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6FC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75F06FCB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C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0993BE4D" w14:textId="54FCA977" w:rsidR="00FD7B02" w:rsidRPr="00FD7B02" w:rsidRDefault="00FD7B02" w:rsidP="00FD7B02">
      <w:pP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 xml:space="preserve">Pravidla rozpočtu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 xml:space="preserve">Univerzity Tomáše Bati ve Zlíně </w:t>
      </w:r>
      <w:r w:rsidRPr="00FD7B02"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br/>
        <w:t>pro rok 202</w:t>
      </w:r>
      <w:r>
        <w:rPr>
          <w:rFonts w:ascii="Calibri" w:eastAsia="Calibri" w:hAnsi="Calibri"/>
          <w:color w:val="ED741B"/>
          <w:kern w:val="2"/>
          <w:sz w:val="72"/>
          <w:szCs w:val="72"/>
          <w:lang w:eastAsia="en-US"/>
          <w14:ligatures w14:val="standardContextual"/>
        </w:rPr>
        <w:t>5</w:t>
      </w:r>
    </w:p>
    <w:p w14:paraId="75F06FD0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75F06FD1" w14:textId="24BFC91F" w:rsidR="00850711" w:rsidRPr="00FD7B02" w:rsidRDefault="00850711" w:rsidP="00850711">
      <w:pPr>
        <w:spacing w:before="120"/>
        <w:outlineLvl w:val="0"/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</w:pPr>
      <w:r w:rsidRPr="00FD7B02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 xml:space="preserve">Dodatek č. </w:t>
      </w:r>
      <w:r w:rsidR="007562F4">
        <w:rPr>
          <w:rFonts w:ascii="Calibri" w:eastAsia="Calibri" w:hAnsi="Calibri"/>
          <w:color w:val="ED741B"/>
          <w:kern w:val="2"/>
          <w:sz w:val="48"/>
          <w:szCs w:val="48"/>
          <w:lang w:eastAsia="en-US"/>
          <w14:ligatures w14:val="standardContextual"/>
        </w:rPr>
        <w:t>1</w:t>
      </w:r>
    </w:p>
    <w:p w14:paraId="75F06FD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5F06FD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5F06FD4" w14:textId="34E142A5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proofErr w:type="spellStart"/>
      <w:proofErr w:type="gramStart"/>
      <w:r w:rsidR="00FD7B02">
        <w:rPr>
          <w:b/>
          <w:i/>
        </w:rPr>
        <w:t>xx.mmmmmm</w:t>
      </w:r>
      <w:proofErr w:type="spellEnd"/>
      <w:proofErr w:type="gramEnd"/>
      <w:r w:rsidR="00FD7B02">
        <w:rPr>
          <w:b/>
          <w:i/>
        </w:rPr>
        <w:t xml:space="preserve"> 2025</w:t>
      </w:r>
      <w:r>
        <w:rPr>
          <w:b/>
          <w:i/>
        </w:rPr>
        <w:t xml:space="preserve"> </w:t>
      </w:r>
    </w:p>
    <w:p w14:paraId="75F06FD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75F06FD6" w14:textId="77777777" w:rsidR="009557A9" w:rsidRDefault="009557A9" w:rsidP="00433C5A">
      <w:pPr>
        <w:rPr>
          <w:b/>
          <w:i/>
        </w:rPr>
      </w:pPr>
    </w:p>
    <w:p w14:paraId="75F06FD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5F06FD8" w14:textId="77777777" w:rsidR="00433C5A" w:rsidRDefault="00433C5A" w:rsidP="00433C5A"/>
    <w:p w14:paraId="75F06FD9" w14:textId="77777777" w:rsidR="00433C5A" w:rsidRDefault="00433C5A" w:rsidP="00433C5A"/>
    <w:p w14:paraId="75F06FDA" w14:textId="77777777" w:rsidR="00433C5A" w:rsidRDefault="00433C5A" w:rsidP="00433C5A"/>
    <w:p w14:paraId="75F06FDB" w14:textId="77777777" w:rsidR="00433C5A" w:rsidRDefault="00433C5A" w:rsidP="00433C5A">
      <w:pPr>
        <w:rPr>
          <w:b/>
          <w:sz w:val="28"/>
        </w:rPr>
      </w:pPr>
    </w:p>
    <w:p w14:paraId="75F06FDC" w14:textId="77777777" w:rsidR="00433C5A" w:rsidRDefault="00433C5A" w:rsidP="00433C5A">
      <w:pPr>
        <w:rPr>
          <w:b/>
          <w:sz w:val="28"/>
        </w:rPr>
      </w:pPr>
    </w:p>
    <w:p w14:paraId="75F06FDD" w14:textId="77777777" w:rsidR="00433C5A" w:rsidRDefault="00433C5A" w:rsidP="00433C5A">
      <w:pPr>
        <w:rPr>
          <w:sz w:val="28"/>
        </w:rPr>
      </w:pPr>
    </w:p>
    <w:p w14:paraId="126F81D3" w14:textId="77777777" w:rsidR="00C11981" w:rsidRPr="009557A9" w:rsidRDefault="00C11981" w:rsidP="00C11981">
      <w:r w:rsidRPr="009557A9">
        <w:t xml:space="preserve">Předkládá: </w:t>
      </w:r>
      <w:r>
        <w:tab/>
      </w:r>
      <w:r w:rsidRPr="009557A9">
        <w:t xml:space="preserve">prof. </w:t>
      </w:r>
      <w:r>
        <w:t>Mgr. Milan Adámek</w:t>
      </w:r>
      <w:r w:rsidRPr="009557A9">
        <w:t xml:space="preserve">, Ph.D. </w:t>
      </w:r>
    </w:p>
    <w:p w14:paraId="5AD430B3" w14:textId="77777777" w:rsidR="00C11981" w:rsidRPr="009557A9" w:rsidRDefault="00C11981" w:rsidP="00C11981">
      <w:r w:rsidRPr="009557A9">
        <w:t xml:space="preserve">                  </w:t>
      </w:r>
      <w:r>
        <w:tab/>
      </w:r>
      <w:r w:rsidRPr="009557A9">
        <w:t>rektor</w:t>
      </w:r>
    </w:p>
    <w:p w14:paraId="195D33F2" w14:textId="77777777" w:rsidR="00C11981" w:rsidRPr="009557A9" w:rsidRDefault="00C11981" w:rsidP="00C11981"/>
    <w:p w14:paraId="279E9A7D" w14:textId="77777777" w:rsidR="00C11981" w:rsidRDefault="00C11981" w:rsidP="00C11981">
      <w:pPr>
        <w:rPr>
          <w:rFonts w:ascii="Arial" w:hAnsi="Arial"/>
          <w:b/>
          <w:sz w:val="28"/>
        </w:rPr>
      </w:pPr>
    </w:p>
    <w:p w14:paraId="3E56BA63" w14:textId="2D9A5129" w:rsidR="00C11981" w:rsidRPr="00C2177C" w:rsidRDefault="00C11981" w:rsidP="00AF2B79">
      <w:r w:rsidRPr="00C2177C">
        <w:t xml:space="preserve">Zpracoval: </w:t>
      </w:r>
      <w:r w:rsidRPr="00C2177C">
        <w:tab/>
      </w:r>
      <w:r w:rsidR="00AF2B79">
        <w:t>Ing. Silvie Vodinská</w:t>
      </w:r>
      <w:bookmarkStart w:id="50" w:name="_GoBack"/>
      <w:bookmarkEnd w:id="50"/>
    </w:p>
    <w:p w14:paraId="75F06FE3" w14:textId="346D74D5" w:rsidR="00433C5A" w:rsidRDefault="00433C5A" w:rsidP="00433C5A">
      <w:pPr>
        <w:rPr>
          <w:rFonts w:ascii="Arial" w:hAnsi="Arial"/>
          <w:b/>
          <w:sz w:val="28"/>
        </w:rPr>
      </w:pPr>
    </w:p>
    <w:p w14:paraId="6627EED6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75F06FE4" w14:textId="77777777" w:rsidR="00C3439D" w:rsidRDefault="00C3439D" w:rsidP="00C3439D"/>
    <w:p w14:paraId="4C7F8F00" w14:textId="77777777" w:rsidR="001D2F2B" w:rsidRDefault="001D2F2B" w:rsidP="00C3439D"/>
    <w:p w14:paraId="75F06FE6" w14:textId="186A4189" w:rsidR="00C3439D" w:rsidRDefault="002D0EC8" w:rsidP="00B60656">
      <w:pPr>
        <w:jc w:val="both"/>
      </w:pPr>
      <w:r w:rsidRPr="002D0EC8">
        <w:lastRenderedPageBreak/>
        <w:t>Materiál</w:t>
      </w:r>
      <w:r w:rsidR="00FD7B02">
        <w:t xml:space="preserve"> Pravidla rozpočtu Univerzity Tomáše Bati ve Zlíně pro rok 2025 </w:t>
      </w:r>
      <w:r w:rsidRPr="002D0EC8">
        <w:t>projednaný a</w:t>
      </w:r>
      <w:r w:rsidR="00DC5B0F">
        <w:t> </w:t>
      </w:r>
      <w:r w:rsidRPr="002D0EC8">
        <w:t xml:space="preserve">schválený dne </w:t>
      </w:r>
      <w:r w:rsidR="00FD7B02">
        <w:t xml:space="preserve">21. ledna 2025 </w:t>
      </w:r>
      <w:r w:rsidRPr="002D0EC8">
        <w:t xml:space="preserve">se </w:t>
      </w:r>
      <w:r w:rsidR="00FD7B02">
        <w:t>upravuje</w:t>
      </w:r>
      <w:r w:rsidRPr="002D0EC8">
        <w:t xml:space="preserve"> takto:</w:t>
      </w:r>
    </w:p>
    <w:p w14:paraId="70395030" w14:textId="77777777" w:rsidR="00FD7B02" w:rsidRDefault="00FD7B02" w:rsidP="00FD7B02">
      <w:pPr>
        <w:jc w:val="both"/>
      </w:pPr>
    </w:p>
    <w:p w14:paraId="2EB9B23A" w14:textId="77777777" w:rsidR="00DC5B0F" w:rsidRDefault="00DC5B0F" w:rsidP="00FD7B02">
      <w:pPr>
        <w:jc w:val="both"/>
      </w:pPr>
      <w:r>
        <w:t>Znění č</w:t>
      </w:r>
      <w:r w:rsidR="00FD7B02">
        <w:t>lánk</w:t>
      </w:r>
      <w:r>
        <w:t>u</w:t>
      </w:r>
      <w:r w:rsidR="00FD7B02">
        <w:t xml:space="preserve"> </w:t>
      </w:r>
      <w:r>
        <w:t>3</w:t>
      </w:r>
      <w:r w:rsidR="00FD7B02">
        <w:t>, bodu 3.2.2.3</w:t>
      </w:r>
      <w:r>
        <w:t xml:space="preserve"> se ruší a nahrazuje tímto zněním: </w:t>
      </w:r>
    </w:p>
    <w:p w14:paraId="2771CFE6" w14:textId="77777777" w:rsidR="00DC5B0F" w:rsidRDefault="00DC5B0F" w:rsidP="00FD7B02">
      <w:pPr>
        <w:jc w:val="both"/>
      </w:pPr>
    </w:p>
    <w:p w14:paraId="4974E730" w14:textId="52DF11F2" w:rsidR="00357594" w:rsidRDefault="00DC5B0F" w:rsidP="00FD7B02">
      <w:pPr>
        <w:jc w:val="both"/>
      </w:pPr>
      <w:r>
        <w:t xml:space="preserve">„Indikátor absolvent přestavuje </w:t>
      </w:r>
      <w:r w:rsidRPr="00DC5B0F">
        <w:t xml:space="preserve">podíl </w:t>
      </w:r>
      <w:r>
        <w:t>součásti</w:t>
      </w:r>
      <w:r w:rsidRPr="00DC5B0F">
        <w:t xml:space="preserve"> na celkovém počtu absolventů</w:t>
      </w:r>
      <w:r>
        <w:t xml:space="preserve"> UTB</w:t>
      </w:r>
      <w:r w:rsidRPr="00DC5B0F">
        <w:t>, stanoveném jako součet počtu absolventů bakalářských SP, počtu absolventů magisterských SP násobeného koeficientem 1,5, počtu absolventů navazujících magisterských SP násobeného koeficientem 0,5 a počtu absolventů doktorských SP</w:t>
      </w:r>
      <w:r>
        <w:t>, přičemž je</w:t>
      </w:r>
      <w:r w:rsidR="00F1520D">
        <w:t xml:space="preserve"> </w:t>
      </w:r>
      <w:r>
        <w:t>zohledněn koeficient ekonomické náročnosti studia</w:t>
      </w:r>
      <w:r w:rsidRPr="00DC5B0F">
        <w:t>.</w:t>
      </w:r>
      <w:r>
        <w:t xml:space="preserve"> Jde o vážený průměr za akademické roky 2023/2024, 2022/2023 a 2021/2022 s</w:t>
      </w:r>
      <w:r w:rsidRPr="00DC5B0F">
        <w:t xml:space="preserve"> váhami 5:3:2</w:t>
      </w:r>
      <w:r>
        <w:t>.“</w:t>
      </w:r>
    </w:p>
    <w:p w14:paraId="2125C229" w14:textId="77777777" w:rsidR="00DC5B0F" w:rsidRDefault="00DC5B0F" w:rsidP="00FD7B02">
      <w:pPr>
        <w:jc w:val="both"/>
      </w:pPr>
    </w:p>
    <w:p w14:paraId="63C002B7" w14:textId="6ACFD839" w:rsidR="00DC5B0F" w:rsidRDefault="00DC5B0F" w:rsidP="00FD7B02">
      <w:pPr>
        <w:jc w:val="both"/>
      </w:pPr>
      <w:r>
        <w:t>Ostatní ustanovení Pravidel rozpočtu UTB pro rok 2025 zůstávají nezměněna.</w:t>
      </w:r>
    </w:p>
    <w:sectPr w:rsidR="00DC5B0F" w:rsidSect="00AF2B79">
      <w:headerReference w:type="default" r:id="rId11"/>
      <w:footerReference w:type="default" r:id="rId12"/>
      <w:pgSz w:w="11906" w:h="16838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EFB3" w14:textId="77777777" w:rsidR="00FF338E" w:rsidRDefault="00FF338E" w:rsidP="00433C5A">
      <w:r>
        <w:separator/>
      </w:r>
    </w:p>
  </w:endnote>
  <w:endnote w:type="continuationSeparator" w:id="0">
    <w:p w14:paraId="48C7967E" w14:textId="77777777" w:rsidR="00FF338E" w:rsidRDefault="00FF338E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E2A7" w14:textId="17ED620D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B3C45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F355" w14:textId="77777777" w:rsidR="00FF338E" w:rsidRDefault="00FF338E" w:rsidP="00433C5A">
      <w:r>
        <w:separator/>
      </w:r>
    </w:p>
  </w:footnote>
  <w:footnote w:type="continuationSeparator" w:id="0">
    <w:p w14:paraId="1B5280DC" w14:textId="77777777" w:rsidR="00FF338E" w:rsidRDefault="00FF338E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7668" w14:textId="463A5E03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>UTB ve Zlíně</w:t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</w:rPr>
      <w:tab/>
    </w:r>
    <w:r w:rsidR="00FD7B02">
      <w:rPr>
        <w:rFonts w:ascii="Arial" w:hAnsi="Arial" w:cs="Arial"/>
        <w:b/>
        <w:i/>
        <w:lang w:val="cs-CZ"/>
      </w:rPr>
      <w:t>Pravidla rozpočtu 2025</w:t>
    </w:r>
    <w:r w:rsidRPr="007C2C39">
      <w:rPr>
        <w:rFonts w:ascii="Arial" w:hAnsi="Arial" w:cs="Arial"/>
        <w:b/>
        <w:i/>
        <w:lang w:val="cs-CZ"/>
      </w:rPr>
      <w:t xml:space="preserve"> Dodatek č. </w:t>
    </w:r>
    <w:r w:rsidR="00FD7B02">
      <w:rPr>
        <w:rFonts w:ascii="Arial" w:hAnsi="Arial" w:cs="Arial"/>
        <w:b/>
        <w:i/>
        <w:lang w:val="cs-CZ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54E6E"/>
    <w:multiLevelType w:val="hybridMultilevel"/>
    <w:tmpl w:val="30604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F450F"/>
    <w:multiLevelType w:val="hybridMultilevel"/>
    <w:tmpl w:val="108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5777FA"/>
    <w:multiLevelType w:val="hybridMultilevel"/>
    <w:tmpl w:val="DFB00F66"/>
    <w:lvl w:ilvl="0" w:tplc="0DE422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12539"/>
    <w:rsid w:val="00021401"/>
    <w:rsid w:val="00024921"/>
    <w:rsid w:val="000578AF"/>
    <w:rsid w:val="00067F89"/>
    <w:rsid w:val="000E536A"/>
    <w:rsid w:val="001051B2"/>
    <w:rsid w:val="001203E1"/>
    <w:rsid w:val="00176A16"/>
    <w:rsid w:val="001826D1"/>
    <w:rsid w:val="001C15B9"/>
    <w:rsid w:val="001D2F2B"/>
    <w:rsid w:val="001F5F44"/>
    <w:rsid w:val="00235F17"/>
    <w:rsid w:val="00280ED1"/>
    <w:rsid w:val="002B3FCE"/>
    <w:rsid w:val="002C571B"/>
    <w:rsid w:val="002D0EC8"/>
    <w:rsid w:val="002D7C8A"/>
    <w:rsid w:val="003179A7"/>
    <w:rsid w:val="003312A2"/>
    <w:rsid w:val="003417C4"/>
    <w:rsid w:val="00357594"/>
    <w:rsid w:val="00391090"/>
    <w:rsid w:val="003D71DC"/>
    <w:rsid w:val="003D77A4"/>
    <w:rsid w:val="003E39C7"/>
    <w:rsid w:val="0040519D"/>
    <w:rsid w:val="004110A0"/>
    <w:rsid w:val="00412EC0"/>
    <w:rsid w:val="00433833"/>
    <w:rsid w:val="00433C5A"/>
    <w:rsid w:val="00450069"/>
    <w:rsid w:val="0047594D"/>
    <w:rsid w:val="00490A7A"/>
    <w:rsid w:val="004D79A1"/>
    <w:rsid w:val="004F23DD"/>
    <w:rsid w:val="004F7C9D"/>
    <w:rsid w:val="00525651"/>
    <w:rsid w:val="0054103B"/>
    <w:rsid w:val="0054464C"/>
    <w:rsid w:val="00547407"/>
    <w:rsid w:val="00584B73"/>
    <w:rsid w:val="005F0CEB"/>
    <w:rsid w:val="00604A69"/>
    <w:rsid w:val="00642FD5"/>
    <w:rsid w:val="00660ACD"/>
    <w:rsid w:val="00672667"/>
    <w:rsid w:val="006A12C2"/>
    <w:rsid w:val="006B1F85"/>
    <w:rsid w:val="006C3B24"/>
    <w:rsid w:val="006C7386"/>
    <w:rsid w:val="006F62FC"/>
    <w:rsid w:val="00731D8E"/>
    <w:rsid w:val="007562F4"/>
    <w:rsid w:val="00765C32"/>
    <w:rsid w:val="007B24A3"/>
    <w:rsid w:val="007B7136"/>
    <w:rsid w:val="007C2C39"/>
    <w:rsid w:val="007E24FD"/>
    <w:rsid w:val="007F67B7"/>
    <w:rsid w:val="008315DF"/>
    <w:rsid w:val="00850711"/>
    <w:rsid w:val="00855C96"/>
    <w:rsid w:val="00861BD4"/>
    <w:rsid w:val="008731FF"/>
    <w:rsid w:val="00892B2D"/>
    <w:rsid w:val="008C1096"/>
    <w:rsid w:val="008E327F"/>
    <w:rsid w:val="008F0981"/>
    <w:rsid w:val="008F0C42"/>
    <w:rsid w:val="009058AA"/>
    <w:rsid w:val="009557A9"/>
    <w:rsid w:val="0097108B"/>
    <w:rsid w:val="009A56FD"/>
    <w:rsid w:val="00A10218"/>
    <w:rsid w:val="00A1344F"/>
    <w:rsid w:val="00A24390"/>
    <w:rsid w:val="00A279F0"/>
    <w:rsid w:val="00A37B06"/>
    <w:rsid w:val="00A54257"/>
    <w:rsid w:val="00A60F7D"/>
    <w:rsid w:val="00AC2B32"/>
    <w:rsid w:val="00AF2B79"/>
    <w:rsid w:val="00B326C7"/>
    <w:rsid w:val="00B47544"/>
    <w:rsid w:val="00B60656"/>
    <w:rsid w:val="00B71499"/>
    <w:rsid w:val="00B7263F"/>
    <w:rsid w:val="00BA26CB"/>
    <w:rsid w:val="00BB3C45"/>
    <w:rsid w:val="00BD4552"/>
    <w:rsid w:val="00BE685B"/>
    <w:rsid w:val="00BF04D8"/>
    <w:rsid w:val="00C07268"/>
    <w:rsid w:val="00C11981"/>
    <w:rsid w:val="00C17EA4"/>
    <w:rsid w:val="00C3439D"/>
    <w:rsid w:val="00C52A8B"/>
    <w:rsid w:val="00C56002"/>
    <w:rsid w:val="00C603E9"/>
    <w:rsid w:val="00C67C96"/>
    <w:rsid w:val="00CA5C95"/>
    <w:rsid w:val="00CD3DC5"/>
    <w:rsid w:val="00CD6D04"/>
    <w:rsid w:val="00CE47E4"/>
    <w:rsid w:val="00D01F58"/>
    <w:rsid w:val="00D06AFC"/>
    <w:rsid w:val="00D5374C"/>
    <w:rsid w:val="00D63CC2"/>
    <w:rsid w:val="00D73478"/>
    <w:rsid w:val="00D8083C"/>
    <w:rsid w:val="00DB62E3"/>
    <w:rsid w:val="00DB7897"/>
    <w:rsid w:val="00DC243F"/>
    <w:rsid w:val="00DC5B0F"/>
    <w:rsid w:val="00E30BDA"/>
    <w:rsid w:val="00E37130"/>
    <w:rsid w:val="00E54765"/>
    <w:rsid w:val="00E578DD"/>
    <w:rsid w:val="00E71007"/>
    <w:rsid w:val="00E73C53"/>
    <w:rsid w:val="00EB3A4E"/>
    <w:rsid w:val="00EB7FAD"/>
    <w:rsid w:val="00EC02BE"/>
    <w:rsid w:val="00ED3289"/>
    <w:rsid w:val="00EE1E06"/>
    <w:rsid w:val="00F04198"/>
    <w:rsid w:val="00F05D3C"/>
    <w:rsid w:val="00F1520D"/>
    <w:rsid w:val="00F458CC"/>
    <w:rsid w:val="00F759A5"/>
    <w:rsid w:val="00F96675"/>
    <w:rsid w:val="00FD4581"/>
    <w:rsid w:val="00FD7B02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06FCA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pocetOdstavec">
    <w:name w:val="Rozpocet_Odstavec"/>
    <w:basedOn w:val="Normln"/>
    <w:qFormat/>
    <w:rsid w:val="007B7136"/>
    <w:pPr>
      <w:jc w:val="both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B276-DD9F-4C4C-9DD8-EE3A95BFA0D8}">
  <ds:schemaRefs>
    <ds:schemaRef ds:uri="3695dc48-461b-4f63-ad42-c1a13d84c63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7170dc2-2ea7-4214-b459-30b77cc4591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C7A5A1-0507-47E5-96BE-C10A06A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6E050-B020-4145-8DB2-A15C5AE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Lenka Výstupová</cp:lastModifiedBy>
  <cp:revision>2</cp:revision>
  <cp:lastPrinted>2024-10-17T10:12:00Z</cp:lastPrinted>
  <dcterms:created xsi:type="dcterms:W3CDTF">2025-03-19T08:49:00Z</dcterms:created>
  <dcterms:modified xsi:type="dcterms:W3CDTF">2025-03-19T08:49:00Z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