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09B5" w14:textId="77777777" w:rsidR="00F8538A" w:rsidRPr="00F8538A" w:rsidRDefault="00F8538A" w:rsidP="00731932">
      <w:pPr>
        <w:spacing w:before="360"/>
        <w:jc w:val="center"/>
        <w:rPr>
          <w:b/>
          <w:caps/>
          <w:sz w:val="28"/>
          <w:szCs w:val="28"/>
        </w:rPr>
      </w:pPr>
      <w:r w:rsidRPr="00F8538A">
        <w:rPr>
          <w:b/>
          <w:caps/>
          <w:sz w:val="28"/>
          <w:szCs w:val="28"/>
        </w:rPr>
        <w:t>Volební řád Akademického senátu</w:t>
      </w:r>
    </w:p>
    <w:p w14:paraId="289C4304" w14:textId="77777777" w:rsidR="00F8538A" w:rsidRPr="00F8538A" w:rsidRDefault="00F8538A" w:rsidP="00F8538A">
      <w:pPr>
        <w:pStyle w:val="Podtitul"/>
        <w:spacing w:after="120"/>
        <w:rPr>
          <w:sz w:val="28"/>
          <w:szCs w:val="28"/>
        </w:rPr>
      </w:pPr>
      <w:r w:rsidRPr="00F8538A">
        <w:rPr>
          <w:sz w:val="28"/>
          <w:szCs w:val="28"/>
        </w:rPr>
        <w:t>Univerzity Tomáše Bati ve Zlíně</w:t>
      </w:r>
    </w:p>
    <w:p w14:paraId="3CC95A9D" w14:textId="77777777" w:rsidR="00F8538A" w:rsidRPr="00F8538A" w:rsidRDefault="00F8538A" w:rsidP="00F8538A">
      <w:pPr>
        <w:pStyle w:val="Podtitul"/>
        <w:spacing w:after="120"/>
        <w:rPr>
          <w:sz w:val="28"/>
          <w:szCs w:val="28"/>
        </w:rPr>
      </w:pPr>
    </w:p>
    <w:p w14:paraId="447DB2DA" w14:textId="77777777" w:rsidR="00731932" w:rsidRDefault="00F8538A" w:rsidP="00731932">
      <w:pPr>
        <w:pStyle w:val="Zkladntext"/>
        <w:spacing w:after="0"/>
        <w:jc w:val="center"/>
        <w:rPr>
          <w:i/>
        </w:rPr>
      </w:pPr>
      <w:r w:rsidRPr="00F8538A">
        <w:rPr>
          <w:i/>
        </w:rPr>
        <w:t>Akademický senát Univerzity Tomáše Bati ve Zlíně se podle § 9 odst. 1 písm. b) bodu 3 a § 17 odst. 1 písm. b)</w:t>
      </w:r>
      <w:r w:rsidR="00731932">
        <w:rPr>
          <w:i/>
        </w:rPr>
        <w:t xml:space="preserve"> </w:t>
      </w:r>
    </w:p>
    <w:p w14:paraId="0668B1CC" w14:textId="78CC66AA" w:rsidR="00F8538A" w:rsidRPr="00F8538A" w:rsidRDefault="00731932" w:rsidP="00731932">
      <w:pPr>
        <w:pStyle w:val="Zkladntext"/>
        <w:spacing w:after="0"/>
        <w:jc w:val="center"/>
        <w:rPr>
          <w:i/>
        </w:rPr>
      </w:pPr>
      <w:r>
        <w:rPr>
          <w:i/>
        </w:rPr>
        <w:t>z</w:t>
      </w:r>
      <w:r w:rsidR="00F8538A" w:rsidRPr="00F8538A">
        <w:rPr>
          <w:i/>
        </w:rPr>
        <w:t xml:space="preserve">ákona č. 111/1998 Sb., o vysokých školách a o změně a doplnění dalších zákonů (zákon o vysokých školách), </w:t>
      </w:r>
    </w:p>
    <w:p w14:paraId="7979979A" w14:textId="77777777" w:rsidR="00F8538A" w:rsidRPr="00F8538A" w:rsidRDefault="00F8538A" w:rsidP="00F8538A">
      <w:pPr>
        <w:pStyle w:val="Zkladntext"/>
        <w:spacing w:after="0"/>
        <w:ind w:firstLine="284"/>
        <w:jc w:val="center"/>
        <w:rPr>
          <w:i/>
        </w:rPr>
      </w:pPr>
      <w:r w:rsidRPr="00F8538A">
        <w:rPr>
          <w:i/>
        </w:rPr>
        <w:t>ve znění pozdějších předpisů,</w:t>
      </w:r>
    </w:p>
    <w:p w14:paraId="48B9ED80" w14:textId="77777777" w:rsidR="00F8538A" w:rsidRPr="00F8538A" w:rsidRDefault="00F8538A" w:rsidP="00F8538A">
      <w:pPr>
        <w:pStyle w:val="Zkladntext"/>
        <w:spacing w:after="0"/>
        <w:ind w:firstLine="284"/>
        <w:jc w:val="center"/>
        <w:rPr>
          <w:i/>
        </w:rPr>
      </w:pPr>
      <w:r w:rsidRPr="00F8538A">
        <w:rPr>
          <w:i/>
        </w:rPr>
        <w:t>usnesl na tomto Volebním řádu Akademického senátu Univerzity Tomáše Bati ve Zlíně:</w:t>
      </w:r>
    </w:p>
    <w:p w14:paraId="53463BD3" w14:textId="546EA295" w:rsidR="00F8538A" w:rsidRDefault="00F8538A" w:rsidP="00F8538A"/>
    <w:p w14:paraId="58AAA9C2" w14:textId="77777777" w:rsidR="000B0BCE" w:rsidRPr="00F8538A" w:rsidRDefault="000B0BCE" w:rsidP="00F8538A"/>
    <w:p w14:paraId="441B12C2" w14:textId="77777777" w:rsidR="00F8538A" w:rsidRPr="00F8538A" w:rsidRDefault="00F8538A" w:rsidP="00F8538A">
      <w:pPr>
        <w:spacing w:after="0"/>
        <w:ind w:firstLine="0"/>
        <w:jc w:val="center"/>
        <w:rPr>
          <w:b/>
          <w:sz w:val="24"/>
          <w:szCs w:val="24"/>
        </w:rPr>
      </w:pPr>
      <w:r w:rsidRPr="00F8538A">
        <w:rPr>
          <w:b/>
          <w:sz w:val="24"/>
          <w:szCs w:val="24"/>
        </w:rPr>
        <w:t>ČÁST PRVNÍ</w:t>
      </w:r>
    </w:p>
    <w:p w14:paraId="5DAB6FA5" w14:textId="77777777" w:rsidR="00F8538A" w:rsidRPr="00F8538A" w:rsidRDefault="00F8538A" w:rsidP="00F8538A">
      <w:pPr>
        <w:spacing w:after="0"/>
        <w:ind w:firstLine="0"/>
        <w:jc w:val="center"/>
        <w:rPr>
          <w:b/>
          <w:sz w:val="24"/>
          <w:szCs w:val="24"/>
        </w:rPr>
      </w:pPr>
      <w:r w:rsidRPr="00F8538A">
        <w:rPr>
          <w:b/>
          <w:sz w:val="24"/>
          <w:szCs w:val="24"/>
        </w:rPr>
        <w:t>ZÁKLADNÍ USTANOVENÍ</w:t>
      </w:r>
    </w:p>
    <w:p w14:paraId="14E6FE9C" w14:textId="77777777" w:rsidR="00F8538A" w:rsidRPr="009815EB" w:rsidRDefault="00F8538A" w:rsidP="00B90C50">
      <w:pPr>
        <w:pStyle w:val="Normln1"/>
        <w:tabs>
          <w:tab w:val="clear" w:pos="284"/>
          <w:tab w:val="left" w:pos="0"/>
        </w:tabs>
        <w:spacing w:before="360"/>
      </w:pPr>
      <w:r w:rsidRPr="009815EB">
        <w:t>Článek 1</w:t>
      </w:r>
    </w:p>
    <w:p w14:paraId="7CC26F33" w14:textId="77777777" w:rsidR="00F8538A" w:rsidRPr="009815EB" w:rsidRDefault="00F8538A" w:rsidP="003B5966">
      <w:pPr>
        <w:pStyle w:val="Normln2"/>
        <w:spacing w:after="240"/>
      </w:pPr>
      <w:r w:rsidRPr="009815EB">
        <w:t>Základní ustanovení</w:t>
      </w:r>
    </w:p>
    <w:p w14:paraId="08912A94" w14:textId="5568349D" w:rsidR="00F8538A" w:rsidRPr="009815EB" w:rsidRDefault="00F8538A" w:rsidP="00F8538A">
      <w:pPr>
        <w:pStyle w:val="Odstavecseseznamem"/>
        <w:numPr>
          <w:ilvl w:val="0"/>
          <w:numId w:val="2"/>
        </w:numPr>
        <w:ind w:left="0" w:firstLine="284"/>
        <w:contextualSpacing w:val="0"/>
      </w:pPr>
      <w:r w:rsidRPr="009815EB">
        <w:t>Volební řád Akademického senátu Univerzity Tomáše Bati ve Zlíně (dále jen „UTB“) upravuje způsob volby a</w:t>
      </w:r>
      <w:r w:rsidR="000B0BCE">
        <w:t> </w:t>
      </w:r>
      <w:r w:rsidRPr="009815EB">
        <w:t>odvolání členů Akademického senátu UTB (dále jen „AS UTB“).</w:t>
      </w:r>
    </w:p>
    <w:p w14:paraId="41965D76" w14:textId="02A41F20" w:rsidR="00F8538A" w:rsidRPr="009815EB" w:rsidRDefault="00F8538A" w:rsidP="00F8538A">
      <w:pPr>
        <w:pStyle w:val="Odstavecseseznamem"/>
        <w:numPr>
          <w:ilvl w:val="0"/>
          <w:numId w:val="2"/>
        </w:numPr>
        <w:ind w:left="0" w:firstLine="284"/>
        <w:contextualSpacing w:val="0"/>
      </w:pPr>
      <w:r w:rsidRPr="009815EB">
        <w:t>Počet členů AS UTB je 38, z toho 25 akademických pracovníků volených ve volebních obvodech podle odstavce</w:t>
      </w:r>
      <w:r w:rsidR="000B0BCE">
        <w:t> </w:t>
      </w:r>
      <w:r w:rsidRPr="009815EB">
        <w:t>3 písm. a) a b) a 13 studentů volených ve volebních obvodech podle odstavce 3 písm. c) a d).</w:t>
      </w:r>
    </w:p>
    <w:p w14:paraId="4426A6E4" w14:textId="23E43BDC" w:rsidR="00F8538A" w:rsidRPr="009815EB" w:rsidRDefault="00F8538A" w:rsidP="009815EB">
      <w:pPr>
        <w:pStyle w:val="Odstavecseseznamem"/>
        <w:numPr>
          <w:ilvl w:val="0"/>
          <w:numId w:val="2"/>
        </w:numPr>
        <w:ind w:left="0" w:firstLine="284"/>
        <w:contextualSpacing w:val="0"/>
      </w:pPr>
      <w:r w:rsidRPr="009815EB">
        <w:t>Pro volby do AS UTB se zřizují tyto volební obvody:</w:t>
      </w:r>
    </w:p>
    <w:p w14:paraId="77A52C64" w14:textId="09B9524D" w:rsidR="00F8538A" w:rsidRPr="009815EB" w:rsidRDefault="009815EB" w:rsidP="00731932">
      <w:pPr>
        <w:pStyle w:val="Odstavecseseznamem"/>
        <w:numPr>
          <w:ilvl w:val="1"/>
          <w:numId w:val="2"/>
        </w:numPr>
        <w:spacing w:after="60"/>
        <w:ind w:left="993" w:hanging="284"/>
        <w:contextualSpacing w:val="0"/>
      </w:pPr>
      <w:r w:rsidRPr="009815EB">
        <w:t>Volební obvod akademických pracovníků na každé fakultě UTB. Do tohoto volebního obvodu přísluší akademičtí pracovníci organizačně začlenění na příslušné fakultě. Ve volebním obvodu každé fakulty se volí čtyři akademičtí pracovníci.</w:t>
      </w:r>
    </w:p>
    <w:p w14:paraId="1F4D8D54" w14:textId="0D1A5657" w:rsidR="009815EB" w:rsidRPr="009815EB" w:rsidRDefault="009815EB" w:rsidP="00731932">
      <w:pPr>
        <w:pStyle w:val="Odstavecseseznamem"/>
        <w:numPr>
          <w:ilvl w:val="1"/>
          <w:numId w:val="2"/>
        </w:numPr>
        <w:spacing w:after="60"/>
        <w:ind w:left="993" w:hanging="284"/>
        <w:contextualSpacing w:val="0"/>
      </w:pPr>
      <w:r w:rsidRPr="009815EB">
        <w:t>Volební obvod akademických pracovníků organizačně začleněných na dalších součástech UTB podle čl. 23 odst. 3 Statutu UTB (dále jen „statut“). V uvedeném volebním obvodu se volí jeden akademický pracovník.</w:t>
      </w:r>
    </w:p>
    <w:p w14:paraId="0B6F7503" w14:textId="63A4BE7B" w:rsidR="009815EB" w:rsidRPr="009815EB" w:rsidRDefault="009815EB" w:rsidP="00731932">
      <w:pPr>
        <w:pStyle w:val="Odstavecseseznamem"/>
        <w:numPr>
          <w:ilvl w:val="1"/>
          <w:numId w:val="2"/>
        </w:numPr>
        <w:spacing w:after="60"/>
        <w:ind w:left="993" w:hanging="284"/>
        <w:contextualSpacing w:val="0"/>
      </w:pPr>
      <w:r w:rsidRPr="009815EB">
        <w:t>Volební obvod studentů bakalářských a magisterských studijních programů uskutečňovaných na každé fakultě UTB. Studenti zapsaní do studijních programů na více fakultách UTB jsou zařazeni do volebního obvodu fakulty, na kterou se zapsali do studia nejdříve. Ve volebním obvodu každé fakulty se volí dva studenti.</w:t>
      </w:r>
    </w:p>
    <w:p w14:paraId="3B0C227D" w14:textId="73C68C16" w:rsidR="009815EB" w:rsidRPr="009815EB" w:rsidRDefault="009815EB" w:rsidP="009815EB">
      <w:pPr>
        <w:pStyle w:val="Odstavecseseznamem"/>
        <w:numPr>
          <w:ilvl w:val="1"/>
          <w:numId w:val="2"/>
        </w:numPr>
        <w:ind w:left="993" w:hanging="284"/>
        <w:contextualSpacing w:val="0"/>
      </w:pPr>
      <w:r w:rsidRPr="009815EB">
        <w:t>Volební obvod studentů doktorských studijních programů uskutečňovaných na všech fakultách UTB i přímo UTB. V uvedeném volebním obvodu se volí jeden student.</w:t>
      </w:r>
    </w:p>
    <w:p w14:paraId="4CA46B2F" w14:textId="4F01CDEC" w:rsidR="009815EB" w:rsidRDefault="009815EB" w:rsidP="009815EB">
      <w:pPr>
        <w:pStyle w:val="Odstavecseseznamem"/>
        <w:numPr>
          <w:ilvl w:val="0"/>
          <w:numId w:val="2"/>
        </w:numPr>
        <w:ind w:left="0" w:firstLine="284"/>
        <w:contextualSpacing w:val="0"/>
      </w:pPr>
      <w:r w:rsidRPr="009815EB">
        <w:t>Volební období AS UTB je tříleté. Začíná dnem následujícím po dni skončení předcházejícího volebního období AS UTB a končí uplynutím volebního období AS UTB nebo podle § 8 odst. 3 zákona č. 111/1998 Sb., o vysokých školách a změně a doplnění dalších zákonů (zákon o vysokých školách), ve znění pozdějších předpisů, (dále jen „zákon“).</w:t>
      </w:r>
    </w:p>
    <w:p w14:paraId="59195EC0" w14:textId="4BFA919B" w:rsidR="000B0BCE" w:rsidRDefault="000B0BCE" w:rsidP="009815EB">
      <w:pPr>
        <w:pStyle w:val="Odstavecseseznamem"/>
        <w:numPr>
          <w:ilvl w:val="0"/>
          <w:numId w:val="2"/>
        </w:numPr>
        <w:ind w:left="0" w:firstLine="284"/>
        <w:contextualSpacing w:val="0"/>
      </w:pPr>
      <w:r w:rsidRPr="000B0BCE">
        <w:t>Mandát zvoleného kandidáta AS UTB vzniká dnem ukončení voleb podle čl. 6 odst. 6 a zaniká dnem:</w:t>
      </w:r>
    </w:p>
    <w:p w14:paraId="2502EB15" w14:textId="3F9EB256" w:rsidR="000B0BCE" w:rsidRDefault="000B0BCE" w:rsidP="00731932">
      <w:pPr>
        <w:pStyle w:val="Odstavecseseznamem"/>
        <w:numPr>
          <w:ilvl w:val="1"/>
          <w:numId w:val="2"/>
        </w:numPr>
        <w:spacing w:after="60"/>
        <w:ind w:left="993" w:hanging="284"/>
        <w:contextualSpacing w:val="0"/>
      </w:pPr>
      <w:r w:rsidRPr="000B0BCE">
        <w:t>kdy se ani po opakované výzvě předsedy volební komise UTB nebo předsedy AS UTB nedostavil ke složení slibu člena AS UTB,</w:t>
      </w:r>
    </w:p>
    <w:p w14:paraId="2FA0EC21" w14:textId="3F41AB79" w:rsidR="000B0BCE" w:rsidRPr="009815EB" w:rsidRDefault="000B0BCE" w:rsidP="00731932">
      <w:pPr>
        <w:pStyle w:val="Odstavecseseznamem"/>
        <w:numPr>
          <w:ilvl w:val="1"/>
          <w:numId w:val="2"/>
        </w:numPr>
        <w:ind w:left="993" w:hanging="284"/>
        <w:contextualSpacing w:val="0"/>
      </w:pPr>
      <w:r w:rsidRPr="000B0BCE">
        <w:t>uvedeným v odstavci 7.</w:t>
      </w:r>
    </w:p>
    <w:p w14:paraId="1B116F76" w14:textId="77777777" w:rsidR="000B0BCE" w:rsidRDefault="000B0BCE" w:rsidP="009815EB">
      <w:pPr>
        <w:pStyle w:val="Odstavecseseznamem"/>
        <w:numPr>
          <w:ilvl w:val="0"/>
          <w:numId w:val="2"/>
        </w:numPr>
        <w:ind w:left="0" w:firstLine="284"/>
        <w:contextualSpacing w:val="0"/>
      </w:pPr>
      <w:r w:rsidRPr="000B0BCE">
        <w:lastRenderedPageBreak/>
        <w:t>Funkční období člena AS UTB je nejvýše tříleté. Zvolený kandidát AS UTB se ujímá funkce člena AS UTB složením slibu člena AS UTB (příloha č. 2 statutu).</w:t>
      </w:r>
    </w:p>
    <w:p w14:paraId="1718D812" w14:textId="61DCA138" w:rsidR="009815EB" w:rsidRPr="009815EB" w:rsidRDefault="000B0BCE" w:rsidP="009815EB">
      <w:pPr>
        <w:pStyle w:val="Odstavecseseznamem"/>
        <w:numPr>
          <w:ilvl w:val="0"/>
          <w:numId w:val="2"/>
        </w:numPr>
        <w:ind w:left="0" w:firstLine="284"/>
        <w:contextualSpacing w:val="0"/>
      </w:pPr>
      <w:r w:rsidRPr="000B0BCE">
        <w:t>Funkční období člena AS UTB končí dnem ukončení volebního období AS UTB, jehož je členem nebo podle §</w:t>
      </w:r>
      <w:r>
        <w:t> </w:t>
      </w:r>
      <w:r w:rsidRPr="000B0BCE">
        <w:t>8 odst. 3 zákona. V průběhu volebního období členství v AS UTB zaniká dnem:</w:t>
      </w:r>
    </w:p>
    <w:p w14:paraId="637A797A" w14:textId="0DB531DE" w:rsidR="009815EB" w:rsidRPr="009815EB" w:rsidRDefault="009815EB" w:rsidP="00731932">
      <w:pPr>
        <w:pStyle w:val="Odstavecseseznamem"/>
        <w:numPr>
          <w:ilvl w:val="1"/>
          <w:numId w:val="2"/>
        </w:numPr>
        <w:spacing w:after="60"/>
        <w:ind w:left="993" w:hanging="284"/>
        <w:contextualSpacing w:val="0"/>
      </w:pPr>
      <w:r w:rsidRPr="009815EB">
        <w:t>odstoupení člena písemně sděleným předsedovi AS UTB,</w:t>
      </w:r>
    </w:p>
    <w:p w14:paraId="0F8E41D0" w14:textId="719F023D" w:rsidR="009815EB" w:rsidRPr="009815EB" w:rsidRDefault="009815EB" w:rsidP="00731932">
      <w:pPr>
        <w:pStyle w:val="Odstavecseseznamem"/>
        <w:numPr>
          <w:ilvl w:val="1"/>
          <w:numId w:val="2"/>
        </w:numPr>
        <w:spacing w:after="60"/>
        <w:ind w:left="993" w:hanging="284"/>
        <w:contextualSpacing w:val="0"/>
      </w:pPr>
      <w:r w:rsidRPr="009815EB">
        <w:t>zániku příslušnosti k volebnímu obvodu, ve kterém byl zvolen,</w:t>
      </w:r>
    </w:p>
    <w:p w14:paraId="500D72C8" w14:textId="2859A2C6" w:rsidR="009815EB" w:rsidRPr="009815EB" w:rsidRDefault="009815EB" w:rsidP="00731932">
      <w:pPr>
        <w:pStyle w:val="Odstavecseseznamem"/>
        <w:numPr>
          <w:ilvl w:val="1"/>
          <w:numId w:val="2"/>
        </w:numPr>
        <w:spacing w:after="60"/>
        <w:ind w:left="993" w:hanging="284"/>
        <w:contextualSpacing w:val="0"/>
      </w:pPr>
      <w:r w:rsidRPr="009815EB">
        <w:t>zveřejnění platného výsledku hlasování o odvolání člena podle čl. 9,</w:t>
      </w:r>
    </w:p>
    <w:p w14:paraId="2D47D456" w14:textId="77777777" w:rsidR="009815EB" w:rsidRPr="009815EB" w:rsidRDefault="009815EB" w:rsidP="00731932">
      <w:pPr>
        <w:pStyle w:val="Odstavecseseznamem"/>
        <w:numPr>
          <w:ilvl w:val="1"/>
          <w:numId w:val="2"/>
        </w:numPr>
        <w:spacing w:after="60"/>
        <w:ind w:left="993" w:hanging="284"/>
        <w:contextualSpacing w:val="0"/>
      </w:pPr>
      <w:r w:rsidRPr="009815EB">
        <w:t>jmenování do funkce, jejíž výkon je podle § 8 odst. 2 zákona neslučitelný s členstvím v AS UTB,</w:t>
      </w:r>
    </w:p>
    <w:p w14:paraId="402D7185" w14:textId="445C2F53" w:rsidR="009815EB" w:rsidRDefault="009815EB" w:rsidP="009815EB">
      <w:pPr>
        <w:pStyle w:val="Odstavecseseznamem"/>
        <w:numPr>
          <w:ilvl w:val="1"/>
          <w:numId w:val="2"/>
        </w:numPr>
        <w:ind w:left="993" w:hanging="284"/>
      </w:pPr>
      <w:r w:rsidRPr="009815EB">
        <w:t>úmrtí.</w:t>
      </w:r>
    </w:p>
    <w:p w14:paraId="7CAEFF8E" w14:textId="6871404E" w:rsidR="009815EB" w:rsidRDefault="009815EB" w:rsidP="009815EB">
      <w:pPr>
        <w:ind w:firstLine="0"/>
      </w:pPr>
      <w:r>
        <w:t>Na uvolněné místo člena AS UTB nastupuje náhradník a není-li náhradník, konají se doplňovací volby podle čl. 8 odst.</w:t>
      </w:r>
      <w:r w:rsidR="000B0BCE">
        <w:t> </w:t>
      </w:r>
      <w:r>
        <w:t>1.</w:t>
      </w:r>
    </w:p>
    <w:p w14:paraId="2ECA7994" w14:textId="77777777" w:rsidR="000B0BCE" w:rsidRPr="00271F4C" w:rsidRDefault="000B0BCE" w:rsidP="00141947">
      <w:pPr>
        <w:spacing w:before="600" w:after="0"/>
        <w:ind w:firstLine="0"/>
        <w:jc w:val="center"/>
        <w:rPr>
          <w:b/>
          <w:sz w:val="24"/>
          <w:szCs w:val="24"/>
        </w:rPr>
      </w:pPr>
      <w:r>
        <w:t xml:space="preserve"> </w:t>
      </w:r>
      <w:r w:rsidRPr="00271F4C">
        <w:rPr>
          <w:b/>
          <w:sz w:val="24"/>
          <w:szCs w:val="24"/>
        </w:rPr>
        <w:t>ČÁST DRUHÁ</w:t>
      </w:r>
    </w:p>
    <w:p w14:paraId="28A6FF01" w14:textId="77777777" w:rsidR="000B0BCE" w:rsidRPr="00271F4C" w:rsidRDefault="000B0BCE" w:rsidP="000B0BCE">
      <w:pPr>
        <w:spacing w:after="0"/>
        <w:ind w:firstLine="0"/>
        <w:jc w:val="center"/>
        <w:rPr>
          <w:b/>
          <w:sz w:val="24"/>
          <w:szCs w:val="24"/>
        </w:rPr>
      </w:pPr>
      <w:r w:rsidRPr="00271F4C">
        <w:rPr>
          <w:b/>
          <w:sz w:val="24"/>
          <w:szCs w:val="24"/>
        </w:rPr>
        <w:t>VOLBY</w:t>
      </w:r>
    </w:p>
    <w:p w14:paraId="299193D8" w14:textId="77777777" w:rsidR="000B0BCE" w:rsidRDefault="000B0BCE" w:rsidP="00B90C50">
      <w:pPr>
        <w:pStyle w:val="Normln1"/>
        <w:spacing w:before="360"/>
      </w:pPr>
      <w:r>
        <w:t>Článek 2</w:t>
      </w:r>
    </w:p>
    <w:p w14:paraId="710F98FB" w14:textId="5F40A4DF" w:rsidR="000B0BCE" w:rsidRPr="003B5966" w:rsidRDefault="000B0BCE" w:rsidP="003B5966">
      <w:pPr>
        <w:pStyle w:val="Normln2"/>
        <w:spacing w:after="240"/>
        <w:rPr>
          <w:strike/>
        </w:rPr>
      </w:pPr>
      <w:r>
        <w:t>Vyhlášení a organizace voleb</w:t>
      </w:r>
    </w:p>
    <w:p w14:paraId="21D5BEA7" w14:textId="36F62358" w:rsidR="007D12DA" w:rsidRDefault="007D12DA" w:rsidP="007D12DA">
      <w:pPr>
        <w:pStyle w:val="Odstavecseseznamem"/>
        <w:numPr>
          <w:ilvl w:val="0"/>
          <w:numId w:val="5"/>
        </w:numPr>
        <w:ind w:left="0" w:firstLine="284"/>
        <w:contextualSpacing w:val="0"/>
      </w:pPr>
      <w:r>
        <w:t xml:space="preserve">Volby do AS UTB vyhlásí AS UTB nejpozději dva měsíce před uplynutím svého volebního období. Zároveň AS UTB vydá pokyny </w:t>
      </w:r>
      <w:r w:rsidR="005128E9">
        <w:t xml:space="preserve">a termíny </w:t>
      </w:r>
      <w:r>
        <w:t>pro organizaci voleb. Jestliže AS UTB nekoná, volby vyhlásí a pokyny</w:t>
      </w:r>
      <w:r w:rsidR="005128E9">
        <w:t xml:space="preserve"> a termíny</w:t>
      </w:r>
      <w:r>
        <w:t xml:space="preserve"> vydá rektor.</w:t>
      </w:r>
    </w:p>
    <w:p w14:paraId="3900E882" w14:textId="50AFBC51" w:rsidR="007D12DA" w:rsidRDefault="007D12DA" w:rsidP="007D12DA">
      <w:pPr>
        <w:pStyle w:val="Odstavecseseznamem"/>
        <w:numPr>
          <w:ilvl w:val="0"/>
          <w:numId w:val="5"/>
        </w:numPr>
        <w:ind w:left="0" w:firstLine="284"/>
        <w:contextualSpacing w:val="0"/>
      </w:pPr>
      <w:r>
        <w:t xml:space="preserve"> Podrobné organizační pokyny pro přípravu a průběh voleb, připravené v souladu s Volebním řádem AS UTB, vydá</w:t>
      </w:r>
      <w:r w:rsidR="00603686">
        <w:t xml:space="preserve"> s dostatečným předstihem, nejméně však 3 týdny před prvním dnem konání voleb</w:t>
      </w:r>
      <w:r>
        <w:t>:</w:t>
      </w:r>
    </w:p>
    <w:p w14:paraId="296DC10D" w14:textId="77777777" w:rsidR="007D12DA" w:rsidRDefault="007D12DA" w:rsidP="00B90C50">
      <w:pPr>
        <w:pStyle w:val="Odstavecseseznamem"/>
        <w:numPr>
          <w:ilvl w:val="0"/>
          <w:numId w:val="6"/>
        </w:numPr>
        <w:spacing w:after="60"/>
        <w:ind w:left="993" w:hanging="284"/>
        <w:contextualSpacing w:val="0"/>
      </w:pPr>
      <w:r>
        <w:t>akademický senát fakulty pro volby ve volebních obvodech podle čl. 1 odst. 3 písm. a) a c),</w:t>
      </w:r>
    </w:p>
    <w:p w14:paraId="6888147A" w14:textId="059B147D" w:rsidR="007D12DA" w:rsidRDefault="007D12DA" w:rsidP="007D12DA">
      <w:pPr>
        <w:pStyle w:val="Odstavecseseznamem"/>
        <w:numPr>
          <w:ilvl w:val="0"/>
          <w:numId w:val="6"/>
        </w:numPr>
        <w:ind w:left="993" w:hanging="284"/>
        <w:contextualSpacing w:val="0"/>
      </w:pPr>
      <w:r>
        <w:t>AS UTB pro volby ve volebních obvodech podle čl. 1 odst. 3 písm. b) a d).</w:t>
      </w:r>
    </w:p>
    <w:p w14:paraId="47867A3D" w14:textId="0BCC6A31" w:rsidR="007D12DA" w:rsidRDefault="007D12DA" w:rsidP="007D12DA">
      <w:pPr>
        <w:pStyle w:val="Odstavecseseznamem"/>
        <w:numPr>
          <w:ilvl w:val="0"/>
          <w:numId w:val="5"/>
        </w:numPr>
        <w:ind w:left="0" w:firstLine="284"/>
        <w:contextualSpacing w:val="0"/>
      </w:pPr>
      <w:r>
        <w:t xml:space="preserve">Volby řídí volební komise UTB jmenovaná AS UTB, do níž na výzvu předsedy AS UTB navrhne po jednom zástupci akademický senát každé fakulty. Předsedu volební komise UTB jmenuje AS UTB z řad členů volební komise UTB.  Volební komise UTB je oprávněna kontrolovat činnost obvodních volebních komisí; na základě podnětu uskuteční kontrolu v potřebném rozsahu neprodleně. </w:t>
      </w:r>
    </w:p>
    <w:p w14:paraId="0D0C61E9" w14:textId="619B4B7A" w:rsidR="007D12DA" w:rsidRDefault="007D12DA" w:rsidP="007D12DA">
      <w:pPr>
        <w:pStyle w:val="Odstavecseseznamem"/>
        <w:numPr>
          <w:ilvl w:val="0"/>
          <w:numId w:val="5"/>
        </w:numPr>
        <w:ind w:left="0" w:firstLine="284"/>
        <w:contextualSpacing w:val="0"/>
      </w:pPr>
      <w:r>
        <w:t xml:space="preserve"> Ve volebních obvodech fakult podle čl. 1 odst. 3 písm. a) a c) řídí a organizují volby obvodní volební komise jmenované akademickými senáty fakult. Ve volebních obvodech podle čl. 1 odst. 3 písm. b) a d) řídí a organizuje volby obvodní volební komise jmenovaná AS UTB.</w:t>
      </w:r>
    </w:p>
    <w:p w14:paraId="2F14E2C4" w14:textId="358A542B" w:rsidR="007D12DA" w:rsidRDefault="007D12DA" w:rsidP="007D12DA">
      <w:pPr>
        <w:pStyle w:val="Odstavecseseznamem"/>
        <w:numPr>
          <w:ilvl w:val="0"/>
          <w:numId w:val="5"/>
        </w:numPr>
        <w:ind w:left="0" w:firstLine="284"/>
        <w:contextualSpacing w:val="0"/>
      </w:pPr>
      <w:r>
        <w:t xml:space="preserve"> Kandidáti pro volby do AS UTB (dále jen „kandidát“) nemohou být členy volebních komisí podle odstavců 3 a 4. Členství člena volební komise UTB ve volební komisi UTB zaniká:</w:t>
      </w:r>
    </w:p>
    <w:p w14:paraId="4F4C38BE" w14:textId="0EDA7202" w:rsidR="007D12DA" w:rsidRDefault="007D12DA" w:rsidP="00B90C50">
      <w:pPr>
        <w:pStyle w:val="Odstavecseseznamem"/>
        <w:numPr>
          <w:ilvl w:val="0"/>
          <w:numId w:val="7"/>
        </w:numPr>
        <w:spacing w:after="60"/>
        <w:ind w:left="993" w:hanging="284"/>
        <w:contextualSpacing w:val="0"/>
      </w:pPr>
      <w:r>
        <w:t>kandidaturou ve volbách do AS UTB,</w:t>
      </w:r>
    </w:p>
    <w:p w14:paraId="3A29AC10" w14:textId="53852DF2" w:rsidR="007D12DA" w:rsidRDefault="007D12DA" w:rsidP="00B90C50">
      <w:pPr>
        <w:pStyle w:val="Odstavecseseznamem"/>
        <w:numPr>
          <w:ilvl w:val="0"/>
          <w:numId w:val="7"/>
        </w:numPr>
        <w:spacing w:after="60"/>
        <w:ind w:left="993" w:hanging="284"/>
        <w:contextualSpacing w:val="0"/>
      </w:pPr>
      <w:r>
        <w:t>písemným vzdáním se funkce člena volební komise UTB doručeným předsedovi AS UTB,</w:t>
      </w:r>
    </w:p>
    <w:p w14:paraId="6BBAAFE3" w14:textId="58FB4863" w:rsidR="007D12DA" w:rsidRDefault="007D12DA" w:rsidP="007D12DA">
      <w:pPr>
        <w:pStyle w:val="Odstavecseseznamem"/>
        <w:numPr>
          <w:ilvl w:val="0"/>
          <w:numId w:val="7"/>
        </w:numPr>
        <w:ind w:left="993" w:hanging="284"/>
      </w:pPr>
      <w:r>
        <w:t>zánikem příslušnosti k fakultě, jejímž akademickým senátem byl do volební komise UTB navržen.</w:t>
      </w:r>
    </w:p>
    <w:p w14:paraId="6B55B849" w14:textId="73FA7BA4" w:rsidR="009815EB" w:rsidRDefault="007D12DA" w:rsidP="007D12DA">
      <w:pPr>
        <w:ind w:firstLine="0"/>
      </w:pPr>
      <w:r>
        <w:t>Na uvolněné místo musí být neprodleně navržen a jmenován jiný člen volební komise UTB z téže fakulty. Mandát volební komise UTB končí jmenováním nové volební komise UTB.</w:t>
      </w:r>
    </w:p>
    <w:p w14:paraId="1A64684E" w14:textId="77777777" w:rsidR="007D12DA" w:rsidRDefault="007D12DA" w:rsidP="007D12DA">
      <w:pPr>
        <w:pStyle w:val="Odstavecseseznamem"/>
        <w:numPr>
          <w:ilvl w:val="0"/>
          <w:numId w:val="5"/>
        </w:numPr>
        <w:ind w:left="0" w:firstLine="284"/>
        <w:contextualSpacing w:val="0"/>
      </w:pPr>
      <w:r>
        <w:t>Každý člen akademické obce (dále jen „volič“) může volit i kandidovat pouze jednou, a to v jednom a tomtéž volebním obvodu v rámci UTB podle čl. 1 odst. 3 písm. a) až d). Volby probíhají ve volebních obvodech nezávisle.</w:t>
      </w:r>
    </w:p>
    <w:p w14:paraId="19023E3F" w14:textId="7011CD06" w:rsidR="007D12DA" w:rsidRDefault="007D12DA" w:rsidP="007D12DA">
      <w:pPr>
        <w:pStyle w:val="Odstavecseseznamem"/>
        <w:numPr>
          <w:ilvl w:val="0"/>
          <w:numId w:val="5"/>
        </w:numPr>
        <w:ind w:left="0" w:firstLine="284"/>
        <w:contextualSpacing w:val="0"/>
      </w:pPr>
      <w:r>
        <w:t xml:space="preserve">Volič může podle vlastního rozhodnutí zvolit jiný volební obvod v těchto případech: </w:t>
      </w:r>
    </w:p>
    <w:p w14:paraId="061ABC6D" w14:textId="1D8CC704" w:rsidR="007D12DA" w:rsidRDefault="007D12DA" w:rsidP="00B90C50">
      <w:pPr>
        <w:pStyle w:val="Odstavecseseznamem"/>
        <w:numPr>
          <w:ilvl w:val="0"/>
          <w:numId w:val="8"/>
        </w:numPr>
        <w:spacing w:after="60"/>
        <w:ind w:left="993" w:hanging="284"/>
        <w:contextualSpacing w:val="0"/>
      </w:pPr>
      <w:r>
        <w:t xml:space="preserve">akademický pracovník, který je zároveň studentem, může místo volebního obvodu akademických pracovníků zvolit v závislosti na tom, jaký studijní program studuje, volební obvod studentů podle čl. 1 odst. 3 písm. c) nebo písm. d), </w:t>
      </w:r>
    </w:p>
    <w:p w14:paraId="4ABB444A" w14:textId="37BF36F8" w:rsidR="007D12DA" w:rsidRDefault="007D12DA" w:rsidP="00B90C50">
      <w:pPr>
        <w:pStyle w:val="Odstavecseseznamem"/>
        <w:numPr>
          <w:ilvl w:val="0"/>
          <w:numId w:val="8"/>
        </w:numPr>
        <w:spacing w:after="60"/>
        <w:ind w:left="993" w:hanging="284"/>
        <w:contextualSpacing w:val="0"/>
      </w:pPr>
      <w:r>
        <w:t>student bakalářského nebo magisterského studijního programu, zařazený do volebního obvodu podle čl. 1 odst. 3 písm. c) věty druhé, může zvolit volební obvod studentů na kterékoliv fakultě UTB, kde je do studia zapsán,</w:t>
      </w:r>
    </w:p>
    <w:p w14:paraId="0D37A88C" w14:textId="08A2094D" w:rsidR="007D12DA" w:rsidRDefault="007D12DA" w:rsidP="009B6DC5">
      <w:pPr>
        <w:pStyle w:val="Odstavecseseznamem"/>
        <w:numPr>
          <w:ilvl w:val="0"/>
          <w:numId w:val="8"/>
        </w:numPr>
        <w:ind w:left="993" w:hanging="284"/>
        <w:contextualSpacing w:val="0"/>
      </w:pPr>
      <w:r>
        <w:t xml:space="preserve">student doktorského studijního programu uskutečňovaného na fakultě UTB, může zvolit volební obvod studentů podle čl. 1 odst. 3 písm. c) na té fakultě, na které je do studia zapsán. </w:t>
      </w:r>
    </w:p>
    <w:p w14:paraId="639335A5" w14:textId="43243B76" w:rsidR="00B90C50" w:rsidRDefault="007D12DA" w:rsidP="00B90C50">
      <w:pPr>
        <w:pStyle w:val="Odstavecseseznamem"/>
        <w:numPr>
          <w:ilvl w:val="0"/>
          <w:numId w:val="5"/>
        </w:numPr>
        <w:ind w:left="0" w:firstLine="284"/>
        <w:contextualSpacing w:val="0"/>
      </w:pPr>
      <w:r>
        <w:lastRenderedPageBreak/>
        <w:t>Volič své rozhodnutí o volbě jiného volebního obvodu musí písemně oznámit nejpozději 15 dnů před prvním dnem konání voleb předsedovi volební komise UTB, jinak se k jeho záměru změnit volební obvod nepřihlíží.  Volební komise UTB posoudí oprávněnost změny volebního obvodu podle odstavce 7. Seznam voličů, kteří v uvedené lhůtě oznámili rozhodnutí zvolit jiný volební obvod, spolu s vyznačením jimi zvoleného volebního obvodu, předá předseda volební komise UTB neprodleně děkanům příslušných fakult nebo rektorovi pro vyhotovení seznamu voličů podle čl. 3 odst. 2.</w:t>
      </w:r>
    </w:p>
    <w:p w14:paraId="179BCDD1" w14:textId="77777777" w:rsidR="009B6DC5" w:rsidRDefault="009B6DC5" w:rsidP="00B90C50">
      <w:pPr>
        <w:pStyle w:val="Normln1"/>
        <w:tabs>
          <w:tab w:val="clear" w:pos="284"/>
          <w:tab w:val="left" w:pos="0"/>
        </w:tabs>
        <w:spacing w:before="360"/>
      </w:pPr>
      <w:r>
        <w:t>Článek 3</w:t>
      </w:r>
    </w:p>
    <w:p w14:paraId="4F337E1A" w14:textId="77777777" w:rsidR="009B6DC5" w:rsidRDefault="009B6DC5" w:rsidP="003B5966">
      <w:pPr>
        <w:pStyle w:val="Normln2"/>
        <w:spacing w:after="240"/>
      </w:pPr>
      <w:r>
        <w:t>Seznam voličů</w:t>
      </w:r>
    </w:p>
    <w:p w14:paraId="0D44D756" w14:textId="77777777" w:rsidR="009B6DC5" w:rsidRDefault="009B6DC5" w:rsidP="009B6DC5">
      <w:pPr>
        <w:pStyle w:val="Odstavecseseznamem"/>
        <w:numPr>
          <w:ilvl w:val="0"/>
          <w:numId w:val="9"/>
        </w:numPr>
        <w:ind w:left="0" w:firstLine="284"/>
        <w:contextualSpacing w:val="0"/>
      </w:pPr>
      <w:r>
        <w:t>Za vypracování a správnost seznamu voličů ve volebních obvodech podle čl. 1 odst. 3 písm. a) a c) zodpovídá děkan příslušné fakulty, ve volebních obvodech podle čl. 1 odst. 3 písm. b) a d) rektor.</w:t>
      </w:r>
    </w:p>
    <w:p w14:paraId="2505A92E" w14:textId="06108C2A" w:rsidR="009B6DC5" w:rsidRDefault="009B6DC5" w:rsidP="009B6DC5">
      <w:pPr>
        <w:pStyle w:val="Odstavecseseznamem"/>
        <w:numPr>
          <w:ilvl w:val="0"/>
          <w:numId w:val="9"/>
        </w:numPr>
        <w:ind w:left="0" w:firstLine="284"/>
        <w:contextualSpacing w:val="0"/>
      </w:pPr>
      <w:r>
        <w:t>Seznam voličů ve volebních obvodech bude 10 pracovních dnů před prvním dnem voleb zveřejněn v neveřejné části internetových stránek AS UTB tak, aby každý volič mohl zkontrolovat, zda je zařazen v příslušném volebním obvodu.</w:t>
      </w:r>
    </w:p>
    <w:p w14:paraId="65380042" w14:textId="5F61998C" w:rsidR="009B6DC5" w:rsidRDefault="009B6DC5" w:rsidP="009B6DC5">
      <w:pPr>
        <w:pStyle w:val="Odstavecseseznamem"/>
        <w:numPr>
          <w:ilvl w:val="0"/>
          <w:numId w:val="9"/>
        </w:numPr>
        <w:ind w:left="0" w:firstLine="284"/>
        <w:contextualSpacing w:val="0"/>
      </w:pPr>
      <w:r>
        <w:t>Volič je oprávněn podat námitku proti nezařazení do příslušného volebního obvodu. Námitku podá volič písemně zodpovědné osobě podle odstavce 1 nejpozději 4 pracovní dny před prvním dnem konání voleb. Jestliže volič nepodal námitku, nepřihlíží se k jeho případné stížnosti z téhož důvodu proti přípravě, průběhu a výsledkům voleb (čl. 6 odst. 4).</w:t>
      </w:r>
    </w:p>
    <w:p w14:paraId="306EC6CF" w14:textId="5D33D715" w:rsidR="009B6DC5" w:rsidRDefault="009B6DC5" w:rsidP="009B6DC5">
      <w:pPr>
        <w:pStyle w:val="Odstavecseseznamem"/>
        <w:numPr>
          <w:ilvl w:val="0"/>
          <w:numId w:val="9"/>
        </w:numPr>
        <w:ind w:left="0" w:firstLine="284"/>
        <w:contextualSpacing w:val="0"/>
      </w:pPr>
      <w:r>
        <w:t xml:space="preserve"> Seznam voličů ve volebních obvodech fakulty podle čl. 1 odst. 3 písm. a) a c) předá děkan předsedovi příslušné obvodní volební komise 3 pracovní dny před prvním dnem konání voleb. V tomto seznamu jsou zařazeni akademičtí pracovníci a studenti, kteří přísluší do těchto volebních obvodů fakulty ke dni předání seznamu.</w:t>
      </w:r>
    </w:p>
    <w:p w14:paraId="6427DBA1" w14:textId="37E44A0F" w:rsidR="009B6DC5" w:rsidRDefault="009B6DC5" w:rsidP="009B6DC5">
      <w:pPr>
        <w:pStyle w:val="Odstavecseseznamem"/>
        <w:numPr>
          <w:ilvl w:val="0"/>
          <w:numId w:val="9"/>
        </w:numPr>
        <w:ind w:left="0" w:firstLine="284"/>
        <w:contextualSpacing w:val="0"/>
      </w:pPr>
      <w:r>
        <w:t>Seznam voličů ve volebních obvodech podle čl. 1 odst. 3 písm. b) a d) předá rektor předsedovi příslušné obvodní volební komise 3 pracovní dny před prvním dnem konání voleb. V tomto seznamu jsou zařazeni akademičtí pracovníci a studenti, kteří přísluší do těchto volebních obvodů ke dni předání seznamu.</w:t>
      </w:r>
    </w:p>
    <w:p w14:paraId="60F6DF5F" w14:textId="77777777" w:rsidR="009B6DC5" w:rsidRDefault="009B6DC5" w:rsidP="00B90C50">
      <w:pPr>
        <w:pStyle w:val="Normln1"/>
        <w:tabs>
          <w:tab w:val="clear" w:pos="284"/>
          <w:tab w:val="left" w:pos="0"/>
        </w:tabs>
        <w:spacing w:before="360"/>
      </w:pPr>
      <w:r>
        <w:t>Článek 4</w:t>
      </w:r>
    </w:p>
    <w:p w14:paraId="219235F1" w14:textId="1828E1AB" w:rsidR="009B6DC5" w:rsidRDefault="009B6DC5" w:rsidP="003B5966">
      <w:pPr>
        <w:pStyle w:val="Normln2"/>
        <w:spacing w:after="240"/>
      </w:pPr>
      <w:r>
        <w:t>Kandidátní listiny</w:t>
      </w:r>
    </w:p>
    <w:p w14:paraId="73662859" w14:textId="25DB94C5" w:rsidR="006D7B91" w:rsidRPr="006D7B91" w:rsidRDefault="006D7B91" w:rsidP="006D7B91">
      <w:pPr>
        <w:pStyle w:val="Normln2"/>
        <w:numPr>
          <w:ilvl w:val="0"/>
          <w:numId w:val="10"/>
        </w:numPr>
        <w:spacing w:after="240"/>
        <w:jc w:val="both"/>
        <w:rPr>
          <w:b w:val="0"/>
        </w:rPr>
      </w:pPr>
      <w:r w:rsidRPr="006D7B91">
        <w:rPr>
          <w:b w:val="0"/>
        </w:rPr>
        <w:t xml:space="preserve">Návrhy kandidátů </w:t>
      </w:r>
      <w:r>
        <w:rPr>
          <w:b w:val="0"/>
        </w:rPr>
        <w:t xml:space="preserve">za jednotlivý volební obvod </w:t>
      </w:r>
      <w:r w:rsidRPr="006D7B91">
        <w:rPr>
          <w:b w:val="0"/>
        </w:rPr>
        <w:t xml:space="preserve">lze </w:t>
      </w:r>
      <w:r>
        <w:rPr>
          <w:b w:val="0"/>
        </w:rPr>
        <w:t>podávat až po zveřejnění seznamu voličů v tomto volebním obvod</w:t>
      </w:r>
      <w:r w:rsidR="00603686">
        <w:rPr>
          <w:b w:val="0"/>
        </w:rPr>
        <w:t>u</w:t>
      </w:r>
      <w:r>
        <w:rPr>
          <w:b w:val="0"/>
        </w:rPr>
        <w:t xml:space="preserve"> podle čl. 3 odst. 2.</w:t>
      </w:r>
    </w:p>
    <w:p w14:paraId="74FD9719" w14:textId="5816F207" w:rsidR="009B6DC5" w:rsidRDefault="009B6DC5" w:rsidP="009B6DC5">
      <w:pPr>
        <w:pStyle w:val="Odstavecseseznamem"/>
        <w:numPr>
          <w:ilvl w:val="0"/>
          <w:numId w:val="10"/>
        </w:numPr>
        <w:ind w:left="0" w:firstLine="284"/>
        <w:contextualSpacing w:val="0"/>
      </w:pPr>
      <w:r>
        <w:t>Sestavení kandidátní listiny organizuje příslušná obvodní volební komise podle organizačních pokynů (čl. 2 odst. 2) tak aby:</w:t>
      </w:r>
    </w:p>
    <w:p w14:paraId="3F9A896D" w14:textId="6A3D0B1E" w:rsidR="009B6DC5" w:rsidRDefault="009B6DC5" w:rsidP="00B90C50">
      <w:pPr>
        <w:pStyle w:val="Odstavecseseznamem"/>
        <w:numPr>
          <w:ilvl w:val="0"/>
          <w:numId w:val="11"/>
        </w:numPr>
        <w:spacing w:after="60"/>
        <w:ind w:left="993" w:hanging="284"/>
        <w:contextualSpacing w:val="0"/>
      </w:pPr>
      <w:r>
        <w:t>byla zajištěna včasná a úplná informovanost všech voličů o postupu sestavování kandidátních listin,</w:t>
      </w:r>
    </w:p>
    <w:p w14:paraId="2696F171" w14:textId="2C28A399" w:rsidR="009B6DC5" w:rsidRDefault="009B6DC5" w:rsidP="00B90C50">
      <w:pPr>
        <w:pStyle w:val="Odstavecseseznamem"/>
        <w:numPr>
          <w:ilvl w:val="0"/>
          <w:numId w:val="11"/>
        </w:numPr>
        <w:spacing w:after="60"/>
        <w:ind w:left="993" w:hanging="284"/>
        <w:contextualSpacing w:val="0"/>
      </w:pPr>
      <w:r>
        <w:t>navrhovat kandidáty za jednotlivý volební obvod mohl volič zařazený v tomto volebním obvodu v seznamu voličů,</w:t>
      </w:r>
    </w:p>
    <w:p w14:paraId="07B94389" w14:textId="0C545605" w:rsidR="009B6DC5" w:rsidRDefault="009B6DC5" w:rsidP="009B6DC5">
      <w:pPr>
        <w:pStyle w:val="Odstavecseseznamem"/>
        <w:numPr>
          <w:ilvl w:val="0"/>
          <w:numId w:val="11"/>
        </w:numPr>
        <w:ind w:left="993" w:hanging="284"/>
        <w:contextualSpacing w:val="0"/>
      </w:pPr>
      <w:r>
        <w:t>na kandidátní listinu byli zařazeni všichni navržení, kteří souhlasí s kandidaturou.</w:t>
      </w:r>
    </w:p>
    <w:p w14:paraId="69609D2F" w14:textId="7E81BEEB" w:rsidR="009B6DC5" w:rsidRDefault="009B6DC5" w:rsidP="009B6DC5">
      <w:pPr>
        <w:pStyle w:val="Odstavecseseznamem"/>
        <w:numPr>
          <w:ilvl w:val="0"/>
          <w:numId w:val="10"/>
        </w:numPr>
        <w:ind w:left="0" w:firstLine="284"/>
        <w:contextualSpacing w:val="0"/>
      </w:pPr>
      <w:r>
        <w:t>Kandidátní listina musí být zveřejněna nejpozději 5 pracovních dnů před prvním dnem konání voleb.</w:t>
      </w:r>
    </w:p>
    <w:p w14:paraId="1844B7EF" w14:textId="7D89A6B2" w:rsidR="009B6DC5" w:rsidRDefault="009B6DC5" w:rsidP="009B6DC5">
      <w:pPr>
        <w:pStyle w:val="Odstavecseseznamem"/>
        <w:numPr>
          <w:ilvl w:val="0"/>
          <w:numId w:val="10"/>
        </w:numPr>
        <w:ind w:left="0" w:firstLine="284"/>
        <w:contextualSpacing w:val="0"/>
      </w:pPr>
      <w:r>
        <w:t>Představení kandidátů může proběhnout na předvolebním shromáždění organizovaném příslušnou obvodní volební komisí. Ve dnech konání voleb nelze konat předvolební shromáždění a je zakázána volební propagace a agitace pro kandidáty.</w:t>
      </w:r>
    </w:p>
    <w:p w14:paraId="1262E382" w14:textId="77777777" w:rsidR="009B6DC5" w:rsidRDefault="009B6DC5" w:rsidP="00B90C50">
      <w:pPr>
        <w:pStyle w:val="Normln1"/>
        <w:tabs>
          <w:tab w:val="clear" w:pos="284"/>
          <w:tab w:val="left" w:pos="0"/>
        </w:tabs>
        <w:spacing w:before="360"/>
      </w:pPr>
      <w:r>
        <w:t>Článek 5</w:t>
      </w:r>
    </w:p>
    <w:p w14:paraId="2B5BA2A6" w14:textId="76BEAD0B" w:rsidR="009B6DC5" w:rsidRDefault="009B6DC5" w:rsidP="003B5966">
      <w:pPr>
        <w:pStyle w:val="Normln2"/>
        <w:spacing w:after="240"/>
      </w:pPr>
      <w:r>
        <w:t>Hlasování a sčítání hlasů</w:t>
      </w:r>
    </w:p>
    <w:p w14:paraId="2017F22A" w14:textId="77777777" w:rsidR="009B6DC5" w:rsidRDefault="009B6DC5" w:rsidP="009B6DC5">
      <w:pPr>
        <w:pStyle w:val="Odstavecseseznamem"/>
        <w:numPr>
          <w:ilvl w:val="0"/>
          <w:numId w:val="12"/>
        </w:numPr>
        <w:ind w:left="0" w:firstLine="284"/>
        <w:contextualSpacing w:val="0"/>
      </w:pPr>
      <w:r>
        <w:t>Jednotliví kandidáti jsou seřazeni v abecedním pořadí s uvedením jména, příjmení, titulu a u kandidátů studentů také ročníku studia. Každý volič může odevzdat svůj hlas nejvýše takovému počtu kandidátů, kolik je za volební obvod voleno členů AS UTB.  Podrobné organizační pokyny podle čl. 2 odst. 2 stanoví platný způsob hlasování.</w:t>
      </w:r>
    </w:p>
    <w:p w14:paraId="51B20907" w14:textId="7CFF60A2" w:rsidR="009B6DC5" w:rsidRDefault="009B6DC5" w:rsidP="009B6DC5">
      <w:pPr>
        <w:pStyle w:val="Odstavecseseznamem"/>
        <w:numPr>
          <w:ilvl w:val="0"/>
          <w:numId w:val="12"/>
        </w:numPr>
        <w:ind w:left="0" w:firstLine="284"/>
        <w:contextualSpacing w:val="0"/>
      </w:pPr>
      <w:r>
        <w:t>Po skončení hlasování obvodní volební komise za účasti nadpoloviční většiny svých členů:</w:t>
      </w:r>
    </w:p>
    <w:p w14:paraId="36112E3B" w14:textId="1FEDCC30" w:rsidR="009B6DC5" w:rsidRDefault="009B6DC5" w:rsidP="00B90C50">
      <w:pPr>
        <w:pStyle w:val="Odstavecseseznamem"/>
        <w:numPr>
          <w:ilvl w:val="1"/>
          <w:numId w:val="12"/>
        </w:numPr>
        <w:spacing w:after="60"/>
        <w:ind w:left="993" w:hanging="284"/>
        <w:contextualSpacing w:val="0"/>
      </w:pPr>
      <w:r>
        <w:t>sečte počet platných hlasů pro jednotlivé kandidáty,</w:t>
      </w:r>
    </w:p>
    <w:p w14:paraId="4C275B5C" w14:textId="556F5363" w:rsidR="009B6DC5" w:rsidRDefault="009B6DC5" w:rsidP="00B90C50">
      <w:pPr>
        <w:pStyle w:val="Odstavecseseznamem"/>
        <w:numPr>
          <w:ilvl w:val="1"/>
          <w:numId w:val="12"/>
        </w:numPr>
        <w:spacing w:after="60"/>
        <w:ind w:left="993" w:hanging="284"/>
        <w:contextualSpacing w:val="0"/>
      </w:pPr>
      <w:r>
        <w:t>sestaví pořadí kandidátů v každém volebním obvodu podle počtu získaných hlasů a v případě rovnosti hlasů stanoví pořadí těchto kandidátů losem,</w:t>
      </w:r>
    </w:p>
    <w:p w14:paraId="665AE8E3" w14:textId="12EEA228" w:rsidR="00B90C50" w:rsidRPr="003B5966" w:rsidRDefault="009B6DC5" w:rsidP="003B5966">
      <w:pPr>
        <w:pStyle w:val="Odstavecseseznamem"/>
        <w:numPr>
          <w:ilvl w:val="1"/>
          <w:numId w:val="12"/>
        </w:numPr>
        <w:ind w:left="993" w:hanging="284"/>
        <w:contextualSpacing w:val="0"/>
      </w:pPr>
      <w:r>
        <w:lastRenderedPageBreak/>
        <w:t>zpracuje protokol o volbách obsahující zejména označení volebního obvodu, datum a místo konání voleb, počet oprávněných voličů, počet zúčastněných voličů, počet odevzdaných hlasů, počet platných hlasů a</w:t>
      </w:r>
      <w:r w:rsidR="00731932">
        <w:t> </w:t>
      </w:r>
      <w:r>
        <w:t>seznam kandidátů v pořadí podle písmene b) s uvedením počtu získaných hlasů, dále jména a podpisy předsedy a přítomných členů obvodní volební komise.</w:t>
      </w:r>
    </w:p>
    <w:p w14:paraId="3CBAB180" w14:textId="45F1BFE1" w:rsidR="00B90C50" w:rsidRDefault="00B90C50" w:rsidP="00B90C50">
      <w:pPr>
        <w:pStyle w:val="Normln1"/>
        <w:tabs>
          <w:tab w:val="clear" w:pos="284"/>
          <w:tab w:val="left" w:pos="0"/>
        </w:tabs>
        <w:spacing w:before="360"/>
      </w:pPr>
      <w:r>
        <w:t>Článek 6</w:t>
      </w:r>
    </w:p>
    <w:p w14:paraId="6138545D" w14:textId="77777777" w:rsidR="00B90C50" w:rsidRDefault="00B90C50" w:rsidP="003B5966">
      <w:pPr>
        <w:pStyle w:val="Normln2"/>
        <w:spacing w:after="240"/>
      </w:pPr>
      <w:r>
        <w:t>Výsledky voleb</w:t>
      </w:r>
    </w:p>
    <w:p w14:paraId="6011A1D0" w14:textId="689861AE" w:rsidR="00B90C50" w:rsidRDefault="00B90C50" w:rsidP="00B90C50">
      <w:pPr>
        <w:pStyle w:val="Odstavecseseznamem"/>
        <w:numPr>
          <w:ilvl w:val="0"/>
          <w:numId w:val="13"/>
        </w:numPr>
        <w:ind w:left="0" w:firstLine="284"/>
        <w:contextualSpacing w:val="0"/>
      </w:pPr>
      <w:r>
        <w:t xml:space="preserve">Protokol o volbách (čl. 5 odst. 2 písm. c)) předá obvodní volební komise volební komisi UTB nejpozději </w:t>
      </w:r>
      <w:r w:rsidR="006D7B91">
        <w:br/>
      </w:r>
      <w:r>
        <w:t>do 5 dnů ode dne ukončení hlasování v příslušném volebním obvodu.</w:t>
      </w:r>
    </w:p>
    <w:p w14:paraId="1F799549" w14:textId="38E844BA" w:rsidR="00B90C50" w:rsidRDefault="00B90C50" w:rsidP="00B90C50">
      <w:pPr>
        <w:pStyle w:val="Odstavecseseznamem"/>
        <w:numPr>
          <w:ilvl w:val="0"/>
          <w:numId w:val="13"/>
        </w:numPr>
        <w:ind w:left="0" w:firstLine="284"/>
        <w:contextualSpacing w:val="0"/>
      </w:pPr>
      <w:r>
        <w:t xml:space="preserve">Kandidáti jsou zvoleni do AS UTB podle pořadí stanoveného podle čl. 5 odst. 2 písm. b) v počtu zástupců volených za příslušný volební obvod. Ostatní kandidáti, kteří získali alespoň třetinu počtu platných hlasů odevzdaných poslednímu zvolenému kandidátovi, jsou náhradníky. Náhradníci jsou zapsáni na seznam náhradníků v pořadí podle </w:t>
      </w:r>
      <w:r w:rsidR="006D7B91">
        <w:br/>
      </w:r>
      <w:r>
        <w:t xml:space="preserve">čl. 5 odst. 2 písm. b) s uvedením počtu získaných hlasů. </w:t>
      </w:r>
    </w:p>
    <w:p w14:paraId="1660DA81" w14:textId="6079AE9D" w:rsidR="00B90C50" w:rsidRDefault="00B90C50" w:rsidP="00B90C50">
      <w:pPr>
        <w:pStyle w:val="Odstavecseseznamem"/>
        <w:numPr>
          <w:ilvl w:val="0"/>
          <w:numId w:val="13"/>
        </w:numPr>
        <w:ind w:left="0" w:firstLine="284"/>
        <w:contextualSpacing w:val="0"/>
      </w:pPr>
      <w:r>
        <w:t>Výsledky voleb zveřejní obvodní volební komise na internetových stránkách AS UTB nejpozději do dvou pracovních dnů od posledního dne voleb.</w:t>
      </w:r>
    </w:p>
    <w:p w14:paraId="1CAB3732" w14:textId="6EAFFB12" w:rsidR="00B90C50" w:rsidRDefault="00B90C50" w:rsidP="00B90C50">
      <w:pPr>
        <w:pStyle w:val="Odstavecseseznamem"/>
        <w:numPr>
          <w:ilvl w:val="0"/>
          <w:numId w:val="13"/>
        </w:numPr>
        <w:ind w:left="0" w:firstLine="284"/>
        <w:contextualSpacing w:val="0"/>
      </w:pPr>
      <w:r>
        <w:t xml:space="preserve"> Volič může podat stížnost proti přípravě, průběhu a výsledkům voleb ve svém volebním obvodu k rukám předsedy volební komise UTB, a to nejpozději do pěti dnů ode dne zveřejnění výsledků voleb. Stížnost musí být písemná, musí obsahovat datum, jméno, doručovací adresu a podpis stěžovatele a musí v ní být uvedeny důvody. </w:t>
      </w:r>
    </w:p>
    <w:p w14:paraId="4A492EDC" w14:textId="2C298683" w:rsidR="00B90C50" w:rsidRDefault="00B90C50" w:rsidP="00B90C50">
      <w:pPr>
        <w:pStyle w:val="Odstavecseseznamem"/>
        <w:numPr>
          <w:ilvl w:val="0"/>
          <w:numId w:val="13"/>
        </w:numPr>
        <w:ind w:left="0" w:firstLine="284"/>
        <w:contextualSpacing w:val="0"/>
      </w:pPr>
      <w:r>
        <w:t>Předseda volební komise UTB je povinen svolat zasedání volební komise UTB, která stížnost projedná do 5 pracovních dnů od obdržení stížnosti. Předseda volební komise UTB přizve k jednání stěžovatele a jako osoby s hlasem poradním předsedu příslušné obvodní volební komise, předsedu AS UTB a předsedu legislativní komise AS UTB. Volební komise UTB na svém zasedání stížnost projedná a rozhodne, zda stížnost zamítá, nebo nezamítá. Jestliže volební komise UTB stížnost nezamítne, rozhodne zároveň, zda došlo k pochybení, které mohlo ovlivnit výsledek voleb. V</w:t>
      </w:r>
      <w:r w:rsidR="00731932">
        <w:t> </w:t>
      </w:r>
      <w:r>
        <w:t>takovém případě oznámí tuto skutečnost neprodleně rektorovi, který vyhlásí v dotčeném volebním obvodu opakované volby (čl. 7). Došlo-li k pochybení pouze při stanovení pořadí náhradníků, volební komise UTB provede kontrolu a</w:t>
      </w:r>
      <w:r w:rsidR="00731932">
        <w:t> </w:t>
      </w:r>
      <w:r>
        <w:t xml:space="preserve">případně opravu seznamu náhradníků; stanovisko volební komise UTB je konečné. </w:t>
      </w:r>
    </w:p>
    <w:p w14:paraId="2532328F" w14:textId="64A40644" w:rsidR="00B90C50" w:rsidRDefault="00B90C50" w:rsidP="00B90C50">
      <w:pPr>
        <w:pStyle w:val="Odstavecseseznamem"/>
        <w:numPr>
          <w:ilvl w:val="0"/>
          <w:numId w:val="13"/>
        </w:numPr>
        <w:ind w:left="0" w:firstLine="284"/>
        <w:contextualSpacing w:val="0"/>
      </w:pPr>
      <w:r>
        <w:t>Dnem ukončení voleb v určitém volebním obvodu je:</w:t>
      </w:r>
    </w:p>
    <w:p w14:paraId="725A4B5D" w14:textId="7CD6C5BB" w:rsidR="00B90C50" w:rsidRDefault="00B90C50" w:rsidP="00B90C50">
      <w:pPr>
        <w:pStyle w:val="Odstavecseseznamem"/>
        <w:numPr>
          <w:ilvl w:val="0"/>
          <w:numId w:val="14"/>
        </w:numPr>
        <w:spacing w:after="60"/>
        <w:ind w:left="993" w:hanging="284"/>
        <w:contextualSpacing w:val="0"/>
      </w:pPr>
      <w:r>
        <w:t>den následující po dni, kdy marně uplynula lhůta pro podání stížnosti podle odstavce 4, a v případě, že byla podána stížnost podle odstavce 4,</w:t>
      </w:r>
    </w:p>
    <w:p w14:paraId="0D0A3489" w14:textId="6054AC08" w:rsidR="00B90C50" w:rsidRDefault="00B90C50" w:rsidP="00B90C50">
      <w:pPr>
        <w:pStyle w:val="Odstavecseseznamem"/>
        <w:numPr>
          <w:ilvl w:val="0"/>
          <w:numId w:val="14"/>
        </w:numPr>
        <w:ind w:left="993" w:hanging="284"/>
        <w:contextualSpacing w:val="0"/>
      </w:pPr>
      <w:r>
        <w:t xml:space="preserve">den kdy volební komise rozhodla o podané stížnosti a nenavrhla rektorovi, aby volby byly opakovány. </w:t>
      </w:r>
    </w:p>
    <w:p w14:paraId="56EFEB45" w14:textId="6E1887BD" w:rsidR="00B90C50" w:rsidRDefault="00B90C50" w:rsidP="00B90C50">
      <w:pPr>
        <w:pStyle w:val="Odstavecseseznamem"/>
        <w:numPr>
          <w:ilvl w:val="0"/>
          <w:numId w:val="13"/>
        </w:numPr>
        <w:ind w:left="0" w:firstLine="284"/>
        <w:contextualSpacing w:val="0"/>
      </w:pPr>
      <w:r>
        <w:t>Volební komise UTB svolá ustavující zasedání AS UTB (dále jen „ustavující zasedání“) tak, aby se konalo nejpozději do 30 dnů od začátku volebního období nově zvoleného AS UTB. Pokud tak volební komise UTB neučiní, svolá ustavující zasedání rektor.</w:t>
      </w:r>
    </w:p>
    <w:p w14:paraId="7A9B7D6D" w14:textId="77777777" w:rsidR="00B90C50" w:rsidRDefault="00B90C50" w:rsidP="00B90C50">
      <w:pPr>
        <w:pStyle w:val="Normln1"/>
        <w:tabs>
          <w:tab w:val="clear" w:pos="284"/>
          <w:tab w:val="left" w:pos="0"/>
        </w:tabs>
        <w:spacing w:before="360"/>
      </w:pPr>
      <w:r>
        <w:t>Článek 7</w:t>
      </w:r>
    </w:p>
    <w:p w14:paraId="3A27B728" w14:textId="77777777" w:rsidR="00B90C50" w:rsidRDefault="00B90C50" w:rsidP="003B5966">
      <w:pPr>
        <w:pStyle w:val="Normln2"/>
        <w:spacing w:after="240"/>
      </w:pPr>
      <w:r>
        <w:t>Opakování voleb</w:t>
      </w:r>
    </w:p>
    <w:p w14:paraId="42CE63DB" w14:textId="5E8138D8" w:rsidR="00B90C50" w:rsidRDefault="00B90C50" w:rsidP="00141947">
      <w:pPr>
        <w:pStyle w:val="Odstavecseseznamem"/>
        <w:numPr>
          <w:ilvl w:val="0"/>
          <w:numId w:val="15"/>
        </w:numPr>
        <w:ind w:left="0" w:firstLine="284"/>
        <w:contextualSpacing w:val="0"/>
      </w:pPr>
      <w:r>
        <w:t xml:space="preserve">Volby se ve volebním obvodu opakují tehdy, došlo-li podle rozhodnutí volební komise UTB k pochybení, které mohlo ovlivnit výsledky voleb. </w:t>
      </w:r>
    </w:p>
    <w:p w14:paraId="02D992D1" w14:textId="17CE0C4E" w:rsidR="00B90C50" w:rsidRDefault="00B90C50" w:rsidP="00141947">
      <w:pPr>
        <w:pStyle w:val="Odstavecseseznamem"/>
        <w:numPr>
          <w:ilvl w:val="0"/>
          <w:numId w:val="15"/>
        </w:numPr>
        <w:ind w:left="0" w:firstLine="284"/>
        <w:contextualSpacing w:val="0"/>
      </w:pPr>
      <w:r>
        <w:t>Opakování voleb ve volebním obvodu není důvodem pro neplatnost voleb do AS UTB jako celku.</w:t>
      </w:r>
    </w:p>
    <w:p w14:paraId="12EF3D4C" w14:textId="56DDB7DC" w:rsidR="00B90C50" w:rsidRDefault="00B90C50" w:rsidP="00141947">
      <w:pPr>
        <w:pStyle w:val="Odstavecseseznamem"/>
        <w:numPr>
          <w:ilvl w:val="0"/>
          <w:numId w:val="15"/>
        </w:numPr>
        <w:ind w:left="0" w:firstLine="284"/>
        <w:contextualSpacing w:val="0"/>
      </w:pPr>
      <w:r>
        <w:t>Pro opakování voleb se použijí přiměřeně ustanovení čl. 2 až 6.</w:t>
      </w:r>
    </w:p>
    <w:p w14:paraId="6D14565D" w14:textId="77777777" w:rsidR="00141947" w:rsidRDefault="00141947" w:rsidP="00141947">
      <w:pPr>
        <w:pStyle w:val="Normln1"/>
        <w:tabs>
          <w:tab w:val="clear" w:pos="284"/>
          <w:tab w:val="left" w:pos="0"/>
        </w:tabs>
        <w:spacing w:before="360"/>
      </w:pPr>
      <w:r>
        <w:t>Článek 8</w:t>
      </w:r>
    </w:p>
    <w:p w14:paraId="404223DF" w14:textId="77777777" w:rsidR="00141947" w:rsidRDefault="00141947" w:rsidP="003B5966">
      <w:pPr>
        <w:pStyle w:val="Normln2"/>
        <w:spacing w:after="240"/>
      </w:pPr>
      <w:r>
        <w:t>Doplnění AS UTB</w:t>
      </w:r>
    </w:p>
    <w:p w14:paraId="4467060B" w14:textId="169D07E8" w:rsidR="00141947" w:rsidRDefault="00141947" w:rsidP="00141947">
      <w:pPr>
        <w:pStyle w:val="Odstavecseseznamem"/>
        <w:numPr>
          <w:ilvl w:val="0"/>
          <w:numId w:val="16"/>
        </w:numPr>
        <w:ind w:left="0" w:firstLine="284"/>
        <w:contextualSpacing w:val="0"/>
      </w:pPr>
      <w:r>
        <w:t>Doplňovací volby do AS UTB vyhlásí AS UTB neprodleně po zániku členství člena AS UTB, jehož místo nelze obsadit náhradníkem. Doplňovací volby se nemusí konat v období šesti měsíců před uplynutím volebního období AS UTB, pokud AS UTB nerozhodne jinak.</w:t>
      </w:r>
    </w:p>
    <w:p w14:paraId="456F0BDC" w14:textId="5628F2C0" w:rsidR="00141947" w:rsidRDefault="00141947" w:rsidP="00141947">
      <w:pPr>
        <w:pStyle w:val="Odstavecseseznamem"/>
        <w:numPr>
          <w:ilvl w:val="0"/>
          <w:numId w:val="16"/>
        </w:numPr>
        <w:ind w:left="0" w:firstLine="284"/>
        <w:contextualSpacing w:val="0"/>
      </w:pPr>
      <w:r>
        <w:t xml:space="preserve">Zanikne-li členství člena AS UTB, jehož místo lze obsadit náhradníkem, pozve předseda AS UTB ke složení slibu člena AS UTB osobu na prvním místě v seznamu náhradníků. Náhradník musí splňovat podmínky volitelnosti do AS UTB v okamžiku, kdy se ujímá funkce člena AS UTB. Nepřihlíží se k případným překážkám v členství v AS UTB, které vznikly a pominuly před tímto dnem. Odmítne-li náhradník stát se členem AS UTB, nebo se nedostaví ke složení </w:t>
      </w:r>
      <w:r>
        <w:lastRenderedPageBreak/>
        <w:t>slibu bez omluvy předsedovi AS UTB, bude ze seznamu náhradníků vyškrtnut a postup předsedy AS UTB se opakuje. Náhradník je členem AS UTB jen po zbytek příslušného volebního období (čl. 1 odst. 4).</w:t>
      </w:r>
    </w:p>
    <w:p w14:paraId="5026C11A" w14:textId="77B97D1E" w:rsidR="00141947" w:rsidRDefault="00141947" w:rsidP="00141947">
      <w:pPr>
        <w:pStyle w:val="Odstavecseseznamem"/>
        <w:numPr>
          <w:ilvl w:val="0"/>
          <w:numId w:val="16"/>
        </w:numPr>
        <w:ind w:left="0" w:firstLine="284"/>
        <w:contextualSpacing w:val="0"/>
      </w:pPr>
      <w:r>
        <w:t xml:space="preserve"> Člen AS UTB, který byl zvolen jako student, řádně ukončil bakalářský studijní program a přihlásil se na téže součásti ke studiu v navazujícím magisterském studijním programu, nebo řádně ukončil magisterský studijní program, přihlásil se na téže součásti ke studiu v doktorském studijním programu, může do sedmi dnů ode dne řádného ukončení studia písemně sdělit předsedovi AS UTB, že se hodlá stát náhradníkem. V takovém případě bude zařazen jako náhradník do seznamu náhradníků v pořadí podle obdržených hlasů (čl. 6 odst. 2) na dobu nejvýše 4 měsíců a povolán do AS UTB po zápisu do studia. Není-li uchazeč v této lhůtě do studia zapsán, přestává být náhradníkem. </w:t>
      </w:r>
    </w:p>
    <w:p w14:paraId="557CF52D" w14:textId="662A5DAB" w:rsidR="00141947" w:rsidRDefault="00141947" w:rsidP="00141947">
      <w:pPr>
        <w:pStyle w:val="Odstavecseseznamem"/>
        <w:numPr>
          <w:ilvl w:val="0"/>
          <w:numId w:val="16"/>
        </w:numPr>
        <w:ind w:left="0" w:firstLine="284"/>
        <w:contextualSpacing w:val="0"/>
      </w:pPr>
      <w:r>
        <w:t xml:space="preserve"> Člen akademického senátu fakulty, který byl zvolen jako student, řádně ukončil bakalářský studijní program a přihlásil se na téže fakultě ke studiu v navazujícím magisterském studijním programu, nebo řádně ukončil magisterský studijní program a přihlásil se na téže fakultě ke studiu v doktorském studijním programu, může do sedmi dnů ode dne řádného ukončení studia písemně sdělit předsedovi akademického senátu fakulty, že se hodlá stát náhradníkem. V takovém případě bude zařazen jako náhradník do seznamu náhradníků v pořadí podle obdržených hlasů na dobu nejvýše 4 měsíců a povolán do akademického senátu fakulty po zápisu do studia. Není-li uchazeč v této lhůtě do studia zapsán, přestává být náhradníkem.</w:t>
      </w:r>
    </w:p>
    <w:p w14:paraId="7A8C7409" w14:textId="77777777" w:rsidR="00141947" w:rsidRDefault="00141947" w:rsidP="00141947">
      <w:pPr>
        <w:pStyle w:val="Normln1"/>
        <w:tabs>
          <w:tab w:val="clear" w:pos="284"/>
          <w:tab w:val="left" w:pos="0"/>
        </w:tabs>
        <w:spacing w:before="360"/>
      </w:pPr>
      <w:r>
        <w:t>Článek 9</w:t>
      </w:r>
    </w:p>
    <w:p w14:paraId="794C875C" w14:textId="77777777" w:rsidR="00141947" w:rsidRDefault="00141947" w:rsidP="003B5966">
      <w:pPr>
        <w:pStyle w:val="Normln2"/>
        <w:spacing w:after="240"/>
      </w:pPr>
      <w:r>
        <w:t>Odvolání člena AS UTB</w:t>
      </w:r>
    </w:p>
    <w:p w14:paraId="65B5D64E" w14:textId="521F2210" w:rsidR="00141947" w:rsidRDefault="00141947" w:rsidP="00141947">
      <w:r>
        <w:t xml:space="preserve">Pokud se člen AS UTB nezúčastní třikrát po sobě zasedání AS UTB bez řádné omluvy předsedovi AS UTB, nebo není-li jeho omluva přijata, může člen AS UTB navrhnout jeho odvolání z funkce člena AS UTB. Podaný návrh na odvolání je přijat, jestliže se pro něj v tajném hlasování vysloví alespoň tři pětiny všech členů AS UTB. O výsledku hlasování informuje předseda AS UTB příslušnou součást UTB a dále postupuje podle čl. 8 odst. 2.  </w:t>
      </w:r>
    </w:p>
    <w:p w14:paraId="52AE1332" w14:textId="77777777" w:rsidR="00141947" w:rsidRDefault="00141947" w:rsidP="00141947">
      <w:pPr>
        <w:spacing w:before="600" w:after="0"/>
        <w:ind w:firstLine="0"/>
        <w:jc w:val="center"/>
      </w:pPr>
      <w:r w:rsidRPr="00141947">
        <w:rPr>
          <w:b/>
          <w:sz w:val="24"/>
          <w:szCs w:val="24"/>
        </w:rPr>
        <w:t>ČÁST</w:t>
      </w:r>
      <w:r>
        <w:t xml:space="preserve"> </w:t>
      </w:r>
      <w:r w:rsidRPr="00141947">
        <w:rPr>
          <w:b/>
          <w:sz w:val="24"/>
          <w:szCs w:val="24"/>
        </w:rPr>
        <w:t>TŘETÍ</w:t>
      </w:r>
    </w:p>
    <w:p w14:paraId="7B2340DF" w14:textId="77777777" w:rsidR="00141947" w:rsidRPr="00141947" w:rsidRDefault="00141947" w:rsidP="00141947">
      <w:pPr>
        <w:spacing w:after="0"/>
        <w:ind w:firstLine="0"/>
        <w:jc w:val="center"/>
        <w:rPr>
          <w:b/>
          <w:sz w:val="24"/>
          <w:szCs w:val="24"/>
        </w:rPr>
      </w:pPr>
      <w:r w:rsidRPr="00141947">
        <w:rPr>
          <w:b/>
          <w:sz w:val="24"/>
          <w:szCs w:val="24"/>
        </w:rPr>
        <w:t>ZÁVĚREČNÁ USTANOVENÍ</w:t>
      </w:r>
    </w:p>
    <w:p w14:paraId="127CB7CE" w14:textId="77777777" w:rsidR="00141947" w:rsidRDefault="00141947" w:rsidP="00141947">
      <w:pPr>
        <w:pStyle w:val="Normln1"/>
        <w:tabs>
          <w:tab w:val="clear" w:pos="284"/>
          <w:tab w:val="left" w:pos="0"/>
        </w:tabs>
        <w:spacing w:before="360"/>
      </w:pPr>
      <w:r>
        <w:t>Článek 10</w:t>
      </w:r>
    </w:p>
    <w:p w14:paraId="55A41900" w14:textId="77777777" w:rsidR="00141947" w:rsidRDefault="00141947" w:rsidP="003B5966">
      <w:pPr>
        <w:pStyle w:val="Normln2"/>
        <w:spacing w:after="240"/>
      </w:pPr>
      <w:r>
        <w:t xml:space="preserve">Závěrečná ustanovení  </w:t>
      </w:r>
    </w:p>
    <w:p w14:paraId="135FF390" w14:textId="4EA1DDF0" w:rsidR="00141947" w:rsidRDefault="00141947" w:rsidP="00141947">
      <w:pPr>
        <w:pStyle w:val="Odstavecseseznamem"/>
        <w:numPr>
          <w:ilvl w:val="0"/>
          <w:numId w:val="19"/>
        </w:numPr>
        <w:ind w:left="0" w:firstLine="284"/>
        <w:contextualSpacing w:val="0"/>
      </w:pPr>
      <w:r>
        <w:t>Zrušuje se Volební a jednací řád Univerzity Tomáše Bati ve Zlíně registrovaný Ministerstvem školství, mládeže a tělovýchovy dne 14. prosince 2016 pod čj. MSMT-38034/2016, ve znění pozdějších změn.</w:t>
      </w:r>
    </w:p>
    <w:p w14:paraId="630F97A1" w14:textId="7ED4F0D7" w:rsidR="00141947" w:rsidRDefault="00141947" w:rsidP="00141947">
      <w:pPr>
        <w:pStyle w:val="Odstavecseseznamem"/>
        <w:numPr>
          <w:ilvl w:val="0"/>
          <w:numId w:val="19"/>
        </w:numPr>
        <w:ind w:left="0" w:firstLine="284"/>
        <w:contextualSpacing w:val="0"/>
      </w:pPr>
      <w:r>
        <w:t xml:space="preserve">Tento řád byl schválen AS UTB dne XX.  </w:t>
      </w:r>
      <w:proofErr w:type="spellStart"/>
      <w:r>
        <w:t>xxxx</w:t>
      </w:r>
      <w:proofErr w:type="spellEnd"/>
      <w:r>
        <w:t xml:space="preserve"> </w:t>
      </w:r>
      <w:r w:rsidR="00603686">
        <w:t>202</w:t>
      </w:r>
      <w:r w:rsidR="00603686">
        <w:t>5</w:t>
      </w:r>
      <w:r>
        <w:t>.</w:t>
      </w:r>
    </w:p>
    <w:p w14:paraId="68A19A92" w14:textId="2A1A50FE" w:rsidR="00141947" w:rsidRDefault="00141947" w:rsidP="00141947">
      <w:pPr>
        <w:pStyle w:val="Odstavecseseznamem"/>
        <w:numPr>
          <w:ilvl w:val="0"/>
          <w:numId w:val="19"/>
        </w:numPr>
        <w:ind w:left="0" w:firstLine="284"/>
        <w:contextualSpacing w:val="0"/>
      </w:pPr>
      <w:r>
        <w:t>Tento řád nabývá platnosti podle § 36 odst. 4 zákona dnem jeho registrace Ministerstvem školství, mládeže a tělovýchovy.</w:t>
      </w:r>
    </w:p>
    <w:p w14:paraId="1AB3CD79" w14:textId="39486A14" w:rsidR="00141947" w:rsidRDefault="00141947" w:rsidP="00141947">
      <w:pPr>
        <w:pStyle w:val="Odstavecseseznamem"/>
        <w:numPr>
          <w:ilvl w:val="0"/>
          <w:numId w:val="19"/>
        </w:numPr>
        <w:ind w:left="0" w:firstLine="284"/>
        <w:contextualSpacing w:val="0"/>
      </w:pPr>
      <w:r>
        <w:t>Tento řád nabývá účinnosti dnem registrace Ministerstvem školství, mládeže a tělovýchovy.</w:t>
      </w:r>
    </w:p>
    <w:p w14:paraId="7EDE6D26" w14:textId="77777777" w:rsidR="00141947" w:rsidRDefault="00141947" w:rsidP="00141947">
      <w:pPr>
        <w:ind w:firstLine="0"/>
      </w:pPr>
      <w:r>
        <w:t xml:space="preserve"> </w:t>
      </w:r>
    </w:p>
    <w:p w14:paraId="360E54F9" w14:textId="77777777" w:rsidR="00141947" w:rsidRDefault="00141947" w:rsidP="00141947">
      <w:pPr>
        <w:ind w:firstLine="0"/>
      </w:pPr>
      <w:r>
        <w:t xml:space="preserve"> </w:t>
      </w:r>
    </w:p>
    <w:p w14:paraId="1F80EEE8" w14:textId="77777777" w:rsidR="00141947" w:rsidRDefault="00141947" w:rsidP="00141947">
      <w:pPr>
        <w:ind w:firstLine="0"/>
      </w:pPr>
    </w:p>
    <w:p w14:paraId="3059ED9C" w14:textId="77777777" w:rsidR="00141947" w:rsidRDefault="00141947" w:rsidP="00141947">
      <w:pPr>
        <w:ind w:firstLine="0"/>
      </w:pPr>
    </w:p>
    <w:p w14:paraId="3A2579B3" w14:textId="4974313E" w:rsidR="00141947" w:rsidRPr="009815EB" w:rsidRDefault="00141947" w:rsidP="00141947">
      <w:pPr>
        <w:ind w:firstLine="708"/>
      </w:pPr>
      <w:r>
        <w:t xml:space="preserve">doc. Ing. Martin Sysel, Ph.D., v. r. </w:t>
      </w:r>
      <w:r>
        <w:tab/>
      </w:r>
      <w:r>
        <w:tab/>
      </w:r>
      <w:r>
        <w:tab/>
      </w:r>
      <w:r>
        <w:tab/>
        <w:t>prof. Mgr. Milan Adámek, Ph.D., v. r.</w:t>
      </w:r>
      <w:r>
        <w:tab/>
      </w:r>
      <w:r>
        <w:tab/>
        <w:t xml:space="preserve">         předseda AS UTB</w:t>
      </w:r>
      <w:r>
        <w:tab/>
      </w:r>
      <w:r>
        <w:tab/>
      </w:r>
      <w:r>
        <w:tab/>
      </w:r>
      <w:r>
        <w:tab/>
      </w:r>
      <w:r>
        <w:tab/>
      </w:r>
      <w:r>
        <w:tab/>
        <w:t xml:space="preserve">     rektor UTB</w:t>
      </w:r>
    </w:p>
    <w:sectPr w:rsidR="00141947" w:rsidRPr="009815EB" w:rsidSect="00731932">
      <w:headerReference w:type="default" r:id="rId10"/>
      <w:footerReference w:type="default" r:id="rId11"/>
      <w:headerReference w:type="first" r:id="rId12"/>
      <w:footerReference w:type="first" r:id="rId13"/>
      <w:pgSz w:w="11906" w:h="16838"/>
      <w:pgMar w:top="1417" w:right="1133"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6DA6C" w14:textId="77777777" w:rsidR="00C55706" w:rsidRDefault="00C55706" w:rsidP="00F8538A">
      <w:pPr>
        <w:spacing w:after="0"/>
      </w:pPr>
      <w:r>
        <w:separator/>
      </w:r>
    </w:p>
  </w:endnote>
  <w:endnote w:type="continuationSeparator" w:id="0">
    <w:p w14:paraId="20207E1A" w14:textId="77777777" w:rsidR="00C55706" w:rsidRDefault="00C55706" w:rsidP="00F85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812307"/>
      <w:docPartObj>
        <w:docPartGallery w:val="Page Numbers (Bottom of Page)"/>
        <w:docPartUnique/>
      </w:docPartObj>
    </w:sdtPr>
    <w:sdtContent>
      <w:p w14:paraId="4AC1CD76" w14:textId="3F42C0B7" w:rsidR="00927827" w:rsidRDefault="00927827">
        <w:pPr>
          <w:pStyle w:val="Zpat"/>
          <w:jc w:val="center"/>
        </w:pPr>
        <w:r>
          <w:fldChar w:fldCharType="begin"/>
        </w:r>
        <w:r>
          <w:instrText>PAGE   \* MERGEFORMAT</w:instrText>
        </w:r>
        <w:r>
          <w:fldChar w:fldCharType="separate"/>
        </w:r>
        <w:r>
          <w:t>2</w:t>
        </w:r>
        <w:r>
          <w:fldChar w:fldCharType="end"/>
        </w:r>
      </w:p>
    </w:sdtContent>
  </w:sdt>
  <w:p w14:paraId="46872C78" w14:textId="77777777" w:rsidR="00927827" w:rsidRDefault="009278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807994"/>
      <w:docPartObj>
        <w:docPartGallery w:val="Page Numbers (Bottom of Page)"/>
        <w:docPartUnique/>
      </w:docPartObj>
    </w:sdtPr>
    <w:sdtContent>
      <w:p w14:paraId="03A7B055" w14:textId="05DDE61C" w:rsidR="00927827" w:rsidRDefault="00927827">
        <w:pPr>
          <w:pStyle w:val="Zpat"/>
          <w:jc w:val="center"/>
        </w:pPr>
        <w:r>
          <w:fldChar w:fldCharType="begin"/>
        </w:r>
        <w:r>
          <w:instrText>PAGE   \* MERGEFORMAT</w:instrText>
        </w:r>
        <w:r>
          <w:fldChar w:fldCharType="separate"/>
        </w:r>
        <w:r>
          <w:t>2</w:t>
        </w:r>
        <w:r>
          <w:fldChar w:fldCharType="end"/>
        </w:r>
      </w:p>
    </w:sdtContent>
  </w:sdt>
  <w:p w14:paraId="6BDFD42D" w14:textId="77777777" w:rsidR="00927827" w:rsidRDefault="009278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94032" w14:textId="77777777" w:rsidR="00C55706" w:rsidRDefault="00C55706" w:rsidP="00F8538A">
      <w:pPr>
        <w:spacing w:after="0"/>
      </w:pPr>
      <w:r>
        <w:separator/>
      </w:r>
    </w:p>
  </w:footnote>
  <w:footnote w:type="continuationSeparator" w:id="0">
    <w:p w14:paraId="42660698" w14:textId="77777777" w:rsidR="00C55706" w:rsidRDefault="00C55706" w:rsidP="00F853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E403" w14:textId="3901CD42" w:rsidR="00F8538A" w:rsidRPr="009815EB" w:rsidRDefault="00F8538A" w:rsidP="009815EB">
    <w:pPr>
      <w:pStyle w:val="Zhlav"/>
      <w:jc w:val="center"/>
      <w:rPr>
        <w:i/>
      </w:rPr>
    </w:pPr>
    <w:r w:rsidRPr="00F8538A">
      <w:rPr>
        <w:i/>
        <w:noProof/>
      </w:rPr>
      <mc:AlternateContent>
        <mc:Choice Requires="wps">
          <w:drawing>
            <wp:anchor distT="0" distB="0" distL="114300" distR="114300" simplePos="0" relativeHeight="251659264" behindDoc="0" locked="0" layoutInCell="0" allowOverlap="1" wp14:anchorId="037FFC38" wp14:editId="7BD810E3">
              <wp:simplePos x="0" y="0"/>
              <wp:positionH relativeFrom="column">
                <wp:posOffset>11430</wp:posOffset>
              </wp:positionH>
              <wp:positionV relativeFrom="paragraph">
                <wp:posOffset>189865</wp:posOffset>
              </wp:positionV>
              <wp:extent cx="6126480" cy="0"/>
              <wp:effectExtent l="0" t="0" r="0" b="0"/>
              <wp:wrapNone/>
              <wp:docPr id="692904307"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D031"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95pt" to="483.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" o:allowincell="f" strokeweight=".25pt"/>
          </w:pict>
        </mc:Fallback>
      </mc:AlternateContent>
    </w:r>
    <w:r w:rsidRPr="00F8538A">
      <w:rPr>
        <w:i/>
      </w:rPr>
      <w:t>Vnitřní předpisy Univerzity Tomáše Bati ve Zlíně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7A65" w14:textId="39241AE6" w:rsidR="00F8538A" w:rsidRPr="00F8538A" w:rsidRDefault="00F8538A" w:rsidP="00F8538A">
    <w:pPr>
      <w:pStyle w:val="Zhlav"/>
      <w:jc w:val="center"/>
      <w:rPr>
        <w:i/>
      </w:rPr>
    </w:pPr>
    <w:r w:rsidRPr="00F8538A">
      <w:rPr>
        <w:i/>
        <w:noProof/>
      </w:rPr>
      <mc:AlternateContent>
        <mc:Choice Requires="wps">
          <w:drawing>
            <wp:anchor distT="0" distB="0" distL="114300" distR="114300" simplePos="0" relativeHeight="251662336" behindDoc="0" locked="0" layoutInCell="0" allowOverlap="1" wp14:anchorId="0457D4FB" wp14:editId="3F4E47C5">
              <wp:simplePos x="0" y="0"/>
              <wp:positionH relativeFrom="column">
                <wp:posOffset>11430</wp:posOffset>
              </wp:positionH>
              <wp:positionV relativeFrom="paragraph">
                <wp:posOffset>189865</wp:posOffset>
              </wp:positionV>
              <wp:extent cx="6126480" cy="0"/>
              <wp:effectExtent l="0" t="0" r="0" b="0"/>
              <wp:wrapNone/>
              <wp:docPr id="201594689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8587" id="Přímá spojnic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95pt" to="483.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" o:allowincell="f" strokeweight=".25pt"/>
          </w:pict>
        </mc:Fallback>
      </mc:AlternateContent>
    </w:r>
    <w:r w:rsidRPr="00F8538A">
      <w:rPr>
        <w:i/>
      </w:rPr>
      <w:t>Vnitřní předpisy Univerzity Tomáše Bati ve Zlíně</w:t>
    </w:r>
  </w:p>
  <w:p w14:paraId="07755D38" w14:textId="6D2C2ED0" w:rsidR="00F8538A" w:rsidRPr="00F8538A" w:rsidRDefault="00F8538A" w:rsidP="003B5966">
    <w:pPr>
      <w:spacing w:before="240" w:after="240"/>
      <w:rPr>
        <w:i/>
      </w:rPr>
    </w:pPr>
    <w:r w:rsidRPr="00F8538A">
      <w:rPr>
        <w:i/>
      </w:rPr>
      <w:t>Ministerstvo školství, mládeže a tělovýchovy registrovalo podle § 36 odst. 2 zákona</w:t>
    </w:r>
    <w:r w:rsidR="003B5966">
      <w:rPr>
        <w:i/>
      </w:rPr>
      <w:t xml:space="preserve"> </w:t>
    </w:r>
    <w:r w:rsidRPr="00F8538A">
      <w:rPr>
        <w:i/>
      </w:rPr>
      <w:t>č. 111/1998 Sb., o vysokých školách a o změně a doplnění dalších zákonů (zákon o vysokých školách), dne pod čj. MSMT-XXX</w:t>
    </w:r>
    <w:r w:rsidR="003B5966">
      <w:rPr>
        <w:i/>
      </w:rPr>
      <w:t xml:space="preserve">X/2024 </w:t>
    </w:r>
    <w:r w:rsidRPr="00F8538A">
      <w:rPr>
        <w:i/>
      </w:rPr>
      <w:t>Volební řád Akademického senátu Univerzity Tomáše Bati ve Zlíně.</w:t>
    </w:r>
    <w:r w:rsidRPr="00F8538A">
      <w:rPr>
        <w:i/>
      </w:rPr>
      <w:tab/>
    </w:r>
    <w:r w:rsidRPr="00F8538A">
      <w:rPr>
        <w:i/>
      </w:rPr>
      <w:tab/>
    </w:r>
    <w:r w:rsidRPr="00F8538A">
      <w:rPr>
        <w:i/>
      </w:rPr>
      <w:tab/>
    </w:r>
    <w:r w:rsidRPr="00F8538A">
      <w:rPr>
        <w:i/>
      </w:rPr>
      <w:tab/>
    </w:r>
    <w:r w:rsidRPr="00F8538A">
      <w:rPr>
        <w:i/>
      </w:rPr>
      <w:tab/>
    </w:r>
  </w:p>
  <w:p w14:paraId="3C85EFBB" w14:textId="77777777" w:rsidR="00F8538A" w:rsidRPr="00F8538A" w:rsidRDefault="00F8538A" w:rsidP="00F8538A">
    <w:pPr>
      <w:rPr>
        <w:i/>
      </w:rPr>
    </w:pPr>
    <w:r w:rsidRPr="00F8538A">
      <w:rPr>
        <w:i/>
      </w:rPr>
      <w:t xml:space="preserve"> </w:t>
    </w:r>
  </w:p>
  <w:p w14:paraId="794AB039" w14:textId="77777777" w:rsidR="00F8538A" w:rsidRPr="00F8538A" w:rsidRDefault="00F8538A" w:rsidP="00F8538A">
    <w:pPr>
      <w:ind w:left="3408"/>
      <w:rPr>
        <w:i/>
      </w:rPr>
    </w:pPr>
  </w:p>
  <w:p w14:paraId="41576C00" w14:textId="77777777" w:rsidR="00F8538A" w:rsidRPr="00F8538A" w:rsidRDefault="00F8538A" w:rsidP="00F8538A">
    <w:pPr>
      <w:spacing w:after="0"/>
      <w:ind w:left="3124"/>
      <w:rPr>
        <w:i/>
      </w:rPr>
    </w:pPr>
  </w:p>
  <w:p w14:paraId="51D7080D" w14:textId="77777777" w:rsidR="00F8538A" w:rsidRPr="00F8538A" w:rsidRDefault="00F8538A" w:rsidP="00F8538A">
    <w:pPr>
      <w:spacing w:after="0"/>
      <w:ind w:left="3124"/>
      <w:rPr>
        <w:i/>
      </w:rPr>
    </w:pPr>
  </w:p>
  <w:p w14:paraId="1EA151CE" w14:textId="251CFE77" w:rsidR="00F8538A" w:rsidRPr="00141947" w:rsidRDefault="00F8538A" w:rsidP="00141947">
    <w:pPr>
      <w:spacing w:after="0"/>
      <w:rPr>
        <w:i/>
      </w:rPr>
    </w:pPr>
    <w:r w:rsidRPr="00F8538A">
      <w:rPr>
        <w:i/>
        <w:noProof/>
      </w:rPr>
      <mc:AlternateContent>
        <mc:Choice Requires="wps">
          <w:drawing>
            <wp:anchor distT="0" distB="0" distL="114300" distR="114300" simplePos="0" relativeHeight="251663360" behindDoc="0" locked="0" layoutInCell="0" allowOverlap="1" wp14:anchorId="38924A9F" wp14:editId="7EB99DB5">
              <wp:simplePos x="0" y="0"/>
              <wp:positionH relativeFrom="column">
                <wp:posOffset>11430</wp:posOffset>
              </wp:positionH>
              <wp:positionV relativeFrom="paragraph">
                <wp:posOffset>102235</wp:posOffset>
              </wp:positionV>
              <wp:extent cx="6126480" cy="0"/>
              <wp:effectExtent l="0" t="0" r="0" b="0"/>
              <wp:wrapNone/>
              <wp:docPr id="37474840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6343F" id="Přímá spojnic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05pt" to="483.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" o:allowincell="f" strokeweight=".25pt"/>
          </w:pict>
        </mc:Fallback>
      </mc:AlternateContent>
    </w:r>
  </w:p>
  <w:p w14:paraId="7AF1AB1C" w14:textId="77777777" w:rsidR="00F8538A" w:rsidRPr="00F8538A" w:rsidRDefault="00F8538A" w:rsidP="00F853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49D4"/>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CC372F"/>
    <w:multiLevelType w:val="hybridMultilevel"/>
    <w:tmpl w:val="93EE746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080760"/>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300EDE"/>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B26F43"/>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081FB6"/>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F424ED"/>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B051C7"/>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914E6A"/>
    <w:multiLevelType w:val="hybridMultilevel"/>
    <w:tmpl w:val="81CA99AA"/>
    <w:lvl w:ilvl="0" w:tplc="1774331C">
      <w:start w:val="1"/>
      <w:numFmt w:val="decimal"/>
      <w:lvlText w:val="(%1)"/>
      <w:lvlJc w:val="left"/>
      <w:pPr>
        <w:ind w:left="720" w:hanging="360"/>
      </w:pPr>
      <w:rPr>
        <w:rFonts w:hint="default"/>
      </w:rPr>
    </w:lvl>
    <w:lvl w:ilvl="1" w:tplc="A99672C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230150"/>
    <w:multiLevelType w:val="hybridMultilevel"/>
    <w:tmpl w:val="93EE746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BB4AEB"/>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BE73AD"/>
    <w:multiLevelType w:val="hybridMultilevel"/>
    <w:tmpl w:val="93EE746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1641B6"/>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7D27E9"/>
    <w:multiLevelType w:val="hybridMultilevel"/>
    <w:tmpl w:val="93EE746C"/>
    <w:lvl w:ilvl="0" w:tplc="A99672C8">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701138"/>
    <w:multiLevelType w:val="hybridMultilevel"/>
    <w:tmpl w:val="A1362C18"/>
    <w:lvl w:ilvl="0" w:tplc="1774331C">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B9260F"/>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4E55D5"/>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BC1017"/>
    <w:multiLevelType w:val="hybridMultilevel"/>
    <w:tmpl w:val="81CA99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271F3B"/>
    <w:multiLevelType w:val="hybridMultilevel"/>
    <w:tmpl w:val="93EE746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2252156">
    <w:abstractNumId w:val="14"/>
  </w:num>
  <w:num w:numId="2" w16cid:durableId="799688780">
    <w:abstractNumId w:val="8"/>
  </w:num>
  <w:num w:numId="3" w16cid:durableId="597756198">
    <w:abstractNumId w:val="12"/>
  </w:num>
  <w:num w:numId="4" w16cid:durableId="2095584921">
    <w:abstractNumId w:val="3"/>
  </w:num>
  <w:num w:numId="5" w16cid:durableId="335153256">
    <w:abstractNumId w:val="6"/>
  </w:num>
  <w:num w:numId="6" w16cid:durableId="1864005797">
    <w:abstractNumId w:val="13"/>
  </w:num>
  <w:num w:numId="7" w16cid:durableId="589123360">
    <w:abstractNumId w:val="1"/>
  </w:num>
  <w:num w:numId="8" w16cid:durableId="920140821">
    <w:abstractNumId w:val="9"/>
  </w:num>
  <w:num w:numId="9" w16cid:durableId="1825969373">
    <w:abstractNumId w:val="0"/>
  </w:num>
  <w:num w:numId="10" w16cid:durableId="1863006529">
    <w:abstractNumId w:val="15"/>
  </w:num>
  <w:num w:numId="11" w16cid:durableId="388191800">
    <w:abstractNumId w:val="18"/>
  </w:num>
  <w:num w:numId="12" w16cid:durableId="515462027">
    <w:abstractNumId w:val="10"/>
  </w:num>
  <w:num w:numId="13" w16cid:durableId="843131639">
    <w:abstractNumId w:val="7"/>
  </w:num>
  <w:num w:numId="14" w16cid:durableId="1955748742">
    <w:abstractNumId w:val="11"/>
  </w:num>
  <w:num w:numId="15" w16cid:durableId="438643356">
    <w:abstractNumId w:val="5"/>
  </w:num>
  <w:num w:numId="16" w16cid:durableId="1506246612">
    <w:abstractNumId w:val="2"/>
  </w:num>
  <w:num w:numId="17" w16cid:durableId="2075274272">
    <w:abstractNumId w:val="16"/>
  </w:num>
  <w:num w:numId="18" w16cid:durableId="2007706450">
    <w:abstractNumId w:val="17"/>
  </w:num>
  <w:num w:numId="19" w16cid:durableId="178348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8A"/>
    <w:rsid w:val="000B0BCE"/>
    <w:rsid w:val="00141947"/>
    <w:rsid w:val="001A1306"/>
    <w:rsid w:val="001B7779"/>
    <w:rsid w:val="00226BE4"/>
    <w:rsid w:val="0036280E"/>
    <w:rsid w:val="00373A45"/>
    <w:rsid w:val="003B5966"/>
    <w:rsid w:val="00441502"/>
    <w:rsid w:val="005128E9"/>
    <w:rsid w:val="00545095"/>
    <w:rsid w:val="00603686"/>
    <w:rsid w:val="006D7B91"/>
    <w:rsid w:val="006F4B4F"/>
    <w:rsid w:val="00731932"/>
    <w:rsid w:val="007D12DA"/>
    <w:rsid w:val="00927827"/>
    <w:rsid w:val="009815EB"/>
    <w:rsid w:val="009A3780"/>
    <w:rsid w:val="009B6DC5"/>
    <w:rsid w:val="00A024EF"/>
    <w:rsid w:val="00A90AD1"/>
    <w:rsid w:val="00B273C6"/>
    <w:rsid w:val="00B540A1"/>
    <w:rsid w:val="00B90C50"/>
    <w:rsid w:val="00C55706"/>
    <w:rsid w:val="00C81D82"/>
    <w:rsid w:val="00E04354"/>
    <w:rsid w:val="00E96937"/>
    <w:rsid w:val="00F55CF6"/>
    <w:rsid w:val="00F8538A"/>
    <w:rsid w:val="00F90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47A4"/>
  <w15:chartTrackingRefBased/>
  <w15:docId w15:val="{355B8EF3-706C-40CF-9198-4AC016A6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538A"/>
    <w:pPr>
      <w:spacing w:after="120" w:line="240" w:lineRule="auto"/>
      <w:ind w:firstLine="284"/>
      <w:jc w:val="both"/>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F85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85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8538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8538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8538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8538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8538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8538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8538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538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8538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8538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8538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8538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8538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8538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8538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8538A"/>
    <w:rPr>
      <w:rFonts w:eastAsiaTheme="majorEastAsia" w:cstheme="majorBidi"/>
      <w:color w:val="272727" w:themeColor="text1" w:themeTint="D8"/>
    </w:rPr>
  </w:style>
  <w:style w:type="paragraph" w:styleId="Nzev">
    <w:name w:val="Title"/>
    <w:basedOn w:val="Normln"/>
    <w:next w:val="Normln"/>
    <w:link w:val="NzevChar"/>
    <w:uiPriority w:val="10"/>
    <w:qFormat/>
    <w:rsid w:val="00F8538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8538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8538A"/>
    <w:pPr>
      <w:numPr>
        <w:ilvl w:val="1"/>
      </w:numPr>
      <w:ind w:firstLine="284"/>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8538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8538A"/>
    <w:pPr>
      <w:spacing w:before="160"/>
      <w:jc w:val="center"/>
    </w:pPr>
    <w:rPr>
      <w:i/>
      <w:iCs/>
      <w:color w:val="404040" w:themeColor="text1" w:themeTint="BF"/>
    </w:rPr>
  </w:style>
  <w:style w:type="character" w:customStyle="1" w:styleId="CittChar">
    <w:name w:val="Citát Char"/>
    <w:basedOn w:val="Standardnpsmoodstavce"/>
    <w:link w:val="Citt"/>
    <w:uiPriority w:val="29"/>
    <w:rsid w:val="00F8538A"/>
    <w:rPr>
      <w:i/>
      <w:iCs/>
      <w:color w:val="404040" w:themeColor="text1" w:themeTint="BF"/>
    </w:rPr>
  </w:style>
  <w:style w:type="paragraph" w:styleId="Odstavecseseznamem">
    <w:name w:val="List Paragraph"/>
    <w:basedOn w:val="Normln"/>
    <w:uiPriority w:val="34"/>
    <w:qFormat/>
    <w:rsid w:val="00F8538A"/>
    <w:pPr>
      <w:ind w:left="720"/>
      <w:contextualSpacing/>
    </w:pPr>
  </w:style>
  <w:style w:type="character" w:styleId="Zdraznnintenzivn">
    <w:name w:val="Intense Emphasis"/>
    <w:basedOn w:val="Standardnpsmoodstavce"/>
    <w:uiPriority w:val="21"/>
    <w:qFormat/>
    <w:rsid w:val="00F8538A"/>
    <w:rPr>
      <w:i/>
      <w:iCs/>
      <w:color w:val="0F4761" w:themeColor="accent1" w:themeShade="BF"/>
    </w:rPr>
  </w:style>
  <w:style w:type="paragraph" w:styleId="Vrazncitt">
    <w:name w:val="Intense Quote"/>
    <w:basedOn w:val="Normln"/>
    <w:next w:val="Normln"/>
    <w:link w:val="VrazncittChar"/>
    <w:uiPriority w:val="30"/>
    <w:qFormat/>
    <w:rsid w:val="00F85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8538A"/>
    <w:rPr>
      <w:i/>
      <w:iCs/>
      <w:color w:val="0F4761" w:themeColor="accent1" w:themeShade="BF"/>
    </w:rPr>
  </w:style>
  <w:style w:type="character" w:styleId="Odkazintenzivn">
    <w:name w:val="Intense Reference"/>
    <w:basedOn w:val="Standardnpsmoodstavce"/>
    <w:uiPriority w:val="32"/>
    <w:qFormat/>
    <w:rsid w:val="00F8538A"/>
    <w:rPr>
      <w:b/>
      <w:bCs/>
      <w:smallCaps/>
      <w:color w:val="0F4761" w:themeColor="accent1" w:themeShade="BF"/>
      <w:spacing w:val="5"/>
    </w:rPr>
  </w:style>
  <w:style w:type="paragraph" w:styleId="Zhlav">
    <w:name w:val="header"/>
    <w:basedOn w:val="Normln"/>
    <w:link w:val="ZhlavChar"/>
    <w:uiPriority w:val="99"/>
    <w:unhideWhenUsed/>
    <w:rsid w:val="00F8538A"/>
    <w:pPr>
      <w:tabs>
        <w:tab w:val="center" w:pos="4536"/>
        <w:tab w:val="right" w:pos="9072"/>
      </w:tabs>
      <w:spacing w:after="0"/>
    </w:pPr>
  </w:style>
  <w:style w:type="character" w:customStyle="1" w:styleId="ZhlavChar">
    <w:name w:val="Záhlaví Char"/>
    <w:basedOn w:val="Standardnpsmoodstavce"/>
    <w:link w:val="Zhlav"/>
    <w:uiPriority w:val="99"/>
    <w:rsid w:val="00F8538A"/>
  </w:style>
  <w:style w:type="paragraph" w:styleId="Zpat">
    <w:name w:val="footer"/>
    <w:basedOn w:val="Normln"/>
    <w:link w:val="ZpatChar"/>
    <w:uiPriority w:val="99"/>
    <w:unhideWhenUsed/>
    <w:rsid w:val="00F8538A"/>
    <w:pPr>
      <w:tabs>
        <w:tab w:val="center" w:pos="4536"/>
        <w:tab w:val="right" w:pos="9072"/>
      </w:tabs>
      <w:spacing w:after="0"/>
    </w:pPr>
  </w:style>
  <w:style w:type="character" w:customStyle="1" w:styleId="ZpatChar">
    <w:name w:val="Zápatí Char"/>
    <w:basedOn w:val="Standardnpsmoodstavce"/>
    <w:link w:val="Zpat"/>
    <w:uiPriority w:val="99"/>
    <w:rsid w:val="00F8538A"/>
  </w:style>
  <w:style w:type="paragraph" w:customStyle="1" w:styleId="Podtitul">
    <w:name w:val="Podtitul"/>
    <w:basedOn w:val="Normln"/>
    <w:qFormat/>
    <w:rsid w:val="00F8538A"/>
    <w:pPr>
      <w:spacing w:after="240"/>
      <w:ind w:firstLine="0"/>
      <w:jc w:val="center"/>
    </w:pPr>
    <w:rPr>
      <w:b/>
      <w:sz w:val="36"/>
    </w:rPr>
  </w:style>
  <w:style w:type="paragraph" w:styleId="Zkladntext">
    <w:name w:val="Body Text"/>
    <w:basedOn w:val="Normln"/>
    <w:link w:val="ZkladntextChar"/>
    <w:rsid w:val="00F8538A"/>
    <w:pPr>
      <w:ind w:firstLine="0"/>
    </w:pPr>
  </w:style>
  <w:style w:type="character" w:customStyle="1" w:styleId="ZkladntextChar">
    <w:name w:val="Základní text Char"/>
    <w:basedOn w:val="Standardnpsmoodstavce"/>
    <w:link w:val="Zkladntext"/>
    <w:rsid w:val="00F8538A"/>
    <w:rPr>
      <w:rFonts w:ascii="Times New Roman" w:eastAsia="Times New Roman" w:hAnsi="Times New Roman" w:cs="Times New Roman"/>
      <w:kern w:val="0"/>
      <w:sz w:val="20"/>
      <w:szCs w:val="20"/>
      <w:lang w:eastAsia="cs-CZ"/>
      <w14:ligatures w14:val="none"/>
    </w:rPr>
  </w:style>
  <w:style w:type="paragraph" w:customStyle="1" w:styleId="Normln1">
    <w:name w:val="Normální 1"/>
    <w:basedOn w:val="Normln"/>
    <w:rsid w:val="00F8538A"/>
    <w:pPr>
      <w:tabs>
        <w:tab w:val="left" w:pos="284"/>
      </w:tabs>
      <w:spacing w:before="240" w:after="0"/>
      <w:ind w:firstLine="0"/>
      <w:jc w:val="center"/>
    </w:pPr>
    <w:rPr>
      <w:b/>
    </w:rPr>
  </w:style>
  <w:style w:type="paragraph" w:customStyle="1" w:styleId="Normln2">
    <w:name w:val="Normální 2"/>
    <w:basedOn w:val="Normln"/>
    <w:rsid w:val="00F8538A"/>
    <w:pPr>
      <w:ind w:firstLine="0"/>
      <w:jc w:val="center"/>
    </w:pPr>
    <w:rPr>
      <w:b/>
    </w:rPr>
  </w:style>
  <w:style w:type="paragraph" w:styleId="Textbubliny">
    <w:name w:val="Balloon Text"/>
    <w:basedOn w:val="Normln"/>
    <w:link w:val="TextbublinyChar"/>
    <w:uiPriority w:val="99"/>
    <w:semiHidden/>
    <w:unhideWhenUsed/>
    <w:rsid w:val="006D7B9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7B91"/>
    <w:rPr>
      <w:rFonts w:ascii="Segoe UI" w:eastAsia="Times New Roman" w:hAnsi="Segoe UI" w:cs="Segoe UI"/>
      <w:kern w:val="0"/>
      <w:sz w:val="18"/>
      <w:szCs w:val="18"/>
      <w:lang w:eastAsia="cs-CZ"/>
      <w14:ligatures w14:val="none"/>
    </w:rPr>
  </w:style>
  <w:style w:type="paragraph" w:styleId="Revize">
    <w:name w:val="Revision"/>
    <w:hidden/>
    <w:uiPriority w:val="99"/>
    <w:semiHidden/>
    <w:rsid w:val="00603686"/>
    <w:pPr>
      <w:spacing w:after="0" w:line="240" w:lineRule="auto"/>
    </w:pPr>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60664c-0bf5-48c8-9237-0687b41bf4af">
      <Terms xmlns="http://schemas.microsoft.com/office/infopath/2007/PartnerControls"/>
    </lcf76f155ced4ddcb4097134ff3c332f>
    <SharedWithUsers xmlns="35489ecf-45c4-4e33-941b-8613dd830d0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44201-5572-4EDB-ABBC-03FA70C3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A42DD-9E53-436B-B97E-3396B7594323}">
  <ds:schemaRefs>
    <ds:schemaRef ds:uri="http://schemas.microsoft.com/office/2006/metadata/properties"/>
    <ds:schemaRef ds:uri="http://schemas.microsoft.com/office/infopath/2007/PartnerControls"/>
    <ds:schemaRef ds:uri="7160664c-0bf5-48c8-9237-0687b41bf4af"/>
    <ds:schemaRef ds:uri="35489ecf-45c4-4e33-941b-8613dd830d08"/>
  </ds:schemaRefs>
</ds:datastoreItem>
</file>

<file path=customXml/itemProps3.xml><?xml version="1.0" encoding="utf-8"?>
<ds:datastoreItem xmlns:ds="http://schemas.openxmlformats.org/officeDocument/2006/customXml" ds:itemID="{D65C6D41-24D4-4509-B0AE-F1EC15417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2307</Words>
  <Characters>13614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Sysel</dc:creator>
  <cp:keywords/>
  <dc:description/>
  <cp:lastModifiedBy>Martin Sysel</cp:lastModifiedBy>
  <cp:revision>3</cp:revision>
  <dcterms:created xsi:type="dcterms:W3CDTF">2025-01-21T09:03:00Z</dcterms:created>
  <dcterms:modified xsi:type="dcterms:W3CDTF">2025-01-21T16:57:00Z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0x010100E9E10CE4BC10AB499C8FDEDE2D1973E6</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