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15D6DFD6"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320A8AD6"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Sebehodnotící zpráva pro akreditaci</w:t>
          </w:r>
          <w:r w:rsidR="007F63ED" w:rsidRPr="007F63ED">
            <w:rPr>
              <w:rFonts w:ascii="Calibri Light" w:hAnsi="Calibri Light"/>
              <w:sz w:val="40"/>
              <w:szCs w:val="40"/>
            </w:rPr>
            <w:t xml:space="preserve"> bakalářského profesně zaměřeného </w:t>
          </w:r>
          <w:r w:rsidRPr="008B67F8">
            <w:rPr>
              <w:rFonts w:ascii="Calibri Light" w:hAnsi="Calibri Light"/>
              <w:sz w:val="40"/>
              <w:szCs w:val="40"/>
            </w:rPr>
            <w:t>studijního programu</w:t>
          </w:r>
        </w:p>
        <w:p w14:paraId="3762DD22" w14:textId="77777777" w:rsidR="00B55B7A" w:rsidRPr="008B67F8" w:rsidRDefault="00B55B7A" w:rsidP="00B55B7A">
          <w:pPr>
            <w:jc w:val="center"/>
            <w:rPr>
              <w:rFonts w:ascii="Calibri Light" w:hAnsi="Calibri Light"/>
              <w:sz w:val="40"/>
              <w:szCs w:val="40"/>
            </w:rPr>
          </w:pPr>
        </w:p>
        <w:p w14:paraId="2EFBE651" w14:textId="290CA61F" w:rsidR="00B55B7A" w:rsidRPr="008B67F8" w:rsidRDefault="00AD0BCA" w:rsidP="00B55B7A">
          <w:pPr>
            <w:jc w:val="center"/>
            <w:rPr>
              <w:rFonts w:ascii="Calibri Light" w:eastAsiaTheme="minorEastAsia" w:hAnsi="Calibri Light" w:cstheme="minorBidi"/>
              <w:color w:val="4F81BD" w:themeColor="accent1"/>
              <w:sz w:val="44"/>
              <w:szCs w:val="44"/>
              <w:lang w:eastAsia="cs-CZ"/>
            </w:rPr>
          </w:pPr>
          <w:r w:rsidRPr="00AD0BCA">
            <w:rPr>
              <w:rFonts w:ascii="Calibri Light" w:hAnsi="Calibri Light"/>
              <w:b/>
              <w:sz w:val="40"/>
              <w:szCs w:val="40"/>
            </w:rPr>
            <w:t>Radiologická asistence</w:t>
          </w: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703EA78" w14:textId="77777777" w:rsidR="00BC6E64" w:rsidRDefault="00BC6E64" w:rsidP="00BC6E64">
          <w:pPr>
            <w:ind w:firstLine="708"/>
            <w:jc w:val="both"/>
            <w:rPr>
              <w:rFonts w:ascii="Calibri Light" w:eastAsiaTheme="minorEastAsia" w:hAnsi="Calibri Light" w:cstheme="minorBidi"/>
              <w:sz w:val="36"/>
              <w:szCs w:val="36"/>
              <w:lang w:eastAsia="cs-CZ"/>
            </w:rPr>
          </w:pPr>
          <w:r>
            <w:rPr>
              <w:rFonts w:ascii="Calibri Light" w:eastAsiaTheme="minorEastAsia" w:hAnsi="Calibri Light" w:cstheme="minorBidi"/>
              <w:sz w:val="36"/>
              <w:szCs w:val="36"/>
              <w:lang w:eastAsia="cs-CZ"/>
            </w:rPr>
            <w:t xml:space="preserve">    </w:t>
          </w:r>
        </w:p>
        <w:p w14:paraId="18E02E79" w14:textId="6E00CD48" w:rsidR="00A867F4" w:rsidRDefault="00BC6E64" w:rsidP="00BC6E64">
          <w:pPr>
            <w:ind w:firstLine="708"/>
            <w:rPr>
              <w:rFonts w:ascii="Calibri Light" w:hAnsi="Calibri Light" w:cs="Times New Roman"/>
              <w:b/>
              <w:sz w:val="32"/>
              <w:szCs w:val="32"/>
            </w:rPr>
          </w:pPr>
          <w:r>
            <w:rPr>
              <w:rFonts w:ascii="Calibri Light" w:eastAsiaTheme="minorEastAsia" w:hAnsi="Calibri Light" w:cstheme="minorBidi"/>
              <w:sz w:val="36"/>
              <w:szCs w:val="36"/>
              <w:lang w:eastAsia="cs-CZ"/>
            </w:rPr>
            <w:t xml:space="preserve">                                                                               </w:t>
          </w:r>
          <w:r w:rsidR="00B55B7A">
            <w:rPr>
              <w:rFonts w:asciiTheme="minorHAnsi" w:eastAsiaTheme="minorEastAsia" w:hAnsiTheme="minorHAnsi" w:cstheme="minorBidi"/>
              <w:color w:val="4F81BD" w:themeColor="accent1"/>
              <w:sz w:val="44"/>
              <w:szCs w:val="44"/>
              <w:lang w:eastAsia="cs-CZ"/>
            </w:rPr>
            <w:br w:type="page"/>
          </w:r>
        </w:p>
      </w:sdtContent>
    </w:sdt>
    <w:p w14:paraId="4488A117" w14:textId="5D30169B"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lastRenderedPageBreak/>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3F1A3FFA"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w:t>
      </w:r>
      <w:r w:rsidR="004D270A" w:rsidRPr="00C44653">
        <w:rPr>
          <w:color w:val="000000" w:themeColor="text1"/>
          <w:sz w:val="22"/>
          <w:szCs w:val="22"/>
        </w:rPr>
        <w:t>a</w:t>
      </w:r>
      <w:r w:rsidR="004D270A">
        <w:rPr>
          <w:color w:val="000000" w:themeColor="text1"/>
          <w:sz w:val="22"/>
          <w:szCs w:val="22"/>
        </w:rPr>
        <w:t> </w:t>
      </w:r>
      <w:r w:rsidRPr="00C44653">
        <w:rPr>
          <w:color w:val="000000" w:themeColor="text1"/>
          <w:sz w:val="22"/>
          <w:szCs w:val="22"/>
        </w:rPr>
        <w:t>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jsou vymezeny v</w:t>
      </w:r>
      <w:r w:rsidR="001758F9">
        <w:rPr>
          <w:color w:val="000000" w:themeColor="text1"/>
          <w:sz w:val="22"/>
          <w:szCs w:val="22"/>
        </w:rPr>
        <w:t> platném znění</w:t>
      </w:r>
      <w:r w:rsidR="00594C51" w:rsidRPr="00C44653">
        <w:rPr>
          <w:color w:val="000000" w:themeColor="text1"/>
          <w:sz w:val="22"/>
          <w:szCs w:val="22"/>
        </w:rPr>
        <w:t xml:space="preser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w:t>
      </w:r>
      <w:r w:rsidR="00AC2430">
        <w:rPr>
          <w:color w:val="000000" w:themeColor="text1"/>
          <w:sz w:val="22"/>
          <w:szCs w:val="22"/>
        </w:rPr>
        <w:t>“</w:t>
      </w:r>
      <w:r w:rsidR="00594C51" w:rsidRPr="00BA6489">
        <w:rPr>
          <w:color w:val="000000" w:themeColor="text1"/>
          <w:sz w:val="22"/>
          <w:szCs w:val="22"/>
          <w:vertAlign w:val="superscript"/>
        </w:rPr>
        <w:footnoteReference w:id="1"/>
      </w:r>
      <w:r w:rsidR="00036943">
        <w:rPr>
          <w:color w:val="000000" w:themeColor="text1"/>
          <w:sz w:val="22"/>
          <w:szCs w:val="22"/>
        </w:rPr>
        <w:t>.</w:t>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60F2F17F"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w:t>
      </w:r>
      <w:r w:rsidR="004D270A" w:rsidRPr="00C44653">
        <w:rPr>
          <w:rFonts w:ascii="Calibri Light" w:hAnsi="Calibri Light"/>
          <w:color w:val="000000" w:themeColor="text1"/>
        </w:rPr>
        <w:t>a</w:t>
      </w:r>
      <w:r w:rsidR="004D270A">
        <w:rPr>
          <w:rFonts w:ascii="Calibri Light" w:hAnsi="Calibri Light"/>
          <w:color w:val="000000" w:themeColor="text1"/>
        </w:rPr>
        <w:t> </w:t>
      </w:r>
      <w:r w:rsidR="00C64F4A" w:rsidRPr="00C44653">
        <w:rPr>
          <w:rFonts w:ascii="Calibri Light" w:hAnsi="Calibri Light"/>
          <w:color w:val="000000" w:themeColor="text1"/>
        </w:rPr>
        <w:t>odpovědnost jsou vymezeny v</w:t>
      </w:r>
      <w:r w:rsidR="004E1EF2">
        <w:rPr>
          <w:rFonts w:ascii="Calibri Light" w:hAnsi="Calibri Light"/>
          <w:color w:val="000000" w:themeColor="text1"/>
        </w:rPr>
        <w:t xml:space="preserve"> platném znění </w:t>
      </w:r>
      <w:r w:rsidR="00C64F4A" w:rsidRPr="00C44653">
        <w:rPr>
          <w:rFonts w:ascii="Calibri Light" w:hAnsi="Calibri Light"/>
          <w:color w:val="000000" w:themeColor="text1"/>
        </w:rPr>
        <w:t>„Pravid</w:t>
      </w:r>
      <w:r w:rsidR="004E1EF2">
        <w:rPr>
          <w:rFonts w:ascii="Calibri Light" w:hAnsi="Calibri Light"/>
          <w:color w:val="000000" w:themeColor="text1"/>
        </w:rPr>
        <w:t>el</w:t>
      </w:r>
      <w:r w:rsidR="00C64F4A" w:rsidRPr="00C44653">
        <w:rPr>
          <w:rFonts w:ascii="Calibri Light" w:hAnsi="Calibri Light"/>
          <w:color w:val="000000" w:themeColor="text1"/>
        </w:rPr>
        <w:t xml:space="preserve"> systému zajišťování kvality vzdělávací, tvůrčí </w:t>
      </w:r>
      <w:r w:rsidR="004D270A" w:rsidRPr="00C44653">
        <w:rPr>
          <w:rFonts w:ascii="Calibri Light" w:hAnsi="Calibri Light"/>
          <w:color w:val="000000" w:themeColor="text1"/>
        </w:rPr>
        <w:t>a</w:t>
      </w:r>
      <w:r w:rsidR="004D270A">
        <w:rPr>
          <w:rFonts w:ascii="Calibri Light" w:hAnsi="Calibri Light"/>
          <w:color w:val="000000" w:themeColor="text1"/>
        </w:rPr>
        <w:t> </w:t>
      </w:r>
      <w:r w:rsidR="00C64F4A" w:rsidRPr="00C44653">
        <w:rPr>
          <w:rFonts w:ascii="Calibri Light" w:hAnsi="Calibri Light"/>
          <w:color w:val="000000" w:themeColor="text1"/>
        </w:rPr>
        <w:t>s nimi souvisejících činností a vnitřního hodnocení kvality vzdělávací, tvůrčí a s nimi souvisejících činností UTB“</w:t>
      </w:r>
      <w:r w:rsidR="00C64F4A" w:rsidRPr="00C44653">
        <w:rPr>
          <w:rStyle w:val="Znakapoznpodarou"/>
          <w:rFonts w:ascii="Calibri Light" w:hAnsi="Calibri Light"/>
          <w:color w:val="000000" w:themeColor="text1"/>
        </w:rPr>
        <w:footnoteReference w:id="2"/>
      </w:r>
      <w:r w:rsidR="00036943">
        <w:rPr>
          <w:rFonts w:ascii="Calibri Light" w:hAnsi="Calibri Light"/>
          <w:color w:val="000000" w:themeColor="text1"/>
        </w:rPr>
        <w:t>.</w:t>
      </w:r>
    </w:p>
    <w:p w14:paraId="1EC7E3CF" w14:textId="6733FF0C"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w:t>
      </w:r>
      <w:r w:rsidR="00A57ECF" w:rsidRPr="00A651E3">
        <w:rPr>
          <w:rFonts w:ascii="Calibri Light" w:hAnsi="Calibri Light"/>
        </w:rPr>
        <w:t>patná</w:t>
      </w:r>
      <w:r w:rsidR="004B7C7C" w:rsidRPr="00A651E3">
        <w:rPr>
          <w:rFonts w:ascii="Calibri Light" w:hAnsi="Calibri Light"/>
        </w:rPr>
        <w:t>ctičlennou</w:t>
      </w:r>
      <w:r w:rsidR="004B7C7C" w:rsidRPr="00C44653">
        <w:rPr>
          <w:rFonts w:ascii="Calibri Light" w:hAnsi="Calibri Light"/>
        </w:rPr>
        <w:t xml:space="preserve">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w:t>
      </w:r>
      <w:r w:rsidR="00132280">
        <w:rPr>
          <w:rFonts w:ascii="Calibri Light" w:hAnsi="Calibri Light"/>
        </w:rPr>
        <w:t>9</w:t>
      </w:r>
      <w:r w:rsidR="004B7C7C" w:rsidRPr="00C44653">
        <w:rPr>
          <w:rFonts w:ascii="Calibri Light" w:hAnsi="Calibri Light"/>
        </w:rPr>
        <w:t>/</w:t>
      </w:r>
      <w:r w:rsidR="00132280">
        <w:rPr>
          <w:rFonts w:ascii="Calibri Light" w:hAnsi="Calibri Light"/>
        </w:rPr>
        <w:t>2023</w:t>
      </w:r>
      <w:r w:rsidR="004B7C7C" w:rsidRPr="00C44653">
        <w:rPr>
          <w:rFonts w:ascii="Calibri Light" w:hAnsi="Calibri Light"/>
        </w:rPr>
        <w:t>)</w:t>
      </w:r>
      <w:r w:rsidR="004B7C7C" w:rsidRPr="00C44653">
        <w:rPr>
          <w:rStyle w:val="Znakapoznpodarou"/>
          <w:rFonts w:ascii="Calibri Light" w:hAnsi="Calibri Light"/>
        </w:rPr>
        <w:footnoteReference w:id="3"/>
      </w:r>
      <w:r w:rsidR="00036943">
        <w:rPr>
          <w:rFonts w:ascii="Calibri Light" w:hAnsi="Calibri Light"/>
        </w:rPr>
        <w:t>.</w:t>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0089198C" w:rsidR="004C7D0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00C53329">
        <w:rPr>
          <w:rFonts w:ascii="Calibri Light" w:hAnsi="Calibri Light"/>
        </w:rPr>
        <w:t xml:space="preserve"> i </w:t>
      </w:r>
      <w:r w:rsidR="00592278">
        <w:rPr>
          <w:rFonts w:ascii="Calibri Light" w:hAnsi="Calibri Light"/>
        </w:rPr>
        <w:t>předložení akreditace</w:t>
      </w:r>
      <w:r w:rsidR="00C53329">
        <w:rPr>
          <w:rFonts w:ascii="Calibri Light" w:hAnsi="Calibri Light"/>
        </w:rPr>
        <w:t xml:space="preserve"> Radě pro vnitřní hodnocení UTB ve Zlíně v rámci institucionální akreditace</w:t>
      </w:r>
      <w:r w:rsidR="004C7D03" w:rsidRPr="00C44653">
        <w:rPr>
          <w:rFonts w:ascii="Calibri Light" w:hAnsi="Calibri Light"/>
        </w:rPr>
        <w:t>.</w:t>
      </w:r>
      <w:r w:rsidRPr="00C44653">
        <w:rPr>
          <w:rFonts w:ascii="Calibri Light" w:hAnsi="Calibri Light"/>
        </w:rPr>
        <w:t xml:space="preserve"> Dané procesy jsou popsány v</w:t>
      </w:r>
      <w:r w:rsidR="004E1EF2">
        <w:rPr>
          <w:rFonts w:ascii="Calibri Light" w:hAnsi="Calibri Light"/>
        </w:rPr>
        <w:t> platném znění</w:t>
      </w:r>
      <w:r w:rsidRPr="00C44653">
        <w:rPr>
          <w:rFonts w:ascii="Calibri Light" w:hAnsi="Calibri Light"/>
        </w:rPr>
        <w:t xml:space="preserve">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w:t>
      </w:r>
      <w:r w:rsidRPr="00C44653">
        <w:rPr>
          <w:rStyle w:val="Znakapoznpodarou"/>
          <w:rFonts w:ascii="Calibri Light" w:hAnsi="Calibri Light"/>
        </w:rPr>
        <w:footnoteReference w:id="4"/>
      </w:r>
      <w:r w:rsidR="00036943">
        <w:rPr>
          <w:rFonts w:ascii="Calibri Light" w:hAnsi="Calibri Light"/>
        </w:rPr>
        <w:t>.</w:t>
      </w:r>
    </w:p>
    <w:p w14:paraId="26A5ADD5" w14:textId="77777777" w:rsidR="00FB0CEB" w:rsidRPr="00C44653" w:rsidRDefault="00FB0CEB"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lastRenderedPageBreak/>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629E29BF" w14:textId="1AD6B441" w:rsidR="003F16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xml:space="preserve">. Systém </w:t>
      </w:r>
      <w:r w:rsidR="004D270A" w:rsidRPr="00C44653">
        <w:rPr>
          <w:rFonts w:ascii="Calibri Light" w:hAnsi="Calibri Light"/>
        </w:rPr>
        <w:t>a</w:t>
      </w:r>
      <w:r w:rsidR="004D270A">
        <w:rPr>
          <w:rFonts w:ascii="Calibri Light" w:hAnsi="Calibri Light"/>
        </w:rPr>
        <w:t> </w:t>
      </w:r>
      <w:r w:rsidR="003F1603" w:rsidRPr="00C44653">
        <w:rPr>
          <w:rFonts w:ascii="Calibri Light" w:hAnsi="Calibri Light"/>
        </w:rPr>
        <w:t>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w:t>
      </w:r>
      <w:r w:rsidR="003F1603" w:rsidRPr="00C44653">
        <w:rPr>
          <w:rStyle w:val="Znakapoznpodarou"/>
          <w:rFonts w:ascii="Calibri Light" w:hAnsi="Calibri Light"/>
        </w:rPr>
        <w:footnoteReference w:id="5"/>
      </w:r>
      <w:r w:rsidR="00817DBC">
        <w:rPr>
          <w:rFonts w:ascii="Calibri Light" w:hAnsi="Calibri Light"/>
        </w:rPr>
        <w:t xml:space="preserve"> </w:t>
      </w:r>
      <w:r w:rsidR="00817DBC" w:rsidRPr="00817DBC">
        <w:rPr>
          <w:rFonts w:ascii="Calibri Light" w:hAnsi="Calibri Light"/>
        </w:rPr>
        <w:t>a směrnici rektora SR/</w:t>
      </w:r>
      <w:r w:rsidR="00181FD5">
        <w:rPr>
          <w:rFonts w:ascii="Calibri Light" w:hAnsi="Calibri Light"/>
        </w:rPr>
        <w:t>28</w:t>
      </w:r>
      <w:r w:rsidR="00817DBC" w:rsidRPr="00817DBC">
        <w:rPr>
          <w:rFonts w:ascii="Calibri Light" w:hAnsi="Calibri Light"/>
        </w:rPr>
        <w:t>/</w:t>
      </w:r>
      <w:r w:rsidR="00181FD5">
        <w:rPr>
          <w:rFonts w:ascii="Calibri Light" w:hAnsi="Calibri Light"/>
        </w:rPr>
        <w:t xml:space="preserve">2023 </w:t>
      </w:r>
      <w:r w:rsidR="00817DBC">
        <w:rPr>
          <w:rFonts w:ascii="Calibri Light" w:hAnsi="Calibri Light"/>
        </w:rPr>
        <w:t>„</w:t>
      </w:r>
      <w:r w:rsidR="00817DBC" w:rsidRPr="00817DBC">
        <w:rPr>
          <w:rFonts w:ascii="Calibri Light" w:hAnsi="Calibri Light"/>
        </w:rPr>
        <w:t>Pravidla pro posuzování zahraničního st</w:t>
      </w:r>
      <w:r w:rsidR="00817DBC">
        <w:rPr>
          <w:rFonts w:ascii="Calibri Light" w:hAnsi="Calibri Light"/>
        </w:rPr>
        <w:t xml:space="preserve">ředoškolského a vysokoškolského </w:t>
      </w:r>
      <w:r w:rsidR="00817DBC" w:rsidRPr="00817DBC">
        <w:rPr>
          <w:rFonts w:ascii="Calibri Light" w:hAnsi="Calibri Light"/>
        </w:rPr>
        <w:t>vzdělání v rámci přijímacího řízení na Univerzitě Tomáše Bati ve Zlíně</w:t>
      </w:r>
      <w:r w:rsidR="00817DBC">
        <w:rPr>
          <w:rFonts w:ascii="Calibri Light" w:hAnsi="Calibri Light"/>
        </w:rPr>
        <w:t>“</w:t>
      </w:r>
      <w:r w:rsidR="00817DBC">
        <w:rPr>
          <w:rStyle w:val="Znakapoznpodarou"/>
          <w:rFonts w:ascii="Calibri Light" w:hAnsi="Calibri Light"/>
        </w:rPr>
        <w:footnoteReference w:id="6"/>
      </w:r>
      <w:r w:rsidR="00817DBC">
        <w:rPr>
          <w:rFonts w:ascii="Calibri Light" w:hAnsi="Calibri Light"/>
        </w:rPr>
        <w:t>.</w:t>
      </w:r>
      <w:r w:rsidR="00817DBC" w:rsidRPr="00817DBC">
        <w:rPr>
          <w:rFonts w:ascii="Calibri Light" w:hAnsi="Calibri Light"/>
        </w:rPr>
        <w:cr/>
      </w: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7DB91D62"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 xml:space="preserve">má přijata dostatečně účinná opatření zajišťující úroveň kvality kvalifikačních prací </w:t>
      </w:r>
      <w:r w:rsidR="004D270A" w:rsidRPr="00C44653">
        <w:rPr>
          <w:rFonts w:ascii="Calibri Light" w:hAnsi="Calibri Light"/>
        </w:rPr>
        <w:t>a</w:t>
      </w:r>
      <w:r w:rsidR="004D270A">
        <w:rPr>
          <w:rFonts w:ascii="Calibri Light" w:hAnsi="Calibri Light"/>
        </w:rPr>
        <w:t> </w:t>
      </w:r>
      <w:r w:rsidR="004C7D03" w:rsidRPr="00C44653">
        <w:rPr>
          <w:rFonts w:ascii="Calibri Light" w:hAnsi="Calibri Light"/>
        </w:rPr>
        <w:t>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r w:rsidR="0077523D">
        <w:rPr>
          <w:rFonts w:ascii="Calibri Light" w:hAnsi="Calibri Light"/>
        </w:rPr>
        <w:t>Maximální počet bakalářských a diplomových prací vedených akademickým pracovníkem</w:t>
      </w:r>
      <w:r w:rsidR="00B40824">
        <w:rPr>
          <w:rFonts w:ascii="Calibri Light" w:hAnsi="Calibri Light"/>
        </w:rPr>
        <w:t xml:space="preserve"> </w:t>
      </w:r>
      <w:r w:rsidR="00B40824" w:rsidRPr="00B40824">
        <w:rPr>
          <w:rFonts w:ascii="Calibri Light" w:hAnsi="Calibri Light"/>
        </w:rPr>
        <w:t>na UTB ve Zlíně</w:t>
      </w:r>
      <w:r w:rsidR="0077523D">
        <w:rPr>
          <w:rFonts w:ascii="Calibri Light" w:hAnsi="Calibri Light"/>
        </w:rPr>
        <w:t xml:space="preserve"> v rámci jednoho akademického roku je stanoven na 30. Z</w:t>
      </w:r>
      <w:r w:rsidR="00B40824">
        <w:rPr>
          <w:rFonts w:ascii="Calibri Light" w:hAnsi="Calibri Light"/>
        </w:rPr>
        <w:t> </w:t>
      </w:r>
      <w:r w:rsidR="0077523D">
        <w:rPr>
          <w:rFonts w:ascii="Calibri Light" w:hAnsi="Calibri Light"/>
        </w:rPr>
        <w:t>toho</w:t>
      </w:r>
      <w:r w:rsidR="00B40824">
        <w:rPr>
          <w:rFonts w:ascii="Calibri Light" w:hAnsi="Calibri Light"/>
        </w:rPr>
        <w:t xml:space="preserve"> je</w:t>
      </w:r>
      <w:r w:rsidR="0077523D">
        <w:rPr>
          <w:rFonts w:ascii="Calibri Light" w:hAnsi="Calibri Light"/>
        </w:rPr>
        <w:t xml:space="preserve"> maximální počet vedených </w:t>
      </w:r>
      <w:r w:rsidR="00B40824">
        <w:rPr>
          <w:rFonts w:ascii="Calibri Light" w:hAnsi="Calibri Light"/>
        </w:rPr>
        <w:t>diplomových prací stanoven na 15.</w:t>
      </w:r>
    </w:p>
    <w:p w14:paraId="697B6FC0" w14:textId="40FD59A3" w:rsidR="004B7C7C" w:rsidRPr="00C44653" w:rsidRDefault="003F1603" w:rsidP="006B10EC">
      <w:pPr>
        <w:tabs>
          <w:tab w:val="left" w:pos="2835"/>
        </w:tabs>
        <w:spacing w:before="120" w:after="120"/>
        <w:jc w:val="both"/>
        <w:rPr>
          <w:rFonts w:ascii="Calibri Light" w:hAnsi="Calibri Light"/>
        </w:rPr>
      </w:pPr>
      <w:r w:rsidRPr="00C44653">
        <w:rPr>
          <w:rFonts w:ascii="Calibri Light" w:hAnsi="Calibri Light"/>
        </w:rPr>
        <w:t xml:space="preserve">Danou problematiku upravuje čl. </w:t>
      </w:r>
      <w:r w:rsidR="00421B49">
        <w:rPr>
          <w:rFonts w:ascii="Calibri Light" w:hAnsi="Calibri Light"/>
        </w:rPr>
        <w:t>38</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Pr="00C44653">
        <w:rPr>
          <w:rStyle w:val="Znakapoznpodarou"/>
          <w:rFonts w:ascii="Calibri Light" w:hAnsi="Calibri Light"/>
        </w:rPr>
        <w:footnoteReference w:id="7"/>
      </w:r>
      <w:r w:rsidR="00036943">
        <w:rPr>
          <w:rFonts w:ascii="Calibri Light" w:hAnsi="Calibri Light"/>
        </w:rPr>
        <w:t>.</w:t>
      </w:r>
      <w:r w:rsidR="006B10EC">
        <w:rPr>
          <w:rFonts w:ascii="Calibri Light" w:hAnsi="Calibri Light"/>
        </w:rPr>
        <w:t xml:space="preserve"> Dále směrnice rektora SR/</w:t>
      </w:r>
      <w:r w:rsidR="00592278">
        <w:rPr>
          <w:rFonts w:ascii="Calibri Light" w:hAnsi="Calibri Light"/>
        </w:rPr>
        <w:t>8</w:t>
      </w:r>
      <w:r w:rsidR="006B10EC">
        <w:rPr>
          <w:rFonts w:ascii="Calibri Light" w:hAnsi="Calibri Light"/>
        </w:rPr>
        <w:t>/20</w:t>
      </w:r>
      <w:r w:rsidR="00592278">
        <w:rPr>
          <w:rFonts w:ascii="Calibri Light" w:hAnsi="Calibri Light"/>
        </w:rPr>
        <w:t>2</w:t>
      </w:r>
      <w:r w:rsidR="00DF1C4B">
        <w:rPr>
          <w:rFonts w:ascii="Calibri Light" w:hAnsi="Calibri Light"/>
        </w:rPr>
        <w:t>2</w:t>
      </w:r>
      <w:r w:rsidR="006B10EC">
        <w:rPr>
          <w:rFonts w:ascii="Calibri Light" w:hAnsi="Calibri Light"/>
        </w:rPr>
        <w:t xml:space="preserve"> „</w:t>
      </w:r>
      <w:r w:rsidR="006B10EC" w:rsidRPr="006B10EC">
        <w:rPr>
          <w:rFonts w:ascii="Calibri Light" w:hAnsi="Calibri Light"/>
        </w:rPr>
        <w:t>Standardy studijních programů UTB</w:t>
      </w:r>
      <w:r w:rsidR="006B10EC">
        <w:rPr>
          <w:rFonts w:ascii="Calibri Light" w:hAnsi="Calibri Light"/>
        </w:rPr>
        <w:t>“</w:t>
      </w:r>
      <w:r w:rsidR="006B10EC">
        <w:rPr>
          <w:rStyle w:val="Znakapoznpodarou"/>
          <w:rFonts w:ascii="Calibri Light" w:hAnsi="Calibri Light"/>
        </w:rPr>
        <w:footnoteReference w:id="8"/>
      </w:r>
      <w:r w:rsidR="006B10EC">
        <w:rPr>
          <w:rFonts w:ascii="Calibri Light" w:hAnsi="Calibri Light"/>
        </w:rPr>
        <w:t xml:space="preserve"> a </w:t>
      </w:r>
      <w:r w:rsidR="006B10EC" w:rsidRPr="006B10EC">
        <w:rPr>
          <w:rFonts w:ascii="Calibri Light" w:hAnsi="Calibri Light"/>
        </w:rPr>
        <w:t>SR/33/2019</w:t>
      </w:r>
      <w:r w:rsidR="006B10EC">
        <w:rPr>
          <w:rFonts w:ascii="Calibri Light" w:hAnsi="Calibri Light"/>
        </w:rPr>
        <w:t xml:space="preserve"> „</w:t>
      </w:r>
      <w:r w:rsidR="006B10EC" w:rsidRPr="006B10EC">
        <w:rPr>
          <w:rFonts w:ascii="Calibri Light" w:hAnsi="Calibri Light"/>
        </w:rPr>
        <w:t>Pravidla pro zadávání a zpracov</w:t>
      </w:r>
      <w:r w:rsidR="006B10EC">
        <w:rPr>
          <w:rFonts w:ascii="Calibri Light" w:hAnsi="Calibri Light"/>
        </w:rPr>
        <w:t xml:space="preserve">ání bakalářských, diplomových a </w:t>
      </w:r>
      <w:r w:rsidR="006B10EC" w:rsidRPr="006B10EC">
        <w:rPr>
          <w:rFonts w:ascii="Calibri Light" w:hAnsi="Calibri Light"/>
        </w:rPr>
        <w:t>rigorózních prací, jejich uložení, zpřístupnění a kontrola původnosti</w:t>
      </w:r>
      <w:r w:rsidR="006B10EC">
        <w:rPr>
          <w:rFonts w:ascii="Calibri Light" w:hAnsi="Calibri Light"/>
        </w:rPr>
        <w:t>“</w:t>
      </w:r>
      <w:r w:rsidR="006B10EC">
        <w:rPr>
          <w:rStyle w:val="Znakapoznpodarou"/>
          <w:rFonts w:ascii="Calibri Light" w:hAnsi="Calibri Light"/>
        </w:rPr>
        <w:footnoteReference w:id="9"/>
      </w:r>
      <w:r w:rsidR="006B10EC">
        <w:rPr>
          <w:rFonts w:ascii="Calibri Light" w:hAnsi="Calibri Light"/>
        </w:rPr>
        <w:t>.</w:t>
      </w:r>
    </w:p>
    <w:p w14:paraId="6EE1C434" w14:textId="1103EA78"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Na Fakultě technologické je maximální počet kvalifikačních prací, které může vést jedna osoba</w:t>
      </w:r>
      <w:r w:rsidR="00B40824">
        <w:rPr>
          <w:rFonts w:ascii="Calibri Light" w:hAnsi="Calibri Light"/>
        </w:rPr>
        <w:t xml:space="preserve">, omezen </w:t>
      </w:r>
      <w:r w:rsidRPr="00EC1EB7">
        <w:rPr>
          <w:rFonts w:ascii="Calibri Light" w:hAnsi="Calibri Light"/>
        </w:rPr>
        <w:t xml:space="preserve">v pokynu děkana </w:t>
      </w:r>
      <w:r w:rsidR="00EC1EB7" w:rsidRPr="00EC1EB7">
        <w:rPr>
          <w:rFonts w:ascii="Calibri Light" w:hAnsi="Calibri Light"/>
        </w:rPr>
        <w:t>PD/02/2018</w:t>
      </w:r>
      <w:r w:rsidR="00EC1EB7" w:rsidRPr="00EC1EB7">
        <w:rPr>
          <w:rStyle w:val="Znakapoznpodarou"/>
          <w:rFonts w:ascii="Calibri Light" w:hAnsi="Calibri Light"/>
        </w:rPr>
        <w:footnoteReference w:id="10"/>
      </w:r>
      <w:r w:rsidR="00B40824">
        <w:rPr>
          <w:rFonts w:ascii="Calibri Light" w:hAnsi="Calibri Light"/>
        </w:rPr>
        <w:t xml:space="preserve"> </w:t>
      </w:r>
      <w:r w:rsidR="00B40824" w:rsidRPr="00B40824">
        <w:rPr>
          <w:rFonts w:ascii="Calibri Light" w:hAnsi="Calibri Light"/>
        </w:rPr>
        <w:t>na 20</w:t>
      </w:r>
      <w:r w:rsidR="00036943">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384C452D" w14:textId="5E46BD22" w:rsidR="00373E95" w:rsidRPr="00530632" w:rsidRDefault="00373E95" w:rsidP="0067101B">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 xml:space="preserve">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w:t>
      </w:r>
      <w:r w:rsidR="004D270A" w:rsidRPr="00C44653">
        <w:rPr>
          <w:rFonts w:ascii="Calibri Light" w:hAnsi="Calibri Light"/>
        </w:rPr>
        <w:t>s</w:t>
      </w:r>
      <w:r w:rsidR="004D270A">
        <w:rPr>
          <w:rFonts w:ascii="Calibri Light" w:hAnsi="Calibri Light"/>
        </w:rPr>
        <w:t> </w:t>
      </w:r>
      <w:r w:rsidR="003F1603" w:rsidRPr="00C44653">
        <w:rPr>
          <w:rFonts w:ascii="Calibri Light" w:hAnsi="Calibri Light"/>
        </w:rPr>
        <w:t>přihlédnutím k typům a případným profilům studijních programů.</w:t>
      </w:r>
      <w:r w:rsidR="00C370CD">
        <w:rPr>
          <w:rFonts w:ascii="Calibri Light" w:hAnsi="Calibri Light"/>
        </w:rPr>
        <w:t xml:space="preserve"> Postup při realizaci hodnocení </w:t>
      </w:r>
      <w:r w:rsidR="00C370CD">
        <w:rPr>
          <w:rFonts w:ascii="Calibri Light" w:hAnsi="Calibri Light"/>
        </w:rPr>
        <w:lastRenderedPageBreak/>
        <w:t>zpětné vazby vzdělávací činnosti ze strany studentů, absolventů a zaměstnavatelů včetně hodnocení kvality výuky upravuje směrnice rektora SR/10/2019 „Pravidla pro hodnocení vzdělávací činnosti“</w:t>
      </w:r>
      <w:r w:rsidR="00C370CD">
        <w:rPr>
          <w:rStyle w:val="Znakapoznpodarou"/>
          <w:rFonts w:ascii="Calibri Light" w:hAnsi="Calibri Light"/>
        </w:rPr>
        <w:footnoteReference w:id="11"/>
      </w:r>
      <w:r w:rsidR="006F1FC7">
        <w:rPr>
          <w:rFonts w:ascii="Calibri Light" w:hAnsi="Calibri Light"/>
        </w:rPr>
        <w:t>,</w:t>
      </w:r>
      <w:r w:rsidR="00545456">
        <w:rPr>
          <w:rFonts w:ascii="Calibri Light" w:hAnsi="Calibri Light"/>
        </w:rPr>
        <w:t xml:space="preserve"> hodnocení kvality studijních programů specifikuje směrnice rektora SR/1</w:t>
      </w:r>
      <w:r w:rsidR="00677B45">
        <w:rPr>
          <w:rFonts w:ascii="Calibri Light" w:hAnsi="Calibri Light"/>
        </w:rPr>
        <w:t>7</w:t>
      </w:r>
      <w:r w:rsidR="00545456">
        <w:rPr>
          <w:rFonts w:ascii="Calibri Light" w:hAnsi="Calibri Light"/>
        </w:rPr>
        <w:t>/20</w:t>
      </w:r>
      <w:r w:rsidR="00677B45">
        <w:rPr>
          <w:rFonts w:ascii="Calibri Light" w:hAnsi="Calibri Light"/>
        </w:rPr>
        <w:t>20</w:t>
      </w:r>
      <w:r w:rsidR="00545456">
        <w:rPr>
          <w:rFonts w:ascii="Calibri Light" w:hAnsi="Calibri Light"/>
        </w:rPr>
        <w:t xml:space="preserve"> „</w:t>
      </w:r>
      <w:r w:rsidR="00545456" w:rsidRPr="00545456">
        <w:rPr>
          <w:rFonts w:ascii="Calibri Light" w:hAnsi="Calibri Light"/>
        </w:rPr>
        <w:t>Organizace a průběh hodnocení studijních programů</w:t>
      </w:r>
      <w:r w:rsidR="00545456">
        <w:rPr>
          <w:rFonts w:ascii="Calibri Light" w:hAnsi="Calibri Light"/>
        </w:rPr>
        <w:t>“</w:t>
      </w:r>
      <w:r w:rsidR="00545456">
        <w:rPr>
          <w:rStyle w:val="Znakapoznpodarou"/>
          <w:rFonts w:ascii="Calibri Light" w:hAnsi="Calibri Light"/>
        </w:rPr>
        <w:footnoteReference w:id="12"/>
      </w:r>
      <w:r w:rsidR="00846925">
        <w:rPr>
          <w:rFonts w:ascii="Calibri Light" w:hAnsi="Calibri Light"/>
        </w:rPr>
        <w:t>. Výsledky hodnocení jsou shrnuty ve „Zprávě o vnitřním hodnocení</w:t>
      </w:r>
      <w:r w:rsidR="004D5DA9">
        <w:rPr>
          <w:rFonts w:ascii="Calibri Light" w:hAnsi="Calibri Light"/>
        </w:rPr>
        <w:t xml:space="preserve"> kvality UTB ve Zlíně</w:t>
      </w:r>
      <w:r w:rsidR="00846925">
        <w:rPr>
          <w:rFonts w:ascii="Calibri Light" w:hAnsi="Calibri Light"/>
        </w:rPr>
        <w:t>“</w:t>
      </w:r>
      <w:r w:rsidRPr="00530632">
        <w:rPr>
          <w:rStyle w:val="Znakapoznpodarou"/>
          <w:rFonts w:ascii="Calibri Light" w:hAnsi="Calibri Light"/>
        </w:rPr>
        <w:footnoteReference w:id="13"/>
      </w:r>
      <w:r w:rsidR="00846925">
        <w:rPr>
          <w:rFonts w:ascii="Calibri Light" w:hAnsi="Calibri Light"/>
        </w:rPr>
        <w:t>.</w:t>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3289C9C0" w14:textId="5AD29C63" w:rsidR="00373E95" w:rsidRDefault="00373E95" w:rsidP="0067101B">
      <w:pPr>
        <w:tabs>
          <w:tab w:val="left" w:pos="2835"/>
        </w:tabs>
        <w:spacing w:before="120" w:after="120"/>
        <w:jc w:val="both"/>
      </w:pPr>
      <w:r w:rsidRPr="00A167CB">
        <w:rPr>
          <w:rFonts w:ascii="Calibri Light" w:hAnsi="Calibri Light"/>
        </w:rPr>
        <w:t xml:space="preserve">UTB </w:t>
      </w:r>
      <w:r w:rsidR="00A75026" w:rsidRPr="00A167CB">
        <w:rPr>
          <w:rFonts w:ascii="Calibri Light" w:hAnsi="Calibri Light"/>
        </w:rPr>
        <w:t xml:space="preserve">ve Zlíně </w:t>
      </w:r>
      <w:r w:rsidR="004C7D03" w:rsidRPr="00A167CB">
        <w:rPr>
          <w:rFonts w:ascii="Calibri Light" w:hAnsi="Calibri Light"/>
        </w:rPr>
        <w:t>má sta</w:t>
      </w:r>
      <w:r w:rsidRPr="00A167CB">
        <w:rPr>
          <w:rFonts w:ascii="Calibri Light" w:hAnsi="Calibri Light"/>
        </w:rPr>
        <w:t>no</w:t>
      </w:r>
      <w:r w:rsidR="004C7D03" w:rsidRPr="00A167CB">
        <w:rPr>
          <w:rFonts w:ascii="Calibri Light" w:hAnsi="Calibri Light"/>
        </w:rPr>
        <w:t xml:space="preserve">veny ukazatele, jejichž prostřednictvím sleduje míru úspěšnosti v přijímacím řízení, studijní neúspěšnost ve studijním programu, míru řádného ukončení studia studijního programu </w:t>
      </w:r>
      <w:r w:rsidR="004D270A" w:rsidRPr="00A167CB">
        <w:rPr>
          <w:rFonts w:ascii="Calibri Light" w:hAnsi="Calibri Light"/>
        </w:rPr>
        <w:t>a</w:t>
      </w:r>
      <w:r w:rsidR="004D270A">
        <w:rPr>
          <w:rFonts w:ascii="Calibri Light" w:hAnsi="Calibri Light"/>
        </w:rPr>
        <w:t> </w:t>
      </w:r>
      <w:r w:rsidR="004C7D03" w:rsidRPr="00A167CB">
        <w:rPr>
          <w:rFonts w:ascii="Calibri Light" w:hAnsi="Calibri Light"/>
        </w:rPr>
        <w:t>uplatnitelnost absolventů</w:t>
      </w:r>
      <w:r w:rsidR="00AF5C81">
        <w:rPr>
          <w:rFonts w:ascii="Calibri Light" w:hAnsi="Calibri Light"/>
        </w:rPr>
        <w:t xml:space="preserve">. </w:t>
      </w:r>
      <w:r w:rsidR="0035420E">
        <w:rPr>
          <w:rFonts w:ascii="Calibri Light" w:hAnsi="Calibri Light"/>
        </w:rPr>
        <w:t>Sledované</w:t>
      </w:r>
      <w:r w:rsidR="00225DD7">
        <w:rPr>
          <w:rFonts w:ascii="Calibri Light" w:hAnsi="Calibri Light"/>
        </w:rPr>
        <w:t xml:space="preserve"> parametry jsou </w:t>
      </w:r>
      <w:r w:rsidR="0035420E">
        <w:rPr>
          <w:rFonts w:ascii="Calibri Light" w:hAnsi="Calibri Light"/>
        </w:rPr>
        <w:t>shrnuty ve</w:t>
      </w:r>
      <w:r w:rsidR="00225DD7">
        <w:rPr>
          <w:rFonts w:ascii="Calibri Light" w:hAnsi="Calibri Light"/>
        </w:rPr>
        <w:t xml:space="preserve"> </w:t>
      </w:r>
      <w:r w:rsidR="00225DD7" w:rsidRPr="00F26444">
        <w:rPr>
          <w:rFonts w:ascii="Calibri Light" w:hAnsi="Calibri Light"/>
        </w:rPr>
        <w:t>„</w:t>
      </w:r>
      <w:r w:rsidRPr="00F26444">
        <w:rPr>
          <w:rFonts w:ascii="Calibri Light" w:hAnsi="Calibri Light"/>
        </w:rPr>
        <w:t>Zpráv</w:t>
      </w:r>
      <w:r w:rsidR="0035420E" w:rsidRPr="00F26444">
        <w:rPr>
          <w:rFonts w:ascii="Calibri Light" w:hAnsi="Calibri Light"/>
        </w:rPr>
        <w:t xml:space="preserve">ě </w:t>
      </w:r>
      <w:r w:rsidRPr="00F26444">
        <w:rPr>
          <w:rFonts w:ascii="Calibri Light" w:hAnsi="Calibri Light"/>
        </w:rPr>
        <w:t>o vnitřním hodnocení</w:t>
      </w:r>
      <w:r w:rsidR="00225DD7" w:rsidRPr="00F26444">
        <w:rPr>
          <w:rFonts w:ascii="Calibri Light" w:hAnsi="Calibri Light"/>
        </w:rPr>
        <w:t xml:space="preserve"> kvality UTB ve Zlíně</w:t>
      </w:r>
      <w:r w:rsidR="0035420E" w:rsidRPr="00F26444">
        <w:rPr>
          <w:rFonts w:ascii="Calibri Light" w:hAnsi="Calibri Light"/>
        </w:rPr>
        <w:t>“</w:t>
      </w:r>
      <w:r w:rsidRPr="00530632">
        <w:rPr>
          <w:rStyle w:val="Znakapoznpodarou"/>
          <w:rFonts w:ascii="Calibri Light" w:hAnsi="Calibri Light"/>
        </w:rPr>
        <w:footnoteReference w:id="14"/>
      </w:r>
      <w:r w:rsidR="00D80D11">
        <w:rPr>
          <w:rFonts w:ascii="Calibri Light" w:hAnsi="Calibri Light"/>
        </w:rPr>
        <w:t>.</w:t>
      </w:r>
    </w:p>
    <w:p w14:paraId="575CD4DE" w14:textId="77777777" w:rsidR="00127FE9" w:rsidRPr="00530632" w:rsidRDefault="00127FE9" w:rsidP="00530632">
      <w:pPr>
        <w:pStyle w:val="Odstavecseseznamem"/>
        <w:tabs>
          <w:tab w:val="left" w:pos="2835"/>
        </w:tabs>
        <w:spacing w:before="120" w:after="120"/>
        <w:jc w:val="both"/>
        <w:rPr>
          <w:rFonts w:ascii="Calibri Light" w:hAnsi="Calibri Light"/>
        </w:rPr>
      </w:pPr>
    </w:p>
    <w:p w14:paraId="46479F60" w14:textId="77777777" w:rsidR="009E517D" w:rsidRPr="00C44653" w:rsidRDefault="2D38A6F6" w:rsidP="00035992">
      <w:pPr>
        <w:pStyle w:val="Nadpis2"/>
      </w:pPr>
      <w:r w:rsidRPr="003A2D99">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5CC6766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mobilitních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004D270A" w:rsidRPr="0022507B">
        <w:rPr>
          <w:rFonts w:ascii="Calibri Light" w:hAnsi="Calibri Light" w:cs="FrutigerCE-Light"/>
          <w:lang w:eastAsia="cs-CZ"/>
        </w:rPr>
        <w:t>a</w:t>
      </w:r>
      <w:r w:rsidR="004D270A">
        <w:rPr>
          <w:rFonts w:ascii="Calibri Light" w:hAnsi="Calibri Light" w:cs="FrutigerCE-Light"/>
          <w:lang w:eastAsia="cs-CZ"/>
        </w:rPr>
        <w:t> </w:t>
      </w:r>
      <w:r w:rsidRPr="0022507B">
        <w:rPr>
          <w:rFonts w:ascii="Calibri Light" w:hAnsi="Calibri Light" w:cs="FrutigerCE-Light"/>
          <w:lang w:eastAsia="cs-CZ"/>
        </w:rPr>
        <w:t>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mobilitní</w:t>
      </w:r>
      <w:r w:rsidR="0022507B" w:rsidRPr="0022507B">
        <w:rPr>
          <w:rFonts w:ascii="Calibri Light" w:hAnsi="Calibri Light" w:cs="FrutigerCE-Light"/>
          <w:lang w:eastAsia="cs-CZ"/>
        </w:rPr>
        <w:t xml:space="preserve">ch příležitostí. </w:t>
      </w:r>
      <w:r w:rsidR="000F11FE">
        <w:rPr>
          <w:rFonts w:ascii="Calibri Light" w:hAnsi="Calibri Light" w:cs="FrutigerCE-Light"/>
          <w:lang w:eastAsia="cs-CZ"/>
        </w:rPr>
        <w:t>P</w:t>
      </w:r>
      <w:r w:rsidR="000F11FE" w:rsidRPr="0022507B">
        <w:rPr>
          <w:rFonts w:ascii="Calibri Light" w:hAnsi="Calibri Light" w:cs="FrutigerCE-Light"/>
          <w:lang w:eastAsia="cs-CZ"/>
        </w:rPr>
        <w:t xml:space="preserve">omocí finančního zabezpečení ze zdrojů MŠMT </w:t>
      </w:r>
      <w:r w:rsidR="0022507B" w:rsidRPr="0022507B">
        <w:rPr>
          <w:rFonts w:ascii="Calibri Light" w:hAnsi="Calibri Light" w:cs="FrutigerCE-Light"/>
          <w:lang w:eastAsia="cs-CZ"/>
        </w:rPr>
        <w:t xml:space="preserve">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zemí</w:t>
      </w:r>
      <w:r w:rsidR="000F11FE">
        <w:rPr>
          <w:rFonts w:ascii="Calibri Light" w:hAnsi="Calibri Light" w:cs="FrutigerCE-Light"/>
          <w:lang w:eastAsia="cs-CZ"/>
        </w:rPr>
        <w:t>, které neparticipují v</w:t>
      </w:r>
      <w:r w:rsidR="00C57F65">
        <w:rPr>
          <w:rFonts w:ascii="Calibri Light" w:hAnsi="Calibri Light" w:cs="FrutigerCE-Light"/>
          <w:lang w:eastAsia="cs-CZ"/>
        </w:rPr>
        <w:t> </w:t>
      </w:r>
      <w:r w:rsidR="000F11FE">
        <w:rPr>
          <w:rFonts w:ascii="Calibri Light" w:hAnsi="Calibri Light" w:cs="FrutigerCE-Light"/>
          <w:lang w:eastAsia="cs-CZ"/>
        </w:rPr>
        <w:t>programu</w:t>
      </w:r>
      <w:r w:rsidR="00C57F65">
        <w:rPr>
          <w:rFonts w:ascii="Calibri Light" w:hAnsi="Calibri Light" w:cs="FrutigerCE-Light"/>
          <w:lang w:eastAsia="cs-CZ"/>
        </w:rPr>
        <w:t xml:space="preserve"> </w:t>
      </w:r>
      <w:r w:rsidRPr="0022507B">
        <w:rPr>
          <w:rFonts w:ascii="Calibri Light" w:hAnsi="Calibri Light" w:cs="FrutigerCE-Light"/>
          <w:lang w:eastAsia="cs-CZ"/>
        </w:rPr>
        <w:t>Erasmus+.</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5"/>
      </w:r>
      <w:r w:rsidR="00036943">
        <w:rPr>
          <w:rFonts w:ascii="Calibri Light" w:hAnsi="Calibri Light" w:cs="FrutigerCE-Light"/>
          <w:lang w:eastAsia="cs-CZ"/>
        </w:rPr>
        <w:t>.</w:t>
      </w:r>
    </w:p>
    <w:p w14:paraId="18E22A19" w14:textId="25E79A00"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E15742">
        <w:rPr>
          <w:rStyle w:val="Znakapoznpodarou"/>
          <w:rFonts w:ascii="Calibri Light" w:hAnsi="Calibri Light" w:cs="FrutigerCE-Light"/>
          <w:lang w:eastAsia="cs-CZ"/>
        </w:rPr>
        <w:footnoteReference w:id="16"/>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01E2F85C"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 xml:space="preserve">ouladu se směrnicí rektora č. </w:t>
      </w:r>
      <w:r w:rsidR="009D174A">
        <w:rPr>
          <w:rFonts w:ascii="Calibri Light" w:hAnsi="Calibri Light" w:cs="FrutigerCE-Light"/>
          <w:lang w:eastAsia="cs-CZ"/>
        </w:rPr>
        <w:t>SR/</w:t>
      </w:r>
      <w:r w:rsidR="006411A3">
        <w:rPr>
          <w:rFonts w:ascii="Calibri Light" w:hAnsi="Calibri Light" w:cs="FrutigerCE-Light"/>
          <w:lang w:eastAsia="cs-CZ"/>
        </w:rPr>
        <w:t>13</w:t>
      </w:r>
      <w:r w:rsidR="00290BED">
        <w:rPr>
          <w:rFonts w:ascii="Calibri Light" w:hAnsi="Calibri Light" w:cs="FrutigerCE-Light"/>
          <w:lang w:eastAsia="cs-CZ"/>
        </w:rPr>
        <w:t>/</w:t>
      </w:r>
      <w:r w:rsidR="006411A3">
        <w:rPr>
          <w:rFonts w:ascii="Calibri Light" w:hAnsi="Calibri Light" w:cs="FrutigerCE-Light"/>
          <w:lang w:eastAsia="cs-CZ"/>
        </w:rPr>
        <w:t>2023</w:t>
      </w:r>
      <w:r w:rsidR="006411A3" w:rsidRPr="0022507B">
        <w:rPr>
          <w:rFonts w:ascii="Calibri Light" w:hAnsi="Calibri Light" w:cs="FrutigerCE-Light"/>
          <w:lang w:eastAsia="cs-CZ"/>
        </w:rPr>
        <w:t xml:space="preserve"> </w:t>
      </w:r>
      <w:r w:rsidR="009D174A">
        <w:rPr>
          <w:rFonts w:ascii="Calibri Light" w:hAnsi="Calibri Light" w:cs="FrutigerCE-Light"/>
          <w:lang w:eastAsia="cs-CZ"/>
        </w:rPr>
        <w:t>„</w:t>
      </w:r>
      <w:bookmarkStart w:id="0" w:name="OLE_LINK1"/>
      <w:r w:rsidRPr="0022507B">
        <w:rPr>
          <w:rFonts w:ascii="Calibri Light" w:hAnsi="Calibri Light" w:cs="FrutigerCE-Light"/>
          <w:lang w:eastAsia="cs-CZ"/>
        </w:rPr>
        <w:t>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bookmarkEnd w:id="0"/>
      <w:r w:rsidR="00546466">
        <w:rPr>
          <w:rFonts w:ascii="Calibri Light" w:hAnsi="Calibri Light" w:cs="FrutigerCE-Light"/>
          <w:lang w:eastAsia="cs-CZ"/>
        </w:rPr>
        <w:t xml:space="preserve"> ve Zlíně</w:t>
      </w:r>
      <w:r w:rsidR="009D174A">
        <w:rPr>
          <w:rFonts w:ascii="Calibri Light" w:hAnsi="Calibri Light" w:cs="FrutigerCE-Light"/>
          <w:lang w:eastAsia="cs-CZ"/>
        </w:rPr>
        <w:t>“</w:t>
      </w:r>
      <w:r w:rsidR="00290BED">
        <w:rPr>
          <w:rStyle w:val="Znakapoznpodarou"/>
          <w:rFonts w:ascii="Calibri Light" w:hAnsi="Calibri Light" w:cs="FrutigerCE-Light"/>
          <w:lang w:eastAsia="cs-CZ"/>
        </w:rPr>
        <w:footnoteReference w:id="17"/>
      </w:r>
      <w:r w:rsidR="00036943">
        <w:rPr>
          <w:rFonts w:ascii="Calibri Light" w:hAnsi="Calibri Light" w:cs="FrutigerCE-Light"/>
          <w:lang w:eastAsia="cs-CZ"/>
        </w:rPr>
        <w:t>.</w:t>
      </w:r>
    </w:p>
    <w:p w14:paraId="63EE851D" w14:textId="77777777" w:rsidR="009E517D" w:rsidRPr="00C44653" w:rsidRDefault="009E517D" w:rsidP="00155275">
      <w:pPr>
        <w:pStyle w:val="Nadpis3"/>
      </w:pPr>
      <w:r w:rsidRPr="00C44653">
        <w:lastRenderedPageBreak/>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5F78BDB3" w:rsidR="00373E95" w:rsidRPr="0080087E" w:rsidRDefault="2D38A6F6" w:rsidP="2D38A6F6">
      <w:pPr>
        <w:spacing w:before="120" w:after="120"/>
        <w:jc w:val="both"/>
        <w:rPr>
          <w:rFonts w:ascii="Calibri Light" w:hAnsi="Calibri Light"/>
        </w:rPr>
      </w:pPr>
      <w:r w:rsidRPr="0080087E">
        <w:rPr>
          <w:rFonts w:ascii="Calibri Light" w:hAnsi="Calibri Light"/>
        </w:rPr>
        <w:t xml:space="preserve">UTB </w:t>
      </w:r>
      <w:r w:rsidR="00A75026" w:rsidRPr="0080087E">
        <w:rPr>
          <w:rFonts w:ascii="Calibri Light" w:hAnsi="Calibri Light"/>
        </w:rPr>
        <w:t xml:space="preserve">ve Zlíně </w:t>
      </w:r>
      <w:r w:rsidR="00A03D9E" w:rsidRPr="0080087E">
        <w:rPr>
          <w:rFonts w:ascii="Calibri Light" w:hAnsi="Calibri Light"/>
        </w:rPr>
        <w:t>dlouhodobě rozvíjí spolupráce</w:t>
      </w:r>
      <w:r w:rsidRPr="0080087E">
        <w:rPr>
          <w:rFonts w:ascii="Calibri Light" w:hAnsi="Calibri Light"/>
        </w:rPr>
        <w:t xml:space="preserve"> s praxí s přihlédnutím k typům a případným profilům studijních programů</w:t>
      </w:r>
      <w:r w:rsidR="00041B91">
        <w:rPr>
          <w:rFonts w:ascii="Calibri Light" w:hAnsi="Calibri Light"/>
        </w:rPr>
        <w:t>,</w:t>
      </w:r>
      <w:r w:rsidRPr="0080087E">
        <w:rPr>
          <w:rFonts w:ascii="Calibri Light" w:hAnsi="Calibri Light"/>
        </w:rPr>
        <w:t xml:space="preserve"> jde zejména o praktickou výuku, zadávání </w:t>
      </w:r>
      <w:r w:rsidR="00C110FA" w:rsidRPr="0080087E">
        <w:rPr>
          <w:rFonts w:ascii="Calibri Light" w:hAnsi="Calibri Light"/>
        </w:rPr>
        <w:t xml:space="preserve">kvalifikačních a </w:t>
      </w:r>
      <w:r w:rsidRPr="0080087E">
        <w:rPr>
          <w:rFonts w:ascii="Calibri Light" w:hAnsi="Calibri Light"/>
        </w:rPr>
        <w:t>rigorózních prací,</w:t>
      </w:r>
      <w:r w:rsidR="00771ABA">
        <w:rPr>
          <w:rFonts w:ascii="Calibri Light" w:hAnsi="Calibri Light"/>
        </w:rPr>
        <w:t xml:space="preserve"> zajišťování stáží a exkurzí,</w:t>
      </w:r>
      <w:r w:rsidRPr="0080087E">
        <w:rPr>
          <w:rFonts w:ascii="Calibri Light" w:hAnsi="Calibri Light"/>
        </w:rPr>
        <w:t xml:space="preserve">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Pr="0080087E" w:rsidRDefault="2D38A6F6" w:rsidP="2D38A6F6">
      <w:pPr>
        <w:spacing w:before="120" w:after="120"/>
        <w:jc w:val="both"/>
        <w:rPr>
          <w:rFonts w:ascii="Calibri Light" w:hAnsi="Calibri Light"/>
        </w:rPr>
      </w:pPr>
      <w:r w:rsidRPr="0080087E">
        <w:rPr>
          <w:rFonts w:ascii="Calibri Light" w:hAnsi="Calibri Light"/>
        </w:rPr>
        <w:t xml:space="preserve">UTB </w:t>
      </w:r>
      <w:r w:rsidR="00A75026" w:rsidRPr="0080087E">
        <w:rPr>
          <w:rFonts w:ascii="Calibri Light" w:hAnsi="Calibri Light"/>
        </w:rPr>
        <w:t xml:space="preserve">ve Zlíně </w:t>
      </w:r>
      <w:r w:rsidRPr="0080087E">
        <w:rPr>
          <w:rFonts w:ascii="Calibri Light" w:hAnsi="Calibri Light"/>
        </w:rPr>
        <w:t>komunikuje s profesními komorami, oborovými sdruženími, organizacemi zaměstnavatelů nebo dalšími odborníky z praxe a zjišťuje jejich očekávání a požadavky na absolventy studijních programů.</w:t>
      </w:r>
    </w:p>
    <w:p w14:paraId="17AAD4B0" w14:textId="3F979AB5" w:rsidR="003A2D99" w:rsidRPr="003A2D99" w:rsidRDefault="003A2D99" w:rsidP="003A2D99">
      <w:pPr>
        <w:spacing w:before="120" w:after="120"/>
        <w:rPr>
          <w:rFonts w:ascii="Calibri Light" w:hAnsi="Calibri Light"/>
        </w:rPr>
      </w:pPr>
    </w:p>
    <w:p w14:paraId="622FB769" w14:textId="77777777" w:rsidR="009E517D" w:rsidRPr="00C44653" w:rsidRDefault="2D38A6F6" w:rsidP="00035992">
      <w:pPr>
        <w:pStyle w:val="Nadpis2"/>
      </w:pPr>
      <w:r w:rsidRPr="003A2D99">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44B93199" w:rsidR="00C44653" w:rsidRPr="00C44653" w:rsidRDefault="00C44653" w:rsidP="00C44653">
      <w:pPr>
        <w:jc w:val="both"/>
        <w:rPr>
          <w:rFonts w:ascii="Calibri Light" w:hAnsi="Calibri Light"/>
        </w:rPr>
      </w:pPr>
      <w:r w:rsidRPr="00C44653">
        <w:rPr>
          <w:rFonts w:ascii="Calibri Light" w:hAnsi="Calibri Light"/>
        </w:rPr>
        <w:t xml:space="preserve">Informační systém studijní agendy IS/STAG poskytuje studentům (i uchazečům o studium) přesné </w:t>
      </w:r>
      <w:r w:rsidR="004D270A" w:rsidRPr="00C44653">
        <w:rPr>
          <w:rFonts w:ascii="Calibri Light" w:hAnsi="Calibri Light"/>
        </w:rPr>
        <w:t>a</w:t>
      </w:r>
      <w:r w:rsidR="004D270A">
        <w:rPr>
          <w:rFonts w:ascii="Calibri Light" w:hAnsi="Calibri Light"/>
        </w:rPr>
        <w:t> </w:t>
      </w:r>
      <w:r w:rsidRPr="00C44653">
        <w:rPr>
          <w:rFonts w:ascii="Calibri Light" w:hAnsi="Calibri Light"/>
        </w:rPr>
        <w:t>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w:t>
      </w:r>
      <w:r w:rsidR="00C57F65">
        <w:rPr>
          <w:rFonts w:ascii="Calibri Light" w:hAnsi="Calibri Light"/>
        </w:rPr>
        <w:t xml:space="preserve"> </w:t>
      </w:r>
      <w:r w:rsidR="00844EED">
        <w:rPr>
          <w:rFonts w:ascii="Calibri Light" w:hAnsi="Calibri Light"/>
        </w:rPr>
        <w:t xml:space="preserve">i </w:t>
      </w:r>
      <w:r w:rsidR="00E03E83">
        <w:rPr>
          <w:rFonts w:ascii="Calibri Light" w:hAnsi="Calibri Light"/>
        </w:rPr>
        <w:t>výsledky učení</w:t>
      </w:r>
      <w:r w:rsidRPr="00C44653">
        <w:rPr>
          <w:rFonts w:ascii="Calibri Light" w:hAnsi="Calibri Light"/>
        </w:rPr>
        <w:t>.</w:t>
      </w:r>
    </w:p>
    <w:p w14:paraId="1B7370DB" w14:textId="2A601BC3"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8"/>
      </w:r>
      <w:r w:rsidR="00036943">
        <w:rPr>
          <w:rFonts w:ascii="Calibri Light" w:hAnsi="Calibri Light"/>
        </w:rPr>
        <w:t>.</w:t>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w:t>
      </w:r>
      <w:r w:rsidR="009E2C4C">
        <w:rPr>
          <w:rFonts w:ascii="Calibri Light" w:hAnsi="Calibri Light"/>
        </w:rPr>
        <w:t>3</w:t>
      </w:r>
      <w:r w:rsidRPr="00C44653">
        <w:rPr>
          <w:rFonts w:ascii="Calibri Light" w:hAnsi="Calibri Light"/>
        </w:rPr>
        <w:t>0 klientských stanic s </w:t>
      </w:r>
      <w:r w:rsidRPr="00A651E3">
        <w:rPr>
          <w:rFonts w:ascii="Calibri Light" w:hAnsi="Calibri Light"/>
        </w:rPr>
        <w:t xml:space="preserve">dostupností </w:t>
      </w:r>
      <w:r w:rsidR="00A57ECF" w:rsidRPr="00A651E3">
        <w:rPr>
          <w:rFonts w:ascii="Calibri Light" w:hAnsi="Calibri Light"/>
        </w:rPr>
        <w:t>v pracovní dny a sobotu (</w:t>
      </w:r>
      <w:hyperlink r:id="rId9" w:history="1">
        <w:r w:rsidR="00A57ECF" w:rsidRPr="00A651E3">
          <w:rPr>
            <w:rStyle w:val="Hypertextovodkaz"/>
            <w:rFonts w:ascii="Calibri Light" w:hAnsi="Calibri Light"/>
          </w:rPr>
          <w:t>https://knihovna.utb.cz/knihovna/poprve-v-knihovne/oteviraci-doba-knihovny/</w:t>
        </w:r>
      </w:hyperlink>
      <w:r w:rsidR="00A57ECF" w:rsidRPr="00A651E3">
        <w:rPr>
          <w:rFonts w:ascii="Calibri Light" w:hAnsi="Calibri Light"/>
        </w:rPr>
        <w:t>)</w:t>
      </w:r>
      <w:r w:rsidRPr="00A651E3">
        <w:rPr>
          <w:rFonts w:ascii="Calibri Light" w:hAnsi="Calibri Light"/>
        </w:rPr>
        <w:t>.</w:t>
      </w:r>
    </w:p>
    <w:p w14:paraId="3F384EF4" w14:textId="0FB08ECE" w:rsidR="00A03D9E" w:rsidRDefault="006503D2" w:rsidP="00376A31">
      <w:pPr>
        <w:jc w:val="both"/>
        <w:rPr>
          <w:rFonts w:ascii="Calibri Light" w:eastAsia="Times New Roman" w:hAnsi="Calibri Light"/>
        </w:rPr>
      </w:pPr>
      <w:r w:rsidRPr="00A03D9E">
        <w:rPr>
          <w:rFonts w:ascii="Calibri Light" w:hAnsi="Calibri Light"/>
        </w:rPr>
        <w:lastRenderedPageBreak/>
        <w:t xml:space="preserve">Prostřednictvím webových stránek UTB ve Zlíně </w:t>
      </w:r>
      <w:r w:rsidR="00A03D9E" w:rsidRPr="00A03D9E">
        <w:rPr>
          <w:rFonts w:ascii="Calibri Light" w:hAnsi="Calibri Light"/>
        </w:rPr>
        <w:t xml:space="preserve">mají studenti a uchazeči o studium přístup k přesným </w:t>
      </w:r>
      <w:r w:rsidR="004D270A" w:rsidRPr="00A03D9E">
        <w:rPr>
          <w:rFonts w:ascii="Calibri Light" w:eastAsia="Times New Roman" w:hAnsi="Calibri Light"/>
        </w:rPr>
        <w:t>a</w:t>
      </w:r>
      <w:r w:rsidR="004D270A">
        <w:rPr>
          <w:rFonts w:ascii="Calibri Light" w:eastAsia="Times New Roman" w:hAnsi="Calibri Light"/>
        </w:rPr>
        <w:t> </w:t>
      </w:r>
      <w:r w:rsidR="00802C11" w:rsidRPr="00A03D9E">
        <w:rPr>
          <w:rFonts w:ascii="Calibri Light" w:eastAsia="Times New Roman" w:hAnsi="Calibri Light"/>
        </w:rPr>
        <w:t>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9"/>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20"/>
      </w:r>
      <w:r w:rsidR="00036943">
        <w:rPr>
          <w:rFonts w:ascii="Calibri Light" w:eastAsia="Times New Roman" w:hAnsi="Calibri Light"/>
        </w:rPr>
        <w:t>.</w:t>
      </w:r>
    </w:p>
    <w:p w14:paraId="745A1493" w14:textId="2686F2C9"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w:t>
      </w:r>
      <w:r w:rsidR="00546466">
        <w:rPr>
          <w:rFonts w:ascii="Calibri Light" w:eastAsia="Times New Roman" w:hAnsi="Calibri Light"/>
        </w:rPr>
        <w:t xml:space="preserve"> ve Zlíně</w:t>
      </w:r>
      <w:r w:rsidRPr="00376A31">
        <w:rPr>
          <w:rFonts w:ascii="Calibri Light" w:eastAsia="Times New Roman" w:hAnsi="Calibri Light"/>
        </w:rPr>
        <w:t xml:space="preserve">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00546466">
        <w:rPr>
          <w:rFonts w:ascii="Calibri Light" w:eastAsia="Times New Roman" w:hAnsi="Calibri Light"/>
        </w:rPr>
        <w:t xml:space="preserve"> ve Zlíně</w:t>
      </w:r>
      <w:r w:rsidRPr="00376A31">
        <w:rPr>
          <w:rFonts w:ascii="Calibri Light" w:eastAsia="Times New Roman" w:hAnsi="Calibri Light"/>
        </w:rPr>
        <w:t>“</w:t>
      </w:r>
      <w:r w:rsidRPr="00376A31">
        <w:rPr>
          <w:rStyle w:val="Znakapoznpodarou"/>
          <w:rFonts w:ascii="Calibri Light" w:eastAsia="Times New Roman" w:hAnsi="Calibri Light"/>
        </w:rPr>
        <w:footnoteReference w:id="21"/>
      </w:r>
      <w:r w:rsidRPr="00376A31">
        <w:rPr>
          <w:rFonts w:ascii="Calibri Light" w:eastAsia="Times New Roman" w:hAnsi="Calibri Light"/>
        </w:rPr>
        <w:t xml:space="preserve">, které bylo </w:t>
      </w:r>
      <w:r w:rsidR="00844EED">
        <w:rPr>
          <w:rFonts w:ascii="Calibri Light" w:eastAsia="Times New Roman" w:hAnsi="Calibri Light"/>
        </w:rPr>
        <w:t xml:space="preserve">speciálně </w:t>
      </w:r>
      <w:r w:rsidRPr="00376A31">
        <w:rPr>
          <w:rFonts w:ascii="Calibri Light" w:eastAsia="Times New Roman" w:hAnsi="Calibri Light"/>
        </w:rPr>
        <w:t>pro tuto činnost zřízeno, tak jeho portálem s nabídkami pracovních příležitostí, stáží a brigád</w:t>
      </w:r>
      <w:r w:rsidRPr="00376A31">
        <w:rPr>
          <w:rStyle w:val="Znakapoznpodarou"/>
          <w:rFonts w:ascii="Calibri Light" w:eastAsia="Times New Roman" w:hAnsi="Calibri Light"/>
        </w:rPr>
        <w:footnoteReference w:id="22"/>
      </w:r>
      <w:r w:rsidR="00036943">
        <w:rPr>
          <w:rFonts w:ascii="Calibri Light" w:eastAsia="Times New Roman" w:hAnsi="Calibri Light"/>
        </w:rPr>
        <w:t>.</w:t>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w:t>
      </w:r>
      <w:r w:rsidR="00546466">
        <w:rPr>
          <w:rFonts w:ascii="Calibri Light" w:eastAsia="Times New Roman" w:hAnsi="Calibri Light"/>
        </w:rPr>
        <w:t xml:space="preserve"> ve Zlíně</w:t>
      </w:r>
      <w:r w:rsidRPr="00376A31">
        <w:rPr>
          <w:rFonts w:ascii="Calibri Light" w:eastAsia="Times New Roman" w:hAnsi="Calibri Light"/>
        </w:rPr>
        <w:t>, která má svůj vlastní informační modul</w:t>
      </w:r>
      <w:r w:rsidRPr="00376A31">
        <w:rPr>
          <w:rStyle w:val="Znakapoznpodarou"/>
          <w:rFonts w:ascii="Calibri Light" w:eastAsia="Times New Roman" w:hAnsi="Calibri Light"/>
        </w:rPr>
        <w:footnoteReference w:id="23"/>
      </w:r>
      <w:r w:rsidR="00036943">
        <w:rPr>
          <w:rFonts w:ascii="Calibri Light" w:eastAsia="Times New Roman" w:hAnsi="Calibri Light"/>
        </w:rPr>
        <w:t>.</w:t>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7E3C751" w14:textId="4E2BEA5A" w:rsidR="004E64C0" w:rsidRPr="00C44653" w:rsidRDefault="2D38A6F6" w:rsidP="2D38A6F6">
      <w:pPr>
        <w:spacing w:before="120" w:after="120"/>
        <w:jc w:val="both"/>
        <w:rPr>
          <w:rFonts w:ascii="Calibri Light" w:hAnsi="Calibri Light"/>
        </w:rPr>
      </w:pPr>
      <w:r w:rsidRPr="00C44653">
        <w:rPr>
          <w:rFonts w:ascii="Calibri Light" w:hAnsi="Calibri Light"/>
        </w:rPr>
        <w:t xml:space="preserve">UTB </w:t>
      </w:r>
      <w:r w:rsidR="00546466">
        <w:rPr>
          <w:rFonts w:ascii="Calibri Light" w:hAnsi="Calibri Light"/>
        </w:rPr>
        <w:t xml:space="preserve">ve Zlíně </w:t>
      </w:r>
      <w:r w:rsidRPr="00C44653">
        <w:rPr>
          <w:rFonts w:ascii="Calibri Light" w:hAnsi="Calibri Light"/>
        </w:rPr>
        <w:t>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60825569" w:rsidR="004E64C0" w:rsidRPr="00C44653" w:rsidRDefault="2D38A6F6" w:rsidP="2D38A6F6">
      <w:pPr>
        <w:jc w:val="both"/>
        <w:rPr>
          <w:rFonts w:ascii="Calibri Light" w:hAnsi="Calibri Light"/>
        </w:rPr>
      </w:pPr>
      <w:r w:rsidRPr="00C44653">
        <w:rPr>
          <w:rFonts w:ascii="Calibri Light" w:hAnsi="Calibri Light"/>
        </w:rPr>
        <w:t>Informační zdroje a informační služby pro všechny studijní programy realizované na UTB ve Zlíně zabezpečuje centrálně Knihovna UTB</w:t>
      </w:r>
      <w:r w:rsidR="00546466">
        <w:rPr>
          <w:rFonts w:ascii="Calibri Light" w:hAnsi="Calibri Light"/>
        </w:rPr>
        <w:t xml:space="preserve"> ve Zlíně</w:t>
      </w:r>
      <w:r w:rsidRPr="00C44653">
        <w:rPr>
          <w:rFonts w:ascii="Calibri Light" w:hAnsi="Calibri Light"/>
        </w:rPr>
        <w:t xml:space="preserve">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w:t>
      </w:r>
      <w:r w:rsidR="00546466">
        <w:rPr>
          <w:rFonts w:ascii="Calibri Light" w:hAnsi="Calibri Light"/>
        </w:rPr>
        <w:t xml:space="preserve">ve Zlíně </w:t>
      </w:r>
      <w:r w:rsidRPr="00C44653">
        <w:rPr>
          <w:rFonts w:ascii="Calibri Light" w:hAnsi="Calibri Light"/>
        </w:rPr>
        <w:t>ještě i areálovou studovnu v Uherském Hradišti.</w:t>
      </w:r>
    </w:p>
    <w:p w14:paraId="3C6A5A4E" w14:textId="0DDF137F" w:rsidR="004E64C0" w:rsidRPr="00C44653" w:rsidRDefault="2D38A6F6" w:rsidP="2D38A6F6">
      <w:pPr>
        <w:jc w:val="both"/>
        <w:rPr>
          <w:rFonts w:ascii="Calibri Light" w:hAnsi="Calibri Light"/>
        </w:rPr>
      </w:pPr>
      <w:r w:rsidRPr="00C44653">
        <w:rPr>
          <w:rFonts w:ascii="Calibri Light" w:hAnsi="Calibri Light"/>
        </w:rPr>
        <w:t xml:space="preserve">K dispozici je zhruba 500 studijních míst, 230 počítačů a </w:t>
      </w:r>
      <w:r w:rsidR="00844EED" w:rsidRPr="00C44653">
        <w:rPr>
          <w:rFonts w:ascii="Calibri Light" w:hAnsi="Calibri Light"/>
        </w:rPr>
        <w:t>dostatečn</w:t>
      </w:r>
      <w:r w:rsidR="00844EED">
        <w:rPr>
          <w:rFonts w:ascii="Calibri Light" w:hAnsi="Calibri Light"/>
        </w:rPr>
        <w:t>ý počet</w:t>
      </w:r>
      <w:r w:rsidR="00844EED" w:rsidRPr="00C44653">
        <w:rPr>
          <w:rFonts w:ascii="Calibri Light" w:hAnsi="Calibri Light"/>
        </w:rPr>
        <w:t xml:space="preserve"> </w:t>
      </w:r>
      <w:r w:rsidRPr="00C44653">
        <w:rPr>
          <w:rFonts w:ascii="Calibri Light" w:hAnsi="Calibri Light"/>
        </w:rPr>
        <w:t>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99150B3" w:rsidR="004E64C0" w:rsidRPr="00C44653" w:rsidRDefault="2D38A6F6" w:rsidP="2D38A6F6">
      <w:pPr>
        <w:jc w:val="both"/>
        <w:rPr>
          <w:rFonts w:ascii="Calibri Light" w:hAnsi="Calibri Light"/>
        </w:rPr>
      </w:pPr>
      <w:r w:rsidRPr="00C44653">
        <w:rPr>
          <w:rFonts w:ascii="Calibri Light" w:hAnsi="Calibri Light"/>
        </w:rPr>
        <w:t xml:space="preserve">Knihovna poskytuje kromě standardních výpůjčních služeb (údaje o knihovním fondu viz níže) řadu dalších odborných služeb. Jedná se například o rešeršní službu či meziknihovní výpůjční službu, </w:t>
      </w:r>
      <w:r w:rsidR="00844EED">
        <w:rPr>
          <w:rFonts w:ascii="Calibri Light" w:hAnsi="Calibri Light"/>
        </w:rPr>
        <w:t xml:space="preserve">která umožňuje uživatelům získat </w:t>
      </w:r>
      <w:r w:rsidRPr="00C44653">
        <w:rPr>
          <w:rFonts w:ascii="Calibri Light" w:hAnsi="Calibri Light"/>
        </w:rPr>
        <w:t>dokumenty z jiných českých, ale i zahraničních knihoven. Další služby se zabývají oblastí informačního vzdělávání, a to jak základními kurzy pro studenty, tak odbornějšími školeními pro akademické pracovníky</w:t>
      </w:r>
      <w:r w:rsidR="006F1FC7">
        <w:rPr>
          <w:rFonts w:ascii="Calibri Light" w:hAnsi="Calibri Light"/>
        </w:rPr>
        <w:t xml:space="preserve">, které se týkají </w:t>
      </w:r>
      <w:r w:rsidRPr="00C44653">
        <w:rPr>
          <w:rFonts w:ascii="Calibri Light" w:hAnsi="Calibri Light"/>
        </w:rPr>
        <w:t>například podpory vědeckovýzkumné činnosti, vyhledáváním v databázích nebo publikační a citační etikou.</w:t>
      </w:r>
    </w:p>
    <w:p w14:paraId="7FBFC71B" w14:textId="6D5B1DFA"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w:t>
      </w:r>
      <w:r w:rsidR="00A92C77" w:rsidRPr="00C44653">
        <w:rPr>
          <w:rFonts w:ascii="Calibri Light" w:hAnsi="Calibri Light"/>
        </w:rPr>
        <w:t>1</w:t>
      </w:r>
      <w:r w:rsidR="00A92C77">
        <w:rPr>
          <w:rFonts w:ascii="Calibri Light" w:hAnsi="Calibri Light"/>
        </w:rPr>
        <w:t>4</w:t>
      </w:r>
      <w:r w:rsidR="00A92C77" w:rsidRPr="00C44653">
        <w:rPr>
          <w:rFonts w:ascii="Calibri Light" w:hAnsi="Calibri Light"/>
        </w:rPr>
        <w:t>0 </w:t>
      </w:r>
      <w:r w:rsidRPr="00C44653">
        <w:rPr>
          <w:rFonts w:ascii="Calibri Light" w:hAnsi="Calibri Light"/>
        </w:rPr>
        <w:t xml:space="preserve">000 knih, přičemž roční přírůstek každoročně přesahuje 5 000 knižních jednotek. Stále více knih je dostupných v elektronické podobě. Důležitá je zejména vysoká aktuálnost knihovního fondu, který je </w:t>
      </w:r>
      <w:r w:rsidRPr="00530632">
        <w:rPr>
          <w:rFonts w:ascii="Calibri Light" w:hAnsi="Calibri Light"/>
        </w:rPr>
        <w:t>n</w:t>
      </w:r>
      <w:r w:rsidRPr="00C44653">
        <w:rPr>
          <w:rFonts w:ascii="Calibri Light" w:hAnsi="Calibri Light"/>
        </w:rPr>
        <w:t xml:space="preserve">eustále doplňován. Knihovna odebírá více než 200 periodik v tištěné podobě. Mimo tištěné časopisy knihovna zpřístupňuje cca 50 000 elektronických periodik. </w:t>
      </w:r>
      <w:r w:rsidRPr="00C44653">
        <w:rPr>
          <w:rFonts w:ascii="Calibri Light" w:hAnsi="Calibri Light"/>
        </w:rPr>
        <w:lastRenderedPageBreak/>
        <w:t>Vysoce transparentní je proces nákupu nových knih, které jsou doporučovány pedagogy buď přímo ve spolupráci s pracovníky knihovny, nebo prostým vyplněním požadované studijní literatury do karet předmětů v</w:t>
      </w:r>
      <w:r w:rsidR="00844EED">
        <w:rPr>
          <w:rFonts w:ascii="Calibri Light" w:hAnsi="Calibri Light"/>
        </w:rPr>
        <w:t>e</w:t>
      </w:r>
      <w:r w:rsidRPr="00C44653">
        <w:rPr>
          <w:rFonts w:ascii="Calibri Light" w:hAnsi="Calibri Light"/>
        </w:rPr>
        <w:t xml:space="preserve"> studijním systému </w:t>
      </w:r>
      <w:r w:rsidR="009F5DA2">
        <w:rPr>
          <w:rFonts w:ascii="Calibri Light" w:hAnsi="Calibri Light"/>
        </w:rPr>
        <w:t>IS/</w:t>
      </w:r>
      <w:r w:rsidRPr="00C44653">
        <w:rPr>
          <w:rFonts w:ascii="Calibri Light" w:hAnsi="Calibri Light"/>
        </w:rPr>
        <w:t>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Style w:val="Znakapoznpodarou"/>
          <w:rFonts w:ascii="Calibri Light" w:hAnsi="Calibri Light"/>
        </w:rPr>
        <w:footnoteReference w:id="24"/>
      </w:r>
      <w:r w:rsidR="00036943">
        <w:rPr>
          <w:rFonts w:ascii="Calibri Light" w:hAnsi="Calibri Light"/>
        </w:rPr>
        <w:t>.</w:t>
      </w:r>
      <w:r w:rsidRPr="00C44653">
        <w:rPr>
          <w:rFonts w:ascii="Calibri Light" w:hAnsi="Calibri Light"/>
        </w:rPr>
        <w:t xml:space="preserve"> Práce jsou zde zpravidla dostupné volně v plném textu. Kromě toho provozuje knihovna také repozitář publikační činnosti akademických pracovníků univerzity</w:t>
      </w:r>
      <w:r w:rsidR="00376A31">
        <w:rPr>
          <w:rStyle w:val="Znakapoznpodarou"/>
          <w:rFonts w:ascii="Calibri Light" w:hAnsi="Calibri Light"/>
        </w:rPr>
        <w:footnoteReference w:id="25"/>
      </w:r>
      <w:r w:rsidR="00036943">
        <w:rPr>
          <w:rFonts w:ascii="Calibri Light" w:hAnsi="Calibri Light"/>
        </w:rPr>
        <w:t>.</w:t>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1B3764F2" w:rsidR="004E64C0" w:rsidRPr="00C44653" w:rsidRDefault="2D38A6F6" w:rsidP="2D38A6F6">
      <w:pPr>
        <w:jc w:val="both"/>
        <w:rPr>
          <w:rFonts w:ascii="Calibri Light" w:hAnsi="Calibri Light"/>
        </w:rPr>
      </w:pPr>
      <w:r w:rsidRPr="00C44653">
        <w:rPr>
          <w:rFonts w:ascii="Calibri Light" w:hAnsi="Calibri Light"/>
        </w:rPr>
        <w:t>Knihovna UTB</w:t>
      </w:r>
      <w:r w:rsidR="00546466">
        <w:rPr>
          <w:rFonts w:ascii="Calibri Light" w:hAnsi="Calibri Light"/>
        </w:rPr>
        <w:t xml:space="preserve"> ve Zlíně</w:t>
      </w:r>
      <w:r w:rsidRPr="00C44653">
        <w:rPr>
          <w:rFonts w:ascii="Calibri Light" w:hAnsi="Calibri Light"/>
        </w:rPr>
        <w:t xml:space="preserve">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discovery systému </w:t>
      </w:r>
      <w:r w:rsidR="00A92C77">
        <w:rPr>
          <w:rFonts w:ascii="Calibri Light" w:hAnsi="Calibri Light"/>
        </w:rPr>
        <w:t>EDS</w:t>
      </w:r>
      <w:r w:rsidRPr="00C44653">
        <w:rPr>
          <w:rFonts w:ascii="Calibri Light" w:hAnsi="Calibri Light"/>
        </w:rPr>
        <w:t xml:space="preserve">. Jednotlivé databáze tedy není potřeba prohledávat separátně. K dispozici je také technologie </w:t>
      </w:r>
      <w:r w:rsidR="00A92C77" w:rsidRPr="0013761F">
        <w:rPr>
          <w:rFonts w:ascii="Calibri Light" w:eastAsia="Times New Roman" w:hAnsi="Calibri Light" w:cs="Times New Roman"/>
          <w:szCs w:val="20"/>
          <w:lang w:eastAsia="cs-CZ"/>
        </w:rPr>
        <w:t>Fulltext Finder</w:t>
      </w:r>
      <w:r w:rsidRPr="00C44653">
        <w:rPr>
          <w:rFonts w:ascii="Calibri Light" w:hAnsi="Calibri Light"/>
        </w:rPr>
        <w:t xml:space="preserve">, která značně ulehčuje uživatelům práci zejména při dohledávání plných textů dokumentů. Veškeré elektronické zdroje jsou přístupné 24 hodin </w:t>
      </w:r>
      <w:r w:rsidR="00733F35" w:rsidRPr="00C44653">
        <w:rPr>
          <w:rFonts w:ascii="Calibri Light" w:hAnsi="Calibri Light"/>
        </w:rPr>
        <w:t>denně,</w:t>
      </w:r>
      <w:r w:rsidRPr="00C44653">
        <w:rPr>
          <w:rFonts w:ascii="Calibri Light" w:hAnsi="Calibri Light"/>
        </w:rPr>
        <w:t xml:space="preserve"> a to i z počítačů mimo univerzitní síť UTB </w:t>
      </w:r>
      <w:r w:rsidR="00546466">
        <w:rPr>
          <w:rFonts w:ascii="Calibri Light" w:hAnsi="Calibri Light"/>
        </w:rPr>
        <w:t xml:space="preserve">ve Zlíně </w:t>
      </w:r>
      <w:r w:rsidRPr="00C44653">
        <w:rPr>
          <w:rFonts w:ascii="Calibri Light" w:hAnsi="Calibri Light"/>
        </w:rPr>
        <w:t xml:space="preserve">formou tzv. </w:t>
      </w:r>
      <w:r w:rsidRPr="00530632">
        <w:rPr>
          <w:rFonts w:ascii="Calibri Light" w:hAnsi="Calibri Light"/>
        </w:rPr>
        <w:t>v</w:t>
      </w:r>
      <w:r w:rsidRPr="00C44653">
        <w:rPr>
          <w:rFonts w:ascii="Calibri Light" w:hAnsi="Calibri Light"/>
        </w:rPr>
        <w:t xml:space="preserve">zdáleného přístupu. </w:t>
      </w:r>
    </w:p>
    <w:p w14:paraId="7CB312EE" w14:textId="6393C230" w:rsidR="004E64C0" w:rsidRPr="00C44653" w:rsidRDefault="2D38A6F6" w:rsidP="2D38A6F6">
      <w:pPr>
        <w:rPr>
          <w:rFonts w:ascii="Calibri Light" w:hAnsi="Calibri Light"/>
        </w:rPr>
      </w:pPr>
      <w:r w:rsidRPr="00C44653">
        <w:rPr>
          <w:rFonts w:ascii="Calibri Light" w:hAnsi="Calibri Light"/>
        </w:rPr>
        <w:t>Konkrétní dostupné databáze</w:t>
      </w:r>
      <w:r w:rsidR="00A75026" w:rsidRPr="00C44653">
        <w:rPr>
          <w:rStyle w:val="Znakapoznpodarou"/>
          <w:rFonts w:ascii="Calibri Light" w:hAnsi="Calibri Light"/>
        </w:rPr>
        <w:footnoteReference w:id="26"/>
      </w:r>
      <w:r w:rsidR="00036943">
        <w:rPr>
          <w:rFonts w:ascii="Calibri Light" w:hAnsi="Calibri Light"/>
        </w:rPr>
        <w:t>:</w:t>
      </w:r>
    </w:p>
    <w:p w14:paraId="30D5F0A6" w14:textId="77777777" w:rsidR="004E64C0" w:rsidRPr="00C44653" w:rsidRDefault="2D38A6F6" w:rsidP="005950DC">
      <w:pPr>
        <w:pStyle w:val="Odstavecseseznamem"/>
        <w:numPr>
          <w:ilvl w:val="0"/>
          <w:numId w:val="28"/>
        </w:numPr>
        <w:spacing w:line="256" w:lineRule="auto"/>
        <w:jc w:val="both"/>
        <w:rPr>
          <w:rFonts w:ascii="Calibri Light" w:hAnsi="Calibri Light"/>
          <w:color w:val="000000" w:themeColor="text1"/>
        </w:rPr>
      </w:pPr>
      <w:r w:rsidRPr="00C44653">
        <w:rPr>
          <w:rFonts w:ascii="Calibri Light" w:hAnsi="Calibri Light"/>
        </w:rPr>
        <w:t>Citační databáze Web of Science a Scopus</w:t>
      </w:r>
    </w:p>
    <w:p w14:paraId="5FEAAE38" w14:textId="77777777" w:rsidR="004E64C0" w:rsidRPr="00C44653" w:rsidRDefault="2D38A6F6" w:rsidP="005950DC">
      <w:pPr>
        <w:pStyle w:val="Odstavecseseznamem"/>
        <w:numPr>
          <w:ilvl w:val="0"/>
          <w:numId w:val="28"/>
        </w:numPr>
        <w:spacing w:line="256" w:lineRule="auto"/>
        <w:jc w:val="both"/>
        <w:rPr>
          <w:rFonts w:ascii="Calibri Light" w:hAnsi="Calibri Light"/>
          <w:color w:val="000000" w:themeColor="text1"/>
        </w:rPr>
      </w:pPr>
      <w:r w:rsidRPr="00C44653">
        <w:rPr>
          <w:rFonts w:ascii="Calibri Light" w:hAnsi="Calibri Light"/>
        </w:rPr>
        <w:t>Multioborové kolekce elektronických časopisů Elsevier ScienceDirect, Wiley Online Library, SpringerLink</w:t>
      </w:r>
    </w:p>
    <w:p w14:paraId="724AD713" w14:textId="77777777" w:rsidR="004E64C0" w:rsidRPr="00C44653" w:rsidRDefault="2D38A6F6" w:rsidP="005950DC">
      <w:pPr>
        <w:pStyle w:val="Odstavecseseznamem"/>
        <w:numPr>
          <w:ilvl w:val="0"/>
          <w:numId w:val="28"/>
        </w:numPr>
        <w:spacing w:line="256" w:lineRule="auto"/>
        <w:jc w:val="both"/>
        <w:rPr>
          <w:rFonts w:ascii="Calibri Light" w:hAnsi="Calibri Light"/>
          <w:color w:val="000000" w:themeColor="text1"/>
        </w:rPr>
      </w:pPr>
      <w:r w:rsidRPr="00C44653">
        <w:rPr>
          <w:rFonts w:ascii="Calibri Light" w:hAnsi="Calibri Light"/>
        </w:rPr>
        <w:t>Multioborové plnotextové databáze Ebsco a ProQuest</w:t>
      </w:r>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547F1F85"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Danou problematiku upravuje směrnice rektora</w:t>
      </w:r>
      <w:r w:rsidR="008F44C2">
        <w:rPr>
          <w:rFonts w:ascii="Calibri Light" w:hAnsi="Calibri Light"/>
        </w:rPr>
        <w:t xml:space="preserve"> </w:t>
      </w:r>
      <w:r w:rsidR="008F44C2" w:rsidRPr="00290BED">
        <w:rPr>
          <w:rStyle w:val="Siln"/>
          <w:rFonts w:ascii="Calibri Light" w:hAnsi="Calibri Light"/>
          <w:b w:val="0"/>
        </w:rPr>
        <w:t xml:space="preserve">č. </w:t>
      </w:r>
      <w:r w:rsidR="0045156C">
        <w:rPr>
          <w:rStyle w:val="Siln"/>
          <w:rFonts w:ascii="Calibri Light" w:hAnsi="Calibri Light"/>
          <w:b w:val="0"/>
        </w:rPr>
        <w:t>16</w:t>
      </w:r>
      <w:r w:rsidR="008F44C2" w:rsidRPr="00290BED">
        <w:rPr>
          <w:rStyle w:val="Siln"/>
          <w:rFonts w:ascii="Calibri Light" w:hAnsi="Calibri Light"/>
          <w:b w:val="0"/>
        </w:rPr>
        <w:t>/</w:t>
      </w:r>
      <w:r w:rsidR="00A92C77" w:rsidRPr="00290BED">
        <w:rPr>
          <w:rStyle w:val="Siln"/>
          <w:rFonts w:ascii="Calibri Light" w:hAnsi="Calibri Light"/>
          <w:b w:val="0"/>
        </w:rPr>
        <w:t>20</w:t>
      </w:r>
      <w:r w:rsidR="008335C8">
        <w:rPr>
          <w:rStyle w:val="Siln"/>
          <w:rFonts w:ascii="Calibri Light" w:hAnsi="Calibri Light"/>
          <w:b w:val="0"/>
        </w:rPr>
        <w:t>2</w:t>
      </w:r>
      <w:r w:rsidR="0045156C">
        <w:rPr>
          <w:rStyle w:val="Siln"/>
          <w:rFonts w:ascii="Calibri Light" w:hAnsi="Calibri Light"/>
          <w:b w:val="0"/>
        </w:rPr>
        <w:t>1</w:t>
      </w:r>
      <w:r w:rsidR="00A92C77">
        <w:rPr>
          <w:rFonts w:ascii="Calibri Light" w:hAnsi="Calibri Light"/>
        </w:rPr>
        <w:t xml:space="preserve"> </w:t>
      </w:r>
      <w:r w:rsidR="008F781B">
        <w:rPr>
          <w:rFonts w:ascii="Calibri Light" w:hAnsi="Calibri Light"/>
        </w:rPr>
        <w:t>„</w:t>
      </w:r>
      <w:r w:rsidR="00290BED" w:rsidRPr="00530632">
        <w:rPr>
          <w:rStyle w:val="Siln"/>
          <w:rFonts w:ascii="Calibri Light" w:hAnsi="Calibri Light"/>
          <w:b w:val="0"/>
        </w:rPr>
        <w:t>Podpora uchazečů a studentů se specifickými potřebami na Univerzitě Tomáše Bati ve Zlíně</w:t>
      </w:r>
      <w:r w:rsidR="008F781B">
        <w:rPr>
          <w:rStyle w:val="Siln"/>
          <w:rFonts w:ascii="Calibri Light" w:hAnsi="Calibri Light"/>
          <w:b w:val="0"/>
        </w:rPr>
        <w:t>“</w:t>
      </w:r>
      <w:r w:rsidR="00290BED" w:rsidRPr="00290BED">
        <w:rPr>
          <w:rStyle w:val="Znakapoznpodarou"/>
          <w:rFonts w:ascii="Calibri Light" w:hAnsi="Calibri Light"/>
          <w:bCs/>
        </w:rPr>
        <w:footnoteReference w:id="27"/>
      </w:r>
      <w:r w:rsidR="00036943">
        <w:rPr>
          <w:rStyle w:val="Siln"/>
          <w:rFonts w:ascii="Calibri Light" w:hAnsi="Calibri Light"/>
          <w:b w:val="0"/>
        </w:rPr>
        <w:t>.</w:t>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2FC59AB6"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530632">
        <w:rPr>
          <w:rFonts w:ascii="Calibri Light" w:hAnsi="Calibri Light"/>
        </w:rPr>
        <w:t xml:space="preserve">Akademickou </w:t>
      </w:r>
      <w:r w:rsidR="006E64EB" w:rsidRPr="00530632">
        <w:rPr>
          <w:rFonts w:ascii="Calibri Light" w:hAnsi="Calibri Light"/>
        </w:rPr>
        <w:t xml:space="preserve">poradnu </w:t>
      </w:r>
      <w:r w:rsidRPr="00530632">
        <w:rPr>
          <w:rFonts w:ascii="Calibri Light" w:hAnsi="Calibri Light"/>
        </w:rPr>
        <w:t>UTB ve Zlíně</w:t>
      </w:r>
      <w:r w:rsidRPr="00D016F2">
        <w:rPr>
          <w:rFonts w:ascii="Calibri Light" w:hAnsi="Calibri Light"/>
        </w:rPr>
        <w:t xml:space="preserve"> (dále jen APO)</w:t>
      </w:r>
      <w:r w:rsidR="00BC5D17">
        <w:rPr>
          <w:rFonts w:ascii="Calibri Light" w:hAnsi="Calibri Light"/>
        </w:rPr>
        <w:t xml:space="preserve"> </w:t>
      </w:r>
      <w:hyperlink r:id="rId11" w:history="1">
        <w:r w:rsidR="008D655B" w:rsidRPr="00A651E3">
          <w:rPr>
            <w:rStyle w:val="Hypertextovodkaz"/>
            <w:rFonts w:ascii="Calibri Light" w:hAnsi="Calibri Light" w:cs="Calibri Light"/>
          </w:rPr>
          <w:t>https://poradenstvi.utb.cz/</w:t>
        </w:r>
      </w:hyperlink>
      <w:r w:rsidR="008D655B" w:rsidRPr="00A651E3">
        <w:rPr>
          <w:rStyle w:val="Hypertextovodkaz"/>
          <w:rFonts w:ascii="Calibri Light" w:hAnsi="Calibri Light" w:cs="Calibri Light"/>
          <w:u w:val="none"/>
        </w:rPr>
        <w:t>,</w:t>
      </w:r>
      <w:r w:rsidR="008D655B">
        <w:rPr>
          <w:rStyle w:val="Hypertextovodkaz"/>
          <w:rFonts w:ascii="Calibri Light" w:hAnsi="Calibri Light" w:cs="Calibri Light"/>
        </w:rPr>
        <w:t xml:space="preserve"> </w:t>
      </w:r>
      <w:r w:rsidRPr="00D016F2">
        <w:rPr>
          <w:rFonts w:ascii="Calibri Light" w:hAnsi="Calibri Light"/>
        </w:rPr>
        <w:t>která představuje celouniverzitní pracoviště pro pomoc studentům UTB ve Zlíně</w:t>
      </w:r>
      <w:r w:rsidR="00290BED">
        <w:rPr>
          <w:rFonts w:ascii="Calibri Light" w:hAnsi="Calibri Light"/>
        </w:rPr>
        <w:t xml:space="preserve">, </w:t>
      </w:r>
      <w:r w:rsidR="008F781B">
        <w:rPr>
          <w:rFonts w:ascii="Calibri Light" w:hAnsi="Calibri Light"/>
        </w:rPr>
        <w:t xml:space="preserve">včetně </w:t>
      </w:r>
      <w:r w:rsidR="00CB5DD9">
        <w:rPr>
          <w:rFonts w:ascii="Calibri Light" w:hAnsi="Calibri Light"/>
        </w:rPr>
        <w:t>studentů</w:t>
      </w:r>
      <w:r w:rsidR="00CB5DD9" w:rsidRPr="00D016F2">
        <w:rPr>
          <w:rFonts w:ascii="Calibri Light" w:hAnsi="Calibri Light"/>
        </w:rPr>
        <w:t xml:space="preserve"> </w:t>
      </w:r>
      <w:r w:rsidRPr="00D016F2">
        <w:rPr>
          <w:rFonts w:ascii="Calibri Light" w:hAnsi="Calibri Light"/>
        </w:rPr>
        <w:t xml:space="preserve">se specifickými </w:t>
      </w:r>
      <w:r w:rsidR="008F781B">
        <w:rPr>
          <w:rFonts w:ascii="Calibri Light" w:hAnsi="Calibri Light"/>
        </w:rPr>
        <w:t xml:space="preserve">vzdělávacími </w:t>
      </w:r>
      <w:r w:rsidRPr="00D016F2">
        <w:rPr>
          <w:rFonts w:ascii="Calibri Light" w:hAnsi="Calibri Light"/>
        </w:rPr>
        <w:t>potřebami</w:t>
      </w:r>
      <w:r w:rsidR="00290BED">
        <w:rPr>
          <w:rFonts w:ascii="Calibri Light" w:hAnsi="Calibri Light"/>
        </w:rPr>
        <w:t xml:space="preserve"> (dále jen SVP)</w:t>
      </w:r>
      <w:r w:rsidRPr="00D016F2">
        <w:rPr>
          <w:rFonts w:ascii="Calibri Light" w:hAnsi="Calibri Light"/>
        </w:rPr>
        <w:t xml:space="preserve">, vyučujícím </w:t>
      </w:r>
      <w:r w:rsidR="004D270A" w:rsidRPr="00D016F2">
        <w:rPr>
          <w:rFonts w:ascii="Calibri Light" w:hAnsi="Calibri Light"/>
        </w:rPr>
        <w:t>a</w:t>
      </w:r>
      <w:r w:rsidR="004D270A">
        <w:rPr>
          <w:rFonts w:ascii="Calibri Light" w:hAnsi="Calibri Light"/>
        </w:rPr>
        <w:t> </w:t>
      </w:r>
      <w:r w:rsidRPr="00D016F2">
        <w:rPr>
          <w:rFonts w:ascii="Calibri Light" w:hAnsi="Calibri Light"/>
        </w:rPr>
        <w:t xml:space="preserve">zaměstnancům UTB ve Zlíně. Hlavním úkolem je zajišťovat, aby studijní </w:t>
      </w:r>
      <w:r w:rsidR="006F1FC7">
        <w:rPr>
          <w:rFonts w:ascii="Calibri Light" w:hAnsi="Calibri Light"/>
        </w:rPr>
        <w:t>programy</w:t>
      </w:r>
      <w:r w:rsidRPr="00D016F2">
        <w:rPr>
          <w:rFonts w:ascii="Calibri Light" w:hAnsi="Calibri Light"/>
        </w:rPr>
        <w:t xml:space="preserve"> akreditované na univerzitě byly v největší možné míře přístupné i studentům nevidomým a slabozrakým, neslyšícím </w:t>
      </w:r>
      <w:r w:rsidR="004D270A" w:rsidRPr="00D016F2">
        <w:rPr>
          <w:rFonts w:ascii="Calibri Light" w:hAnsi="Calibri Light"/>
        </w:rPr>
        <w:t>a</w:t>
      </w:r>
      <w:r w:rsidR="004D270A">
        <w:rPr>
          <w:rFonts w:ascii="Calibri Light" w:hAnsi="Calibri Light"/>
        </w:rPr>
        <w:t> </w:t>
      </w:r>
      <w:r w:rsidRPr="00D016F2">
        <w:rPr>
          <w:rFonts w:ascii="Calibri Light" w:hAnsi="Calibri Light"/>
        </w:rPr>
        <w:t xml:space="preserve">nedoslýchavým, s pohybovým handicapem, </w:t>
      </w:r>
      <w:r w:rsidR="008F781B">
        <w:rPr>
          <w:rFonts w:ascii="Calibri Light" w:hAnsi="Calibri Light"/>
        </w:rPr>
        <w:t xml:space="preserve">s </w:t>
      </w:r>
      <w:r w:rsidRPr="00D016F2">
        <w:rPr>
          <w:rFonts w:ascii="Calibri Light" w:hAnsi="Calibri Light"/>
        </w:rPr>
        <w:t>psychickými a dalšími obtížemi.</w:t>
      </w:r>
    </w:p>
    <w:p w14:paraId="2779A5D2" w14:textId="7495AD7F" w:rsidR="00D016F2" w:rsidRPr="00D016F2" w:rsidRDefault="00D016F2" w:rsidP="00D016F2">
      <w:pPr>
        <w:jc w:val="both"/>
        <w:rPr>
          <w:rFonts w:ascii="Calibri Light" w:hAnsi="Calibri Light"/>
        </w:rPr>
      </w:pPr>
      <w:r w:rsidRPr="00D016F2">
        <w:rPr>
          <w:rFonts w:ascii="Calibri Light" w:hAnsi="Calibri Light"/>
        </w:rPr>
        <w:lastRenderedPageBreak/>
        <w:t xml:space="preserve">Nad rámec služeb APO </w:t>
      </w:r>
      <w:r w:rsidR="00CB5DD9" w:rsidRPr="00D016F2">
        <w:rPr>
          <w:rFonts w:ascii="Calibri Light" w:hAnsi="Calibri Light"/>
        </w:rPr>
        <w:t>j</w:t>
      </w:r>
      <w:r w:rsidR="00CB5DD9">
        <w:rPr>
          <w:rFonts w:ascii="Calibri Light" w:hAnsi="Calibri Light"/>
        </w:rPr>
        <w:t>sou</w:t>
      </w:r>
      <w:r w:rsidR="00CB5DD9" w:rsidRPr="00D016F2">
        <w:rPr>
          <w:rFonts w:ascii="Calibri Light" w:hAnsi="Calibri Light"/>
        </w:rPr>
        <w:t xml:space="preserve"> </w:t>
      </w:r>
      <w:r w:rsidRPr="00D016F2">
        <w:rPr>
          <w:rFonts w:ascii="Calibri Light" w:hAnsi="Calibri Light"/>
        </w:rPr>
        <w:t xml:space="preserve">uchazečům </w:t>
      </w:r>
      <w:r w:rsidR="00733F35">
        <w:rPr>
          <w:rFonts w:ascii="Calibri Light" w:hAnsi="Calibri Light"/>
        </w:rPr>
        <w:t>se SVP</w:t>
      </w:r>
      <w:r w:rsidR="00290BED">
        <w:rPr>
          <w:rFonts w:ascii="Calibri Light" w:hAnsi="Calibri Light"/>
        </w:rPr>
        <w:t xml:space="preserve">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w:t>
      </w:r>
      <w:r w:rsidR="006F1FC7">
        <w:rPr>
          <w:rFonts w:ascii="Calibri Light" w:hAnsi="Calibri Light"/>
        </w:rPr>
        <w:t>program</w:t>
      </w:r>
      <w:r w:rsidRPr="00D016F2">
        <w:rPr>
          <w:rFonts w:ascii="Calibri Light" w:hAnsi="Calibri Light"/>
        </w:rPr>
        <w:t>, informování o možnosti přítomnosti osobního asistenta nebo přepisovatelského servisu v průběhu přijímacího řízení, navýšení časové dotace nad 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w:t>
      </w:r>
      <w:r w:rsidR="008F781B">
        <w:rPr>
          <w:rFonts w:ascii="Calibri Light" w:hAnsi="Calibri Light"/>
        </w:rPr>
        <w:t>,</w:t>
      </w:r>
      <w:r w:rsidRPr="00D016F2">
        <w:rPr>
          <w:rFonts w:ascii="Calibri Light" w:hAnsi="Calibri Light"/>
        </w:rPr>
        <w:t xml:space="preserve"> kompenzační pomůcky (dle individuální potřeby) a asistenční služba.</w:t>
      </w:r>
    </w:p>
    <w:p w14:paraId="1C6D5F58" w14:textId="28471302" w:rsidR="00D016F2" w:rsidRPr="00D016F2" w:rsidRDefault="00C148C4" w:rsidP="00D016F2">
      <w:pPr>
        <w:jc w:val="both"/>
        <w:rPr>
          <w:rFonts w:ascii="Calibri Light" w:hAnsi="Calibri Light"/>
        </w:rPr>
      </w:pPr>
      <w:r>
        <w:rPr>
          <w:rFonts w:ascii="Calibri Light" w:hAnsi="Calibri Light"/>
        </w:rPr>
        <w:t xml:space="preserve">Studenti </w:t>
      </w:r>
      <w:r w:rsidR="00D016F2" w:rsidRPr="00D016F2">
        <w:rPr>
          <w:rFonts w:ascii="Calibri Light" w:hAnsi="Calibri Light"/>
        </w:rPr>
        <w:t>s</w:t>
      </w:r>
      <w:r w:rsidR="00844EED">
        <w:rPr>
          <w:rFonts w:ascii="Calibri Light" w:hAnsi="Calibri Light"/>
        </w:rPr>
        <w:t>e</w:t>
      </w:r>
      <w:r w:rsidR="00290BED">
        <w:rPr>
          <w:rFonts w:ascii="Calibri Light" w:hAnsi="Calibri Light"/>
        </w:rPr>
        <w:t xml:space="preserve"> </w:t>
      </w:r>
      <w:r w:rsidR="008F781B">
        <w:rPr>
          <w:rFonts w:ascii="Calibri Light" w:hAnsi="Calibri Light"/>
        </w:rPr>
        <w:t>SVP</w:t>
      </w:r>
      <w:r w:rsidR="008F781B" w:rsidRPr="00D016F2">
        <w:rPr>
          <w:rFonts w:ascii="Calibri Light" w:hAnsi="Calibri Light"/>
        </w:rPr>
        <w:t xml:space="preserve"> </w:t>
      </w:r>
      <w:r w:rsidR="00D016F2" w:rsidRPr="00D016F2">
        <w:rPr>
          <w:rFonts w:ascii="Calibri Light" w:hAnsi="Calibri Light"/>
        </w:rPr>
        <w:t xml:space="preserve">mohou využívat následujících služeb poskytovaných UTB ve Zlíně: konzultace s APO, </w:t>
      </w:r>
      <w:r w:rsidR="00290BED" w:rsidRPr="00D016F2">
        <w:rPr>
          <w:rFonts w:ascii="Calibri Light" w:hAnsi="Calibri Light"/>
        </w:rPr>
        <w:t>zprac</w:t>
      </w:r>
      <w:r w:rsidR="00290BED">
        <w:rPr>
          <w:rFonts w:ascii="Calibri Light" w:hAnsi="Calibri Light"/>
        </w:rPr>
        <w:t xml:space="preserve">ování funkční diagnostiky </w:t>
      </w:r>
      <w:r w:rsidRPr="00D016F2">
        <w:rPr>
          <w:rFonts w:ascii="Calibri Light" w:hAnsi="Calibri Light"/>
        </w:rPr>
        <w:t>speciální</w:t>
      </w:r>
      <w:r>
        <w:rPr>
          <w:rFonts w:ascii="Calibri Light" w:hAnsi="Calibri Light"/>
        </w:rPr>
        <w:t>m</w:t>
      </w:r>
      <w:r w:rsidRPr="00D016F2">
        <w:rPr>
          <w:rFonts w:ascii="Calibri Light" w:hAnsi="Calibri Light"/>
        </w:rPr>
        <w:t xml:space="preserve"> pedagog</w:t>
      </w:r>
      <w:r>
        <w:rPr>
          <w:rFonts w:ascii="Calibri Light" w:hAnsi="Calibri Light"/>
        </w:rPr>
        <w:t>em</w:t>
      </w:r>
      <w:r w:rsidR="00D016F2"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00D016F2" w:rsidRPr="00D016F2">
        <w:rPr>
          <w:rFonts w:ascii="Calibri Light" w:hAnsi="Calibri Light"/>
        </w:rPr>
        <w:t>kontakt</w:t>
      </w:r>
      <w:r w:rsidR="00290BED">
        <w:rPr>
          <w:rFonts w:ascii="Calibri Light" w:hAnsi="Calibri Light"/>
        </w:rPr>
        <w:t>u</w:t>
      </w:r>
      <w:r w:rsidR="00D016F2" w:rsidRPr="00D016F2">
        <w:rPr>
          <w:rFonts w:ascii="Calibri Light" w:hAnsi="Calibri Light"/>
        </w:rPr>
        <w:t xml:space="preserve"> s vyučujícími, konzultace</w:t>
      </w:r>
      <w:r w:rsidR="00290BED">
        <w:rPr>
          <w:rFonts w:ascii="Calibri Light" w:hAnsi="Calibri Light"/>
        </w:rPr>
        <w:t xml:space="preserve"> ohledně doporučení pro studenty</w:t>
      </w:r>
      <w:r w:rsidR="00D016F2" w:rsidRPr="00D016F2">
        <w:rPr>
          <w:rFonts w:ascii="Calibri Light" w:hAnsi="Calibri Light"/>
        </w:rPr>
        <w:t xml:space="preserve"> se S</w:t>
      </w:r>
      <w:r w:rsidR="00290BED">
        <w:rPr>
          <w:rFonts w:ascii="Calibri Light" w:hAnsi="Calibri Light"/>
        </w:rPr>
        <w:t>V</w:t>
      </w:r>
      <w:r>
        <w:rPr>
          <w:rFonts w:ascii="Calibri Light" w:hAnsi="Calibri Light"/>
        </w:rPr>
        <w:t>P</w:t>
      </w:r>
      <w:r w:rsidR="00D016F2" w:rsidRPr="00D016F2">
        <w:rPr>
          <w:rFonts w:ascii="Calibri Light" w:hAnsi="Calibri Light"/>
        </w:rPr>
        <w:t xml:space="preserve">, </w:t>
      </w:r>
      <w:r>
        <w:rPr>
          <w:rFonts w:ascii="Calibri Light" w:hAnsi="Calibri Light"/>
        </w:rPr>
        <w:t xml:space="preserve">zprostředkování </w:t>
      </w:r>
      <w:r w:rsidR="00D016F2" w:rsidRPr="00D016F2">
        <w:rPr>
          <w:rFonts w:ascii="Calibri Light" w:hAnsi="Calibri Light"/>
        </w:rPr>
        <w:t>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w:t>
      </w:r>
      <w:r w:rsidR="00C57F65">
        <w:rPr>
          <w:rFonts w:ascii="Calibri Light" w:hAnsi="Calibri Light"/>
        </w:rPr>
        <w:t xml:space="preserve"> </w:t>
      </w:r>
      <w:r w:rsidR="00290BED">
        <w:rPr>
          <w:rFonts w:ascii="Calibri Light" w:hAnsi="Calibri Light"/>
        </w:rPr>
        <w:t>s</w:t>
      </w:r>
      <w:r w:rsidR="00844EED">
        <w:rPr>
          <w:rFonts w:ascii="Calibri Light" w:hAnsi="Calibri Light"/>
        </w:rPr>
        <w:t>e</w:t>
      </w:r>
      <w:r w:rsidR="00290BED">
        <w:rPr>
          <w:rFonts w:ascii="Calibri Light" w:hAnsi="Calibri Light"/>
        </w:rPr>
        <w:t xml:space="preserve"> SV</w:t>
      </w:r>
      <w:r>
        <w:rPr>
          <w:rFonts w:ascii="Calibri Light" w:hAnsi="Calibri Light"/>
        </w:rPr>
        <w:t>P</w:t>
      </w:r>
      <w:r w:rsidR="00D016F2" w:rsidRPr="00D016F2">
        <w:rPr>
          <w:rFonts w:ascii="Calibri Light" w:hAnsi="Calibri Light"/>
        </w:rPr>
        <w:t xml:space="preserve"> </w:t>
      </w:r>
      <w:r w:rsidRPr="00D016F2">
        <w:rPr>
          <w:rFonts w:ascii="Calibri Light" w:hAnsi="Calibri Light"/>
        </w:rPr>
        <w:t>j</w:t>
      </w:r>
      <w:r>
        <w:rPr>
          <w:rFonts w:ascii="Calibri Light" w:hAnsi="Calibri Light"/>
        </w:rPr>
        <w:t>sou</w:t>
      </w:r>
      <w:r w:rsidRPr="00D016F2">
        <w:rPr>
          <w:rFonts w:ascii="Calibri Light" w:hAnsi="Calibri Light"/>
        </w:rPr>
        <w:t xml:space="preserve"> </w:t>
      </w:r>
      <w:r w:rsidR="00D016F2" w:rsidRPr="00D016F2">
        <w:rPr>
          <w:rFonts w:ascii="Calibri Light" w:hAnsi="Calibri Light"/>
        </w:rPr>
        <w:t xml:space="preserve">rovněž </w:t>
      </w:r>
      <w:r w:rsidRPr="00D016F2">
        <w:rPr>
          <w:rFonts w:ascii="Calibri Light" w:hAnsi="Calibri Light"/>
        </w:rPr>
        <w:t>nabízen</w:t>
      </w:r>
      <w:r>
        <w:rPr>
          <w:rFonts w:ascii="Calibri Light" w:hAnsi="Calibri Light"/>
        </w:rPr>
        <w:t>y</w:t>
      </w:r>
      <w:r w:rsidR="00D016F2" w:rsidRPr="00D016F2">
        <w:rPr>
          <w:rFonts w:ascii="Calibri Light" w:hAnsi="Calibri Light"/>
        </w:rPr>
        <w:t>: možnost alternativního plnění aktivit spojených se studiem tam, kde je to možné vzhledem k získání dovedností a znalostí srovnatelných s intaktní populací, možnost studijní asistence při manipulaci s přístroji</w:t>
      </w:r>
      <w:r>
        <w:rPr>
          <w:rFonts w:ascii="Calibri Light" w:hAnsi="Calibri Light"/>
        </w:rPr>
        <w:t xml:space="preserve"> a</w:t>
      </w:r>
      <w:r w:rsidRPr="00D016F2">
        <w:rPr>
          <w:rFonts w:ascii="Calibri Light" w:hAnsi="Calibri Light"/>
        </w:rPr>
        <w:t xml:space="preserve"> </w:t>
      </w:r>
      <w:r w:rsidR="00D016F2" w:rsidRPr="00D016F2">
        <w:rPr>
          <w:rFonts w:ascii="Calibri Light" w:hAnsi="Calibri Light"/>
        </w:rPr>
        <w:t>stroji</w:t>
      </w:r>
      <w:r>
        <w:rPr>
          <w:rFonts w:ascii="Calibri Light" w:hAnsi="Calibri Light"/>
        </w:rPr>
        <w:t xml:space="preserve"> v</w:t>
      </w:r>
      <w:r w:rsidRPr="00D016F2">
        <w:rPr>
          <w:rFonts w:ascii="Calibri Light" w:hAnsi="Calibri Light"/>
        </w:rPr>
        <w:t xml:space="preserve"> </w:t>
      </w:r>
      <w:r w:rsidR="00D016F2" w:rsidRPr="00D016F2">
        <w:rPr>
          <w:rFonts w:ascii="Calibri Light" w:hAnsi="Calibri Light"/>
        </w:rPr>
        <w:t>laboratorních pracích</w:t>
      </w:r>
      <w:r>
        <w:rPr>
          <w:rFonts w:ascii="Calibri Light" w:hAnsi="Calibri Light"/>
        </w:rPr>
        <w:t xml:space="preserve"> </w:t>
      </w:r>
      <w:r w:rsidR="004D270A">
        <w:rPr>
          <w:rFonts w:ascii="Calibri Light" w:hAnsi="Calibri Light"/>
        </w:rPr>
        <w:t>a </w:t>
      </w:r>
      <w:r w:rsidR="00D016F2" w:rsidRPr="00D016F2">
        <w:rPr>
          <w:rFonts w:ascii="Calibri Light" w:hAnsi="Calibri Light"/>
        </w:rPr>
        <w:t xml:space="preserve">možnost využití didaktických a kompenzačních pomůcek. V neposlední řadě je </w:t>
      </w:r>
      <w:r>
        <w:rPr>
          <w:rFonts w:ascii="Calibri Light" w:hAnsi="Calibri Light"/>
        </w:rPr>
        <w:t xml:space="preserve">pro ně </w:t>
      </w:r>
      <w:r w:rsidR="00D016F2" w:rsidRPr="00D016F2">
        <w:rPr>
          <w:rFonts w:ascii="Calibri Light" w:hAnsi="Calibri Light"/>
        </w:rPr>
        <w:t xml:space="preserve">zajištěn individuální přístup jednotlivých vyučujících a </w:t>
      </w:r>
      <w:r>
        <w:rPr>
          <w:rFonts w:ascii="Calibri Light" w:hAnsi="Calibri Light"/>
        </w:rPr>
        <w:t xml:space="preserve">jsou </w:t>
      </w:r>
      <w:r w:rsidR="00D016F2" w:rsidRPr="00D016F2">
        <w:rPr>
          <w:rFonts w:ascii="Calibri Light" w:hAnsi="Calibri Light"/>
        </w:rPr>
        <w:t>upraveny podmínky při skládání zkoušek, např. delší časový limit, ústní zkoušení, asistent zapisovatel.</w:t>
      </w:r>
    </w:p>
    <w:p w14:paraId="22B6CCDD" w14:textId="67117817" w:rsidR="00D016F2" w:rsidRPr="00D016F2" w:rsidRDefault="00D016F2" w:rsidP="00D016F2">
      <w:pPr>
        <w:jc w:val="both"/>
        <w:rPr>
          <w:rFonts w:ascii="Calibri Light" w:hAnsi="Calibri Light"/>
          <w:color w:val="000000" w:themeColor="text1"/>
        </w:rPr>
      </w:pPr>
      <w:r w:rsidRPr="00D016F2">
        <w:rPr>
          <w:rFonts w:ascii="Calibri Light" w:hAnsi="Calibri Light"/>
          <w:color w:val="000000" w:themeColor="text1"/>
        </w:rPr>
        <w:t>V</w:t>
      </w:r>
      <w:r w:rsidR="00473E92">
        <w:rPr>
          <w:rFonts w:ascii="Calibri Light" w:hAnsi="Calibri Light"/>
          <w:color w:val="000000" w:themeColor="text1"/>
        </w:rPr>
        <w:t> </w:t>
      </w:r>
      <w:r w:rsidR="00473E92" w:rsidRPr="00A651E3">
        <w:rPr>
          <w:rFonts w:ascii="Calibri Light" w:hAnsi="Calibri Light"/>
          <w:color w:val="000000" w:themeColor="text1"/>
        </w:rPr>
        <w:t>roce</w:t>
      </w:r>
      <w:r w:rsidRPr="00A651E3">
        <w:rPr>
          <w:rFonts w:ascii="Calibri Light" w:hAnsi="Calibri Light"/>
          <w:color w:val="000000" w:themeColor="text1"/>
        </w:rPr>
        <w:t xml:space="preserve"> </w:t>
      </w:r>
      <w:r w:rsidR="008D655B" w:rsidRPr="00A651E3">
        <w:rPr>
          <w:rFonts w:ascii="Calibri Light" w:hAnsi="Calibri Light"/>
          <w:color w:val="000000" w:themeColor="text1"/>
        </w:rPr>
        <w:t>2022</w:t>
      </w:r>
      <w:r w:rsidR="008D655B">
        <w:rPr>
          <w:rFonts w:ascii="Calibri Light" w:hAnsi="Calibri Light"/>
          <w:color w:val="000000" w:themeColor="text1"/>
        </w:rPr>
        <w:t xml:space="preserve"> </w:t>
      </w:r>
      <w:r w:rsidRPr="00D016F2">
        <w:rPr>
          <w:rFonts w:ascii="Calibri Light" w:hAnsi="Calibri Light"/>
          <w:color w:val="000000" w:themeColor="text1"/>
        </w:rPr>
        <w:t xml:space="preserve">(červenec </w:t>
      </w:r>
      <w:r w:rsidR="00B44C3D" w:rsidRPr="00D016F2">
        <w:rPr>
          <w:rFonts w:ascii="Calibri Light" w:hAnsi="Calibri Light"/>
          <w:color w:val="000000" w:themeColor="text1"/>
        </w:rPr>
        <w:t>2017–červen</w:t>
      </w:r>
      <w:r w:rsidRPr="00D016F2">
        <w:rPr>
          <w:rFonts w:ascii="Calibri Light" w:hAnsi="Calibri Light"/>
          <w:color w:val="000000" w:themeColor="text1"/>
        </w:rPr>
        <w:t xml:space="preserve"> 2022) pak na UTB ve Zlíně </w:t>
      </w:r>
      <w:r w:rsidR="00AC6700">
        <w:rPr>
          <w:rFonts w:ascii="Calibri Light" w:hAnsi="Calibri Light"/>
          <w:color w:val="000000" w:themeColor="text1"/>
        </w:rPr>
        <w:t xml:space="preserve">skončila </w:t>
      </w:r>
      <w:r w:rsidRPr="00D016F2">
        <w:rPr>
          <w:rFonts w:ascii="Calibri Light" w:hAnsi="Calibri Light"/>
          <w:color w:val="000000" w:themeColor="text1"/>
        </w:rPr>
        <w:t>realizace Strategického projektu UTB ve Zlíně (reg.</w:t>
      </w:r>
      <w:r w:rsidR="0013761F">
        <w:rPr>
          <w:rFonts w:ascii="Calibri Light" w:hAnsi="Calibri Light"/>
          <w:color w:val="000000" w:themeColor="text1"/>
        </w:rPr>
        <w:t xml:space="preserve"> </w:t>
      </w:r>
      <w:r w:rsidRPr="00D016F2">
        <w:rPr>
          <w:rFonts w:ascii="Calibri Light" w:hAnsi="Calibri Light"/>
          <w:color w:val="000000" w:themeColor="text1"/>
        </w:rPr>
        <w:t xml:space="preserve">č. CZ/02.2.69/0.0/0.0/16_015/0002204), jehož cílem </w:t>
      </w:r>
      <w:r w:rsidR="00473E92">
        <w:rPr>
          <w:rFonts w:ascii="Calibri Light" w:hAnsi="Calibri Light"/>
          <w:color w:val="000000" w:themeColor="text1"/>
        </w:rPr>
        <w:t>bylo</w:t>
      </w:r>
      <w:r w:rsidRPr="00D016F2">
        <w:rPr>
          <w:rFonts w:ascii="Calibri Light" w:hAnsi="Calibri Light"/>
          <w:color w:val="000000" w:themeColor="text1"/>
        </w:rPr>
        <w:t xml:space="preserv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1D5C6241" w14:textId="77777777" w:rsidR="00C14C43" w:rsidRPr="00C44653" w:rsidRDefault="00C14C43" w:rsidP="00B6380E">
      <w:pPr>
        <w:spacing w:before="120" w:after="120"/>
        <w:jc w:val="both"/>
        <w:rPr>
          <w:rFonts w:ascii="Calibri Light" w:hAnsi="Calibri Light"/>
          <w:color w:val="FF0000"/>
        </w:rPr>
      </w:pPr>
    </w:p>
    <w:p w14:paraId="177A96CF" w14:textId="77777777" w:rsidR="009E517D" w:rsidRPr="00C44653" w:rsidRDefault="009E517D" w:rsidP="00C80B17">
      <w:pPr>
        <w:pStyle w:val="Nadpis3"/>
      </w:pPr>
      <w:r w:rsidRPr="00C44653">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4CC37D95" w14:textId="77777777" w:rsidR="00951213" w:rsidRPr="00951213" w:rsidRDefault="00951213" w:rsidP="00951213">
      <w:pPr>
        <w:jc w:val="both"/>
        <w:rPr>
          <w:rFonts w:ascii="Calibri Light" w:hAnsi="Calibri Light" w:cs="Calibri Light"/>
          <w:b/>
          <w:u w:val="single"/>
        </w:rPr>
      </w:pPr>
      <w:r w:rsidRPr="00951213">
        <w:rPr>
          <w:rFonts w:ascii="Calibri Light" w:hAnsi="Calibri Light" w:cs="Calibri Light"/>
          <w:b/>
          <w:u w:val="single"/>
        </w:rPr>
        <w:t>Opatření proti neetickému jednání</w:t>
      </w:r>
    </w:p>
    <w:p w14:paraId="0ED769ED" w14:textId="2EFF85BB" w:rsidR="00D874B6" w:rsidRPr="00D874B6" w:rsidRDefault="00D874B6" w:rsidP="00D874B6">
      <w:pPr>
        <w:jc w:val="both"/>
        <w:rPr>
          <w:rFonts w:ascii="Calibri Light" w:hAnsi="Calibri Light" w:cs="Calibri Light"/>
        </w:rPr>
      </w:pPr>
      <w:r w:rsidRPr="00D874B6">
        <w:rPr>
          <w:rFonts w:ascii="Calibri Light" w:hAnsi="Calibri Light" w:cs="Calibri Light"/>
        </w:rPr>
        <w:t>UTB ve Zlíně dbá na dodržování etických požadavků ve vztahu ke všem zaměstnancům a studentům vysoké školy. Z tohoto důvodu je součástí Statutu UTB ve Zlíně Příloha č. 4 s názvem Etický kodex UTB, která vymezuje nejenom obecné etické zásady pro všechny zaměstnance a studenty UTB ve Zlíně, ale také zásady pro vzdělávací a tvůrčí činnosti, stejně jako základní povinnosti a etické principy.</w:t>
      </w:r>
      <w:r w:rsidRPr="00D874B6">
        <w:rPr>
          <w:rStyle w:val="Znakapoznpodarou"/>
          <w:rFonts w:ascii="Calibri Light" w:hAnsi="Calibri Light" w:cs="Calibri Light"/>
        </w:rPr>
        <w:footnoteReference w:id="28"/>
      </w:r>
      <w:r w:rsidRPr="00D874B6">
        <w:rPr>
          <w:rFonts w:ascii="Calibri Light" w:hAnsi="Calibri Light" w:cs="Calibri Light"/>
        </w:rPr>
        <w:t xml:space="preserve"> </w:t>
      </w:r>
    </w:p>
    <w:p w14:paraId="2D76C28C"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V roce 2019 byla zřízena Etická komise UTB</w:t>
      </w:r>
      <w:r w:rsidRPr="00D874B6">
        <w:rPr>
          <w:rStyle w:val="Znakapoznpodarou"/>
          <w:rFonts w:ascii="Calibri Light" w:hAnsi="Calibri Light" w:cs="Calibri Light"/>
        </w:rPr>
        <w:footnoteReference w:id="29"/>
      </w:r>
      <w:r w:rsidRPr="00D874B6">
        <w:rPr>
          <w:rFonts w:ascii="Calibri Light" w:hAnsi="Calibri Light" w:cs="Calibri Light"/>
        </w:rPr>
        <w:t xml:space="preserve"> jako poradní sbor rektora podle čl. 26 Statutu UTB, která se zabývá podněty:</w:t>
      </w:r>
    </w:p>
    <w:p w14:paraId="4012342D" w14:textId="77777777" w:rsidR="00D874B6" w:rsidRPr="00D874B6" w:rsidRDefault="00D874B6" w:rsidP="00D874B6">
      <w:pPr>
        <w:pStyle w:val="Odstavecseseznamem"/>
        <w:numPr>
          <w:ilvl w:val="0"/>
          <w:numId w:val="38"/>
        </w:numPr>
        <w:jc w:val="both"/>
        <w:rPr>
          <w:rFonts w:ascii="Calibri Light" w:hAnsi="Calibri Light" w:cs="Calibri Light"/>
        </w:rPr>
      </w:pPr>
      <w:r w:rsidRPr="00D874B6">
        <w:rPr>
          <w:rFonts w:ascii="Calibri Light" w:hAnsi="Calibri Light" w:cs="Calibri Light"/>
        </w:rPr>
        <w:t xml:space="preserve">ve věci dodržování zásad Etického kodexu UTB, </w:t>
      </w:r>
    </w:p>
    <w:p w14:paraId="1568687C" w14:textId="77777777" w:rsidR="00D874B6" w:rsidRPr="00D874B6" w:rsidRDefault="00D874B6" w:rsidP="00D874B6">
      <w:pPr>
        <w:pStyle w:val="Odstavecseseznamem"/>
        <w:numPr>
          <w:ilvl w:val="0"/>
          <w:numId w:val="38"/>
        </w:numPr>
        <w:jc w:val="both"/>
        <w:rPr>
          <w:rFonts w:ascii="Calibri Light" w:hAnsi="Calibri Light" w:cs="Calibri Light"/>
        </w:rPr>
      </w:pPr>
      <w:r w:rsidRPr="00D874B6">
        <w:rPr>
          <w:rFonts w:ascii="Calibri Light" w:hAnsi="Calibri Light" w:cs="Calibri Light"/>
        </w:rPr>
        <w:t xml:space="preserve">posuzováním etických aspektů výzkumných projektů zahrnujících lidské subjekty, realizovaných na UTB ve Zlíně.  Jednání této komise se řídí Jednacím řádem.  </w:t>
      </w:r>
    </w:p>
    <w:p w14:paraId="1606B552"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Etická komise se ve svých postupech řídí Jednacím řádem Etické komise UTB.</w:t>
      </w:r>
    </w:p>
    <w:p w14:paraId="735BBFD6" w14:textId="2DDABED0"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Hlavním předpisem, který zajišťuje naplňování etických principů studentů UTB ve Zlíně, je také Disciplinární řád pro studenty Univerzity Tomáše Bati ve Zlíně, který upravuje pravidla disciplinárního </w:t>
      </w:r>
      <w:r w:rsidRPr="00D874B6">
        <w:rPr>
          <w:rFonts w:ascii="Calibri Light" w:hAnsi="Calibri Light" w:cs="Calibri Light"/>
        </w:rPr>
        <w:lastRenderedPageBreak/>
        <w:t>řízení vůči studentům bakalářských, magisterských i doktorských studijních programů uskutečňovaných fakultami UTB ve Zlíně nebo přímo UTB ve Zlíně.</w:t>
      </w:r>
      <w:r w:rsidRPr="00D874B6">
        <w:rPr>
          <w:rStyle w:val="Znakapoznpodarou"/>
          <w:rFonts w:ascii="Calibri Light" w:hAnsi="Calibri Light" w:cs="Calibri Light"/>
        </w:rPr>
        <w:footnoteReference w:id="30"/>
      </w:r>
      <w:r w:rsidRPr="00D874B6">
        <w:rPr>
          <w:rFonts w:ascii="Calibri Light" w:hAnsi="Calibri Light" w:cs="Calibri Light"/>
        </w:rPr>
        <w:t xml:space="preserve">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w:t>
      </w:r>
      <w:r w:rsidR="00393143">
        <w:rPr>
          <w:rFonts w:ascii="Calibri Light" w:hAnsi="Calibri Light" w:cs="Calibri Light"/>
        </w:rPr>
        <w:t>a</w:t>
      </w:r>
      <w:r w:rsidRPr="00D874B6">
        <w:rPr>
          <w:rFonts w:ascii="Calibri Light" w:hAnsi="Calibri Light" w:cs="Calibri Light"/>
        </w:rPr>
        <w:t xml:space="preserve">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7A8CC062" w14:textId="5572C2B1" w:rsidR="00D874B6" w:rsidRPr="00D874B6" w:rsidRDefault="00D874B6" w:rsidP="00D874B6">
      <w:pPr>
        <w:jc w:val="both"/>
        <w:rPr>
          <w:rFonts w:ascii="Calibri Light" w:hAnsi="Calibri Light" w:cs="Calibri Light"/>
        </w:rPr>
      </w:pPr>
      <w:r w:rsidRPr="00D874B6">
        <w:rPr>
          <w:rFonts w:ascii="Calibri Light" w:hAnsi="Calibri Light" w:cs="Calibri Light"/>
        </w:rPr>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sidR="00E30FF5">
        <w:rPr>
          <w:rFonts w:ascii="Calibri Light" w:hAnsi="Calibri Light" w:cs="Calibri Light"/>
        </w:rPr>
        <w:t>.</w:t>
      </w:r>
      <w:r w:rsidRPr="00D874B6">
        <w:rPr>
          <w:rStyle w:val="Znakapoznpodarou"/>
          <w:rFonts w:ascii="Calibri Light" w:hAnsi="Calibri Light" w:cs="Calibri Light"/>
        </w:rPr>
        <w:footnoteReference w:id="31"/>
      </w:r>
    </w:p>
    <w:p w14:paraId="710FB3D2"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10%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p>
    <w:p w14:paraId="7C4D0535" w14:textId="56B07CCF" w:rsidR="00D874B6" w:rsidRDefault="00D874B6" w:rsidP="00D874B6">
      <w:pPr>
        <w:pStyle w:val="Normlnweb"/>
        <w:spacing w:before="0" w:beforeAutospacing="0" w:after="160" w:afterAutospacing="0" w:line="259" w:lineRule="auto"/>
        <w:jc w:val="both"/>
        <w:rPr>
          <w:rFonts w:ascii="Calibri Light" w:hAnsi="Calibri Light" w:cs="Calibri Light"/>
          <w:sz w:val="22"/>
          <w:szCs w:val="22"/>
        </w:rPr>
      </w:pPr>
      <w:r w:rsidRPr="00D874B6">
        <w:rPr>
          <w:rFonts w:ascii="Calibri Light" w:hAnsi="Calibri Light" w:cs="Calibri Light"/>
          <w:sz w:val="22"/>
          <w:szCs w:val="22"/>
        </w:rPr>
        <w:t xml:space="preserve">UTB disponuje taktéž nástrojem Turnitin. </w:t>
      </w:r>
      <w:r w:rsidRPr="00393143">
        <w:rPr>
          <w:rStyle w:val="Siln"/>
          <w:rFonts w:ascii="Calibri Light" w:hAnsi="Calibri Light" w:cs="Calibri Light"/>
          <w:b w:val="0"/>
          <w:bCs w:val="0"/>
          <w:sz w:val="22"/>
          <w:szCs w:val="22"/>
        </w:rPr>
        <w:t>Turnitin je antiplagiátorský systém neboli nástroj pro ověření originality textu. Jeho hlavním účelem je prevence plagiátorství.</w:t>
      </w:r>
      <w:r w:rsidRPr="00393143">
        <w:rPr>
          <w:rFonts w:ascii="Calibri Light" w:hAnsi="Calibri Light" w:cs="Calibri Light"/>
          <w:b/>
          <w:bCs/>
          <w:sz w:val="22"/>
          <w:szCs w:val="22"/>
        </w:rPr>
        <w:t xml:space="preserve"> </w:t>
      </w:r>
      <w:r w:rsidRPr="00393143">
        <w:rPr>
          <w:rFonts w:ascii="Calibri Light" w:hAnsi="Calibri Light" w:cs="Calibri Light"/>
          <w:sz w:val="22"/>
          <w:szCs w:val="22"/>
        </w:rPr>
        <w:t>Systém napomáhá ke</w:t>
      </w:r>
      <w:r w:rsidRPr="00393143">
        <w:rPr>
          <w:rFonts w:ascii="Calibri Light" w:hAnsi="Calibri Light" w:cs="Calibri Light"/>
          <w:b/>
          <w:bCs/>
          <w:sz w:val="22"/>
          <w:szCs w:val="22"/>
        </w:rPr>
        <w:t xml:space="preserve"> </w:t>
      </w:r>
      <w:r w:rsidRPr="00393143">
        <w:rPr>
          <w:rStyle w:val="Siln"/>
          <w:rFonts w:ascii="Calibri Light" w:hAnsi="Calibri Light" w:cs="Calibri Light"/>
          <w:b w:val="0"/>
          <w:bCs w:val="0"/>
          <w:sz w:val="22"/>
          <w:szCs w:val="22"/>
        </w:rPr>
        <w:t>zvýšení kvality akademických prací</w:t>
      </w:r>
      <w:r w:rsidRPr="00393143">
        <w:rPr>
          <w:rFonts w:ascii="Calibri Light" w:hAnsi="Calibri Light" w:cs="Calibri Light"/>
          <w:sz w:val="22"/>
          <w:szCs w:val="22"/>
        </w:rPr>
        <w:t>, poskytuje</w:t>
      </w:r>
      <w:r w:rsidRPr="00393143">
        <w:rPr>
          <w:rStyle w:val="Siln"/>
          <w:rFonts w:ascii="Calibri Light" w:hAnsi="Calibri Light" w:cs="Calibri Light"/>
          <w:b w:val="0"/>
          <w:bCs w:val="0"/>
          <w:sz w:val="22"/>
          <w:szCs w:val="22"/>
        </w:rPr>
        <w:t xml:space="preserve"> informace a nástroje potřebné k efektivním kontrolám</w:t>
      </w:r>
      <w:r w:rsidRPr="00D874B6">
        <w:rPr>
          <w:rFonts w:ascii="Calibri Light" w:hAnsi="Calibri Light" w:cs="Calibri Light"/>
          <w:b/>
          <w:sz w:val="22"/>
          <w:szCs w:val="22"/>
        </w:rPr>
        <w:t xml:space="preserve"> </w:t>
      </w:r>
      <w:r w:rsidRPr="00D874B6">
        <w:rPr>
          <w:rFonts w:ascii="Calibri Light" w:hAnsi="Calibri Light" w:cs="Calibri Light"/>
          <w:sz w:val="22"/>
          <w:szCs w:val="22"/>
        </w:rPr>
        <w:t xml:space="preserve">odevzdaných prací. 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w:t>
      </w:r>
      <w:r w:rsidR="008D655B" w:rsidRPr="00A651E3">
        <w:rPr>
          <w:rFonts w:ascii="Calibri Light" w:hAnsi="Calibri Light" w:cs="Calibri Light"/>
          <w:sz w:val="22"/>
          <w:szCs w:val="22"/>
        </w:rPr>
        <w:t>je k</w:t>
      </w:r>
      <w:r w:rsidR="006F6B3B" w:rsidRPr="00A651E3">
        <w:rPr>
          <w:rFonts w:ascii="Calibri Light" w:hAnsi="Calibri Light" w:cs="Calibri Light"/>
          <w:sz w:val="22"/>
          <w:szCs w:val="22"/>
        </w:rPr>
        <w:t xml:space="preserve"> </w:t>
      </w:r>
      <w:r w:rsidR="008D655B" w:rsidRPr="00A651E3">
        <w:rPr>
          <w:rFonts w:ascii="Calibri Light" w:hAnsi="Calibri Light" w:cs="Calibri Light"/>
          <w:sz w:val="22"/>
          <w:szCs w:val="22"/>
        </w:rPr>
        <w:t>dispozici</w:t>
      </w:r>
      <w:r w:rsidRPr="00D874B6">
        <w:rPr>
          <w:rFonts w:ascii="Calibri Light" w:hAnsi="Calibri Light" w:cs="Calibri Light"/>
          <w:sz w:val="22"/>
          <w:szCs w:val="22"/>
        </w:rPr>
        <w:t xml:space="preserve"> Turnitin Feedback Studio také jako plugin ve studijním prostředí Mo</w:t>
      </w:r>
      <w:r w:rsidR="006C6D2C">
        <w:rPr>
          <w:rFonts w:ascii="Calibri Light" w:hAnsi="Calibri Light" w:cs="Calibri Light"/>
          <w:sz w:val="22"/>
          <w:szCs w:val="22"/>
        </w:rPr>
        <w:t>o</w:t>
      </w:r>
      <w:r w:rsidRPr="00D874B6">
        <w:rPr>
          <w:rFonts w:ascii="Calibri Light" w:hAnsi="Calibri Light" w:cs="Calibri Light"/>
          <w:sz w:val="22"/>
          <w:szCs w:val="22"/>
        </w:rPr>
        <w:t>dle</w:t>
      </w:r>
      <w:r w:rsidRPr="00D874B6">
        <w:rPr>
          <w:rStyle w:val="Znakapoznpodarou"/>
          <w:rFonts w:ascii="Calibri Light" w:hAnsi="Calibri Light" w:cs="Calibri Light"/>
          <w:sz w:val="22"/>
          <w:szCs w:val="22"/>
        </w:rPr>
        <w:footnoteReference w:id="32"/>
      </w:r>
      <w:r w:rsidRPr="00D874B6">
        <w:rPr>
          <w:rFonts w:ascii="Calibri Light" w:hAnsi="Calibri Light" w:cs="Calibri Light"/>
          <w:sz w:val="22"/>
          <w:szCs w:val="22"/>
        </w:rPr>
        <w:t xml:space="preserve">, aby mohla probíhat kontrola prací ještě efektivněji. Turnitin je určen jak pro </w:t>
      </w:r>
      <w:r w:rsidRPr="00D874B6">
        <w:rPr>
          <w:rFonts w:ascii="Calibri Light" w:hAnsi="Calibri Light" w:cs="Calibri Light"/>
          <w:bCs/>
          <w:sz w:val="22"/>
          <w:szCs w:val="22"/>
        </w:rPr>
        <w:t>studenty</w:t>
      </w:r>
      <w:r w:rsidRPr="00D874B6">
        <w:rPr>
          <w:rFonts w:ascii="Calibri Light" w:hAnsi="Calibri Light" w:cs="Calibri Light"/>
          <w:sz w:val="22"/>
          <w:szCs w:val="22"/>
        </w:rPr>
        <w:t xml:space="preserve">, kteří se s ním mohou setkávat ve výuce či v rámci bakalářských a diplomových seminářů, tak pro </w:t>
      </w:r>
      <w:r w:rsidRPr="00D874B6">
        <w:rPr>
          <w:rFonts w:ascii="Calibri Light" w:hAnsi="Calibri Light" w:cs="Calibri Light"/>
          <w:bCs/>
          <w:sz w:val="22"/>
          <w:szCs w:val="22"/>
        </w:rPr>
        <w:t>autory a akademické pracovníky</w:t>
      </w:r>
      <w:r w:rsidRPr="00D874B6">
        <w:rPr>
          <w:rFonts w:ascii="Calibri Light" w:hAnsi="Calibri Light" w:cs="Calibri Light"/>
          <w:sz w:val="22"/>
          <w:szCs w:val="22"/>
        </w:rPr>
        <w:t>, kteří chtějí před publikací článku v odborném časopise ověřit jeho originalitu.</w:t>
      </w:r>
    </w:p>
    <w:p w14:paraId="432B081C" w14:textId="77777777" w:rsidR="00393143" w:rsidRPr="00D874B6" w:rsidRDefault="00393143" w:rsidP="00D874B6">
      <w:pPr>
        <w:pStyle w:val="Normlnweb"/>
        <w:spacing w:before="0" w:beforeAutospacing="0" w:after="160" w:afterAutospacing="0" w:line="259" w:lineRule="auto"/>
        <w:jc w:val="both"/>
        <w:rPr>
          <w:rFonts w:ascii="Calibri Light" w:hAnsi="Calibri Light" w:cs="Calibri Light"/>
          <w:sz w:val="22"/>
          <w:szCs w:val="22"/>
        </w:rPr>
      </w:pPr>
    </w:p>
    <w:p w14:paraId="3ABBAD02" w14:textId="77777777" w:rsidR="00D874B6" w:rsidRPr="00D874B6" w:rsidRDefault="00D874B6" w:rsidP="00D874B6">
      <w:pPr>
        <w:jc w:val="both"/>
        <w:rPr>
          <w:rFonts w:ascii="Calibri Light" w:hAnsi="Calibri Light" w:cs="Calibri Light"/>
          <w:b/>
        </w:rPr>
      </w:pPr>
      <w:r w:rsidRPr="00D874B6">
        <w:rPr>
          <w:rFonts w:ascii="Calibri Light" w:hAnsi="Calibri Light" w:cs="Calibri Light"/>
          <w:b/>
        </w:rPr>
        <w:t>Konkrétní případy ve sledovaném období (2018 – 2023) na Fakultě technologické</w:t>
      </w:r>
    </w:p>
    <w:tbl>
      <w:tblPr>
        <w:tblStyle w:val="Mkatabulky"/>
        <w:tblW w:w="0" w:type="auto"/>
        <w:tblLook w:val="04A0" w:firstRow="1" w:lastRow="0" w:firstColumn="1" w:lastColumn="0" w:noHBand="0" w:noVBand="1"/>
      </w:tblPr>
      <w:tblGrid>
        <w:gridCol w:w="3805"/>
        <w:gridCol w:w="5221"/>
      </w:tblGrid>
      <w:tr w:rsidR="00D874B6" w:rsidRPr="00D874B6" w14:paraId="1D6DCE65" w14:textId="77777777" w:rsidTr="00181FD5">
        <w:trPr>
          <w:trHeight w:val="357"/>
        </w:trPr>
        <w:tc>
          <w:tcPr>
            <w:tcW w:w="3805" w:type="dxa"/>
          </w:tcPr>
          <w:p w14:paraId="2176114A"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Počet závěrečných prací, které byly označeny antiplagiátorským systémem jako plagiát</w:t>
            </w:r>
          </w:p>
        </w:tc>
        <w:tc>
          <w:tcPr>
            <w:tcW w:w="5221" w:type="dxa"/>
          </w:tcPr>
          <w:p w14:paraId="49820E5C"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Na Fakultě technologické se stává, že shoda závěrečné práce je více než 10%. V těchto případech je nutné podrobné zhodnocení vedoucím práce. Často k těmto shodám dochází například, když jsou v práci přiloženy konstrukční výkresy, které mají standardní prvky, které antiplagiátorský systém vyhodnotí jako shodu. Nebo při uvádění dat o materiálu od výrobce z technického listu a podobně.</w:t>
            </w:r>
          </w:p>
        </w:tc>
      </w:tr>
      <w:tr w:rsidR="00D874B6" w:rsidRPr="00D874B6" w14:paraId="1A578B17" w14:textId="77777777" w:rsidTr="00181FD5">
        <w:trPr>
          <w:trHeight w:val="357"/>
        </w:trPr>
        <w:tc>
          <w:tcPr>
            <w:tcW w:w="3805" w:type="dxa"/>
          </w:tcPr>
          <w:p w14:paraId="1893AC8B"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lastRenderedPageBreak/>
              <w:t>Způsob posouzení těchto prací vedoucím práce</w:t>
            </w:r>
          </w:p>
        </w:tc>
        <w:tc>
          <w:tcPr>
            <w:tcW w:w="5221" w:type="dxa"/>
          </w:tcPr>
          <w:p w14:paraId="744F1EA5"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Na Fakultě technologické ve sledovaném období nebyl vedoucím práce identifikován plagiát.</w:t>
            </w:r>
          </w:p>
        </w:tc>
      </w:tr>
      <w:tr w:rsidR="00D874B6" w:rsidRPr="00D874B6" w14:paraId="47480F20" w14:textId="77777777" w:rsidTr="00181FD5">
        <w:trPr>
          <w:trHeight w:val="357"/>
        </w:trPr>
        <w:tc>
          <w:tcPr>
            <w:tcW w:w="3805" w:type="dxa"/>
          </w:tcPr>
          <w:p w14:paraId="2B7FC19B"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Rozhodnutí děkana o dalším postupu v případě, že práce byla uznána jako plagiát</w:t>
            </w:r>
          </w:p>
        </w:tc>
        <w:tc>
          <w:tcPr>
            <w:tcW w:w="5221" w:type="dxa"/>
          </w:tcPr>
          <w:p w14:paraId="5F331F63"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nerelevantní</w:t>
            </w:r>
          </w:p>
        </w:tc>
      </w:tr>
      <w:tr w:rsidR="00D874B6" w:rsidRPr="00D874B6" w14:paraId="16BE5646" w14:textId="77777777" w:rsidTr="00181FD5">
        <w:trPr>
          <w:trHeight w:val="357"/>
        </w:trPr>
        <w:tc>
          <w:tcPr>
            <w:tcW w:w="3805" w:type="dxa"/>
          </w:tcPr>
          <w:p w14:paraId="327929A0"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Počet zahájených disciplinárních řízení</w:t>
            </w:r>
          </w:p>
        </w:tc>
        <w:tc>
          <w:tcPr>
            <w:tcW w:w="5221" w:type="dxa"/>
          </w:tcPr>
          <w:p w14:paraId="6D3EA149" w14:textId="0E838104"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1 zahájené disciplinární řízení z důvodu neautorského zpracování zápočtových úloh v předmětu CAM</w:t>
            </w:r>
            <w:r w:rsidR="00951213">
              <w:rPr>
                <w:rFonts w:ascii="Calibri Light" w:hAnsi="Calibri Light" w:cs="Calibri Light"/>
                <w:sz w:val="22"/>
                <w:szCs w:val="22"/>
              </w:rPr>
              <w:t>.</w:t>
            </w:r>
          </w:p>
        </w:tc>
      </w:tr>
      <w:tr w:rsidR="00D874B6" w:rsidRPr="00D874B6" w14:paraId="7D57AC87" w14:textId="77777777" w:rsidTr="00181FD5">
        <w:trPr>
          <w:trHeight w:val="357"/>
        </w:trPr>
        <w:tc>
          <w:tcPr>
            <w:tcW w:w="3805" w:type="dxa"/>
          </w:tcPr>
          <w:p w14:paraId="1F006C83"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Rozhodnutí o disciplinárním řízení a případně uložený správní trest</w:t>
            </w:r>
          </w:p>
        </w:tc>
        <w:tc>
          <w:tcPr>
            <w:tcW w:w="5221" w:type="dxa"/>
          </w:tcPr>
          <w:p w14:paraId="6E4F9017" w14:textId="65F93FBB"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Disciplinární komise FT na svém zasedání doporučila v souladu s čl. 3 odst. 1 písm. a) a čl. 3 odst. 3 Disciplinárního řádu pro studenty UTB za tento přestupek udělit sankci dle § 65 odst. (1) písmene a) napomenutí Zákona č. 111/1998</w:t>
            </w:r>
            <w:r w:rsidR="00951213">
              <w:rPr>
                <w:rFonts w:ascii="Calibri Light" w:hAnsi="Calibri Light" w:cs="Calibri Light"/>
                <w:sz w:val="22"/>
                <w:szCs w:val="22"/>
              </w:rPr>
              <w:t xml:space="preserve"> </w:t>
            </w:r>
            <w:r w:rsidRPr="00D874B6">
              <w:rPr>
                <w:rFonts w:ascii="Calibri Light" w:hAnsi="Calibri Light" w:cs="Calibri Light"/>
                <w:sz w:val="22"/>
                <w:szCs w:val="22"/>
              </w:rPr>
              <w:t>Sb., o vysokých školách a o změně dalších zákonů (zákon o vysokých školách) a Disciplinárního řádu pro studenty UTB. Student projevil účinnou lítost a s přihlédnutím na jeho dosavadní bezproblémové studium, děkan FT UTB rozhodl udělit napomenutí.</w:t>
            </w:r>
          </w:p>
        </w:tc>
      </w:tr>
      <w:tr w:rsidR="00D874B6" w:rsidRPr="00D874B6" w14:paraId="0D65EE8B" w14:textId="77777777" w:rsidTr="00181FD5">
        <w:trPr>
          <w:trHeight w:val="357"/>
        </w:trPr>
        <w:tc>
          <w:tcPr>
            <w:tcW w:w="3805" w:type="dxa"/>
          </w:tcPr>
          <w:p w14:paraId="27829FB8"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Navržené opatření (např. změny v systému vedení závěrečných prací a jejich kontroly) v případě zjištění nepůvodnosti prací</w:t>
            </w:r>
          </w:p>
        </w:tc>
        <w:tc>
          <w:tcPr>
            <w:tcW w:w="5221" w:type="dxa"/>
          </w:tcPr>
          <w:p w14:paraId="5936263E" w14:textId="77777777" w:rsidR="00D874B6" w:rsidRPr="00D874B6" w:rsidRDefault="00D874B6" w:rsidP="00951213">
            <w:pPr>
              <w:spacing w:before="60" w:after="60"/>
              <w:jc w:val="both"/>
              <w:rPr>
                <w:rFonts w:ascii="Calibri Light" w:hAnsi="Calibri Light" w:cs="Calibri Light"/>
                <w:sz w:val="22"/>
                <w:szCs w:val="22"/>
              </w:rPr>
            </w:pPr>
            <w:r w:rsidRPr="00D874B6">
              <w:rPr>
                <w:rFonts w:ascii="Calibri Light" w:hAnsi="Calibri Light" w:cs="Calibri Light"/>
                <w:sz w:val="22"/>
                <w:szCs w:val="22"/>
              </w:rPr>
              <w:t>Bylo doporučeno kontrolovat i seminární a zápočtové práce dostupnými antiplagiátorskými systémy.</w:t>
            </w:r>
          </w:p>
        </w:tc>
      </w:tr>
    </w:tbl>
    <w:p w14:paraId="1A7D120E" w14:textId="77777777" w:rsidR="00D874B6" w:rsidRPr="00D874B6" w:rsidRDefault="00D874B6" w:rsidP="00D874B6">
      <w:pPr>
        <w:jc w:val="both"/>
        <w:rPr>
          <w:rFonts w:ascii="Calibri Light" w:hAnsi="Calibri Light" w:cs="Calibri Light"/>
          <w:b/>
          <w:u w:val="single"/>
        </w:rPr>
      </w:pPr>
    </w:p>
    <w:p w14:paraId="4B2A6878" w14:textId="77777777" w:rsidR="00D874B6" w:rsidRPr="00D874B6" w:rsidRDefault="00D874B6" w:rsidP="00D874B6">
      <w:pPr>
        <w:jc w:val="both"/>
        <w:rPr>
          <w:rFonts w:ascii="Calibri Light" w:hAnsi="Calibri Light" w:cs="Calibri Light"/>
          <w:b/>
          <w:u w:val="single"/>
        </w:rPr>
      </w:pPr>
      <w:r w:rsidRPr="00D874B6">
        <w:rPr>
          <w:rFonts w:ascii="Calibri Light" w:hAnsi="Calibri Light" w:cs="Calibri Light"/>
          <w:b/>
          <w:u w:val="single"/>
        </w:rPr>
        <w:t>Opatření k ochraně duševního vlastnictví</w:t>
      </w:r>
    </w:p>
    <w:p w14:paraId="34F6A514" w14:textId="2EA3E3BB" w:rsidR="00D874B6" w:rsidRPr="00D874B6" w:rsidRDefault="00D874B6" w:rsidP="00D874B6">
      <w:pPr>
        <w:jc w:val="both"/>
        <w:rPr>
          <w:rFonts w:ascii="Calibri Light" w:hAnsi="Calibri Light" w:cs="Calibri Light"/>
        </w:rPr>
      </w:pPr>
      <w:r w:rsidRPr="00D874B6">
        <w:rPr>
          <w:rFonts w:ascii="Calibri Light" w:hAnsi="Calibri Light" w:cs="Calibri Light"/>
        </w:rPr>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w:t>
      </w:r>
      <w:r w:rsidRPr="00D874B6">
        <w:rPr>
          <w:rFonts w:ascii="Calibri Light" w:hAnsi="Calibri Light" w:cs="Calibri Light"/>
          <w:vertAlign w:val="superscript"/>
        </w:rPr>
        <w:footnoteReference w:id="33"/>
      </w:r>
      <w:r w:rsidRPr="00D874B6">
        <w:rPr>
          <w:rFonts w:ascii="Calibri Light" w:hAnsi="Calibri Light" w:cs="Calibri Light"/>
        </w:rPr>
        <w:t xml:space="preserve">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785ECD19" w14:textId="481A93C0" w:rsidR="008D655B" w:rsidRPr="008D655B" w:rsidRDefault="008D655B" w:rsidP="008D655B">
      <w:pPr>
        <w:jc w:val="both"/>
        <w:rPr>
          <w:rFonts w:ascii="Calibri Light" w:hAnsi="Calibri Light"/>
          <w:color w:val="000000" w:themeColor="text1"/>
        </w:rPr>
      </w:pPr>
      <w:r w:rsidRPr="008D655B">
        <w:rPr>
          <w:rFonts w:ascii="Calibri Light" w:hAnsi="Calibri Light"/>
          <w:color w:val="000000" w:themeColor="text1"/>
        </w:rPr>
        <w:t xml:space="preserve">Portfolio </w:t>
      </w:r>
      <w:r w:rsidRPr="00A651E3">
        <w:rPr>
          <w:rFonts w:ascii="Calibri Light" w:hAnsi="Calibri Light"/>
          <w:color w:val="000000" w:themeColor="text1"/>
        </w:rPr>
        <w:t xml:space="preserve">duševního vlastnictví je na UTB ve Zlíně budováno dle Směrnice rektora SR/34/2019 </w:t>
      </w:r>
      <w:r w:rsidRPr="00A651E3">
        <w:rPr>
          <w:rFonts w:ascii="Calibri Light" w:hAnsi="Calibri Light" w:cs="Calibri Light"/>
          <w:color w:val="000000" w:themeColor="text1"/>
        </w:rPr>
        <w:t xml:space="preserve">a Dodatku č. 1 k SR/34/2019 v rámci SR/2/2024 </w:t>
      </w:r>
      <w:r w:rsidRPr="00A651E3">
        <w:rPr>
          <w:rFonts w:ascii="Calibri Light" w:hAnsi="Calibri Light"/>
          <w:color w:val="000000" w:themeColor="text1"/>
        </w:rPr>
        <w:t xml:space="preserve">Uplatnění a ochrana práv duševního vlastnictví vznikajícího v souvislosti s tvůrčí činností zaměstnanců a studentů UTB ve Zlíně. Rozdělení výnosů z komercializace předepisuje Interní fond na podporu inovačních činností a je uvedeno ve </w:t>
      </w:r>
      <w:r w:rsidRPr="00A651E3">
        <w:rPr>
          <w:rFonts w:ascii="Calibri Light" w:hAnsi="Calibri Light" w:cs="Calibri Light"/>
          <w:color w:val="000000" w:themeColor="text1"/>
        </w:rPr>
        <w:t>Směrnici</w:t>
      </w:r>
      <w:r w:rsidRPr="00A651E3">
        <w:rPr>
          <w:rFonts w:ascii="Calibri Light" w:hAnsi="Calibri Light"/>
          <w:color w:val="000000" w:themeColor="text1"/>
        </w:rPr>
        <w:t xml:space="preserve"> rektora SR/</w:t>
      </w:r>
      <w:r w:rsidRPr="00A651E3">
        <w:rPr>
          <w:rFonts w:ascii="Calibri Light" w:hAnsi="Calibri Light" w:cs="Calibri Light"/>
          <w:color w:val="000000" w:themeColor="text1"/>
        </w:rPr>
        <w:t>39/2023.</w:t>
      </w:r>
      <w:r w:rsidRPr="00A651E3">
        <w:rPr>
          <w:rFonts w:ascii="Calibri Light" w:hAnsi="Calibri Light"/>
          <w:color w:val="000000" w:themeColor="text1"/>
        </w:rPr>
        <w:t xml:space="preserve"> Strategie pro komercializaci je dána Směrnicí rektora SR/</w:t>
      </w:r>
      <w:r w:rsidRPr="00A651E3">
        <w:rPr>
          <w:rFonts w:ascii="Calibri Light" w:hAnsi="Calibri Light" w:cs="Calibri Light"/>
          <w:color w:val="000000" w:themeColor="text1"/>
        </w:rPr>
        <w:t>1/2024</w:t>
      </w:r>
      <w:r w:rsidRPr="00A651E3">
        <w:rPr>
          <w:rFonts w:ascii="Calibri Light" w:hAnsi="Calibri Light"/>
          <w:color w:val="000000" w:themeColor="text1"/>
        </w:rPr>
        <w:t xml:space="preserve"> Postup</w:t>
      </w:r>
      <w:r w:rsidRPr="008D655B">
        <w:rPr>
          <w:rFonts w:ascii="Calibri Light" w:hAnsi="Calibri Light"/>
          <w:color w:val="000000" w:themeColor="text1"/>
        </w:rPr>
        <w:t xml:space="preserve"> a pravidla pro komercializaci výsledků na UTB.</w:t>
      </w:r>
    </w:p>
    <w:p w14:paraId="087B2ED5" w14:textId="77777777" w:rsidR="00D874B6" w:rsidRPr="00D874B6" w:rsidRDefault="00D874B6" w:rsidP="00D874B6">
      <w:pPr>
        <w:jc w:val="both"/>
        <w:rPr>
          <w:rFonts w:ascii="Calibri Light" w:hAnsi="Calibri Light" w:cs="Calibri Light"/>
        </w:rPr>
      </w:pPr>
      <w:r w:rsidRPr="00D874B6">
        <w:rPr>
          <w:rFonts w:ascii="Calibri Light" w:hAnsi="Calibri Light" w:cs="Calibri Light"/>
          <w:u w:val="single"/>
        </w:rPr>
        <w:lastRenderedPageBreak/>
        <w:t>Postup řízení o nabídkách předmětů průmyslového vlastnictví k zajištění ochrany duševního vlastnictví dle SR/34/2019</w:t>
      </w:r>
      <w:r w:rsidRPr="00D874B6">
        <w:rPr>
          <w:rFonts w:ascii="Calibri Light" w:hAnsi="Calibri Light" w:cs="Calibri Light"/>
        </w:rPr>
        <w:t>:</w:t>
      </w:r>
    </w:p>
    <w:p w14:paraId="78C04B1C"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(1) CTT vede Deník Nabídek předmětů průmyslového vlastnictví, do kterého se zapisují pod pořadovými čísly běžného roku Nabídky předmětů průmyslového vlastnictví vytvořených zaměstnanci UTB.</w:t>
      </w:r>
    </w:p>
    <w:p w14:paraId="040E780C"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(2) Na základě Nabídky zaměstnanec CTT posoudí věcnou způsobilost předmětu Nabídky k průmyslově právní ochraně ve lhůtě 30 kalendářních dnů ode dne jejího obdržení. </w:t>
      </w:r>
    </w:p>
    <w:p w14:paraId="3A20160A"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p>
    <w:p w14:paraId="7BFA4184"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4AB05485"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(5) Rektor UTB nebo jím pověřená osoba sdělí své rozhodnutí CTT. Ten o tomto rozhodnutí k předmětu průmyslového vlastnictví UTB neprodleně, nejpozději do 3 dnů, vyrozumí původce. </w:t>
      </w:r>
    </w:p>
    <w:p w14:paraId="69A75DFC"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54CD8D6C" w14:textId="3EA308EA" w:rsidR="00D874B6" w:rsidRPr="00D874B6" w:rsidRDefault="00D874B6" w:rsidP="00D874B6">
      <w:pPr>
        <w:jc w:val="both"/>
        <w:rPr>
          <w:rFonts w:ascii="Calibri Light" w:hAnsi="Calibri Light" w:cs="Calibri Light"/>
        </w:rPr>
      </w:pPr>
      <w:r w:rsidRPr="00D874B6">
        <w:rPr>
          <w:rFonts w:ascii="Calibri Light" w:hAnsi="Calibri Light" w:cs="Calibri Light"/>
        </w:rPr>
        <w:t>(7) Neuplatní-li UTB ve lhůtě 90 kalendářních dnů od splnění informační povinnosti původcem právo na předmět průmyslového vlastnictví</w:t>
      </w:r>
      <w:r w:rsidR="008D655B">
        <w:rPr>
          <w:rFonts w:ascii="Calibri Light" w:hAnsi="Calibri Light" w:cs="Calibri Light"/>
        </w:rPr>
        <w:t>,</w:t>
      </w:r>
      <w:r w:rsidRPr="00D874B6">
        <w:rPr>
          <w:rFonts w:ascii="Calibri Light" w:hAnsi="Calibri Light" w:cs="Calibri Light"/>
        </w:rPr>
        <w:t xml:space="preserve"> přechází toto právo zpět na původce. </w:t>
      </w:r>
    </w:p>
    <w:p w14:paraId="6CB75241" w14:textId="77777777" w:rsidR="00D874B6" w:rsidRPr="00D874B6" w:rsidRDefault="00D874B6" w:rsidP="00D874B6">
      <w:pPr>
        <w:jc w:val="both"/>
        <w:rPr>
          <w:rFonts w:ascii="Calibri Light" w:hAnsi="Calibri Light" w:cs="Calibri Light"/>
        </w:rPr>
      </w:pPr>
      <w:r w:rsidRPr="00D874B6">
        <w:rPr>
          <w:rFonts w:ascii="Calibri Light" w:hAnsi="Calibri Light" w:cs="Calibri Light"/>
        </w:rPr>
        <w:t xml:space="preserve">(8) Zaměstnavatel i původce jsou v průběhu řízení o Nabídce povinni zachovávat vůči třetím osobám o předmětu průmyslového vlastnictví, jež je předmětem tohoto řízení, mlčenlivost. </w:t>
      </w:r>
    </w:p>
    <w:p w14:paraId="4FDB88A4" w14:textId="77777777" w:rsidR="00D874B6" w:rsidRPr="00E3251D" w:rsidRDefault="00D874B6" w:rsidP="00D874B6">
      <w:pPr>
        <w:spacing w:after="0" w:line="240" w:lineRule="auto"/>
        <w:jc w:val="both"/>
        <w:rPr>
          <w:rFonts w:asciiTheme="majorHAnsi" w:hAnsiTheme="majorHAnsi" w:cstheme="majorHAnsi"/>
        </w:rPr>
      </w:pPr>
    </w:p>
    <w:p w14:paraId="0F6B2F62" w14:textId="71A282E1" w:rsidR="00373E95" w:rsidRDefault="00373E95" w:rsidP="00530632">
      <w:pPr>
        <w:spacing w:after="0"/>
        <w:jc w:val="both"/>
        <w:rPr>
          <w:rFonts w:ascii="Calibri Light" w:eastAsia="Times New Roman" w:hAnsi="Calibri Light" w:cs="Times New Roman"/>
          <w:color w:val="5B9BD5"/>
          <w:sz w:val="32"/>
          <w:szCs w:val="32"/>
        </w:rPr>
      </w:pPr>
      <w:r>
        <w:br w:type="page"/>
      </w:r>
    </w:p>
    <w:p w14:paraId="478A505A" w14:textId="77777777" w:rsidR="009E517D" w:rsidRDefault="009E517D" w:rsidP="005B6732">
      <w:pPr>
        <w:pStyle w:val="Nadpis1"/>
        <w:spacing w:line="264" w:lineRule="auto"/>
      </w:pPr>
      <w:r w:rsidRPr="00035992">
        <w:lastRenderedPageBreak/>
        <w:t xml:space="preserve">Studijní </w:t>
      </w:r>
      <w:r w:rsidRPr="008624B2">
        <w:t>program</w:t>
      </w:r>
    </w:p>
    <w:p w14:paraId="070B8FB2" w14:textId="77777777" w:rsidR="009E517D" w:rsidRDefault="009E517D" w:rsidP="005B6732">
      <w:pPr>
        <w:spacing w:after="0" w:line="264" w:lineRule="auto"/>
        <w:rPr>
          <w:rFonts w:ascii="Times New Roman" w:hAnsi="Times New Roman" w:cs="Times New Roman"/>
          <w:bCs/>
          <w:sz w:val="24"/>
          <w:szCs w:val="24"/>
        </w:rPr>
      </w:pPr>
    </w:p>
    <w:p w14:paraId="5EB8D0A7" w14:textId="77777777" w:rsidR="009E517D" w:rsidRDefault="009E517D" w:rsidP="005B6732">
      <w:pPr>
        <w:pStyle w:val="Nadpis2"/>
        <w:spacing w:line="264" w:lineRule="auto"/>
        <w:jc w:val="both"/>
      </w:pPr>
      <w:r w:rsidRPr="00035992">
        <w:t xml:space="preserve">Soulad studijního programu s posláním vysoké školy a mezinárodní rozměr studijního programu </w:t>
      </w:r>
    </w:p>
    <w:p w14:paraId="51747E04" w14:textId="2B84C19E" w:rsidR="009E517D" w:rsidRDefault="009E517D" w:rsidP="005B6732">
      <w:pPr>
        <w:pStyle w:val="Nadpis3"/>
        <w:spacing w:before="120" w:after="120" w:line="264" w:lineRule="auto"/>
        <w:ind w:left="993" w:hanging="284"/>
      </w:pPr>
      <w:r>
        <w:t>Soulad studijního programu s posláním a strategickými dokumenty vysoké školy</w:t>
      </w:r>
      <w:r>
        <w:tab/>
      </w:r>
      <w:r>
        <w:tab/>
      </w:r>
      <w:r>
        <w:tab/>
      </w:r>
      <w:r w:rsidRPr="002E207E">
        <w:rPr>
          <w:rFonts w:cs="Calibri Light"/>
        </w:rPr>
        <w:tab/>
      </w:r>
      <w:r w:rsidRPr="00530632">
        <w:rPr>
          <w:rFonts w:eastAsia="Calibri" w:cs="Calibri Light"/>
          <w:sz w:val="22"/>
          <w:szCs w:val="22"/>
        </w:rPr>
        <w:t>Standard 2.1</w:t>
      </w:r>
    </w:p>
    <w:p w14:paraId="7B3CE4F2" w14:textId="43C6CD82" w:rsidR="0015544C" w:rsidRPr="0015544C" w:rsidRDefault="0015544C" w:rsidP="005B6732">
      <w:pPr>
        <w:spacing w:line="264" w:lineRule="auto"/>
        <w:jc w:val="both"/>
        <w:rPr>
          <w:rFonts w:ascii="Calibri Light" w:hAnsi="Calibri Light"/>
        </w:rPr>
      </w:pPr>
      <w:r w:rsidRPr="0015544C">
        <w:rPr>
          <w:rFonts w:ascii="Calibri Light" w:hAnsi="Calibri Light"/>
        </w:rPr>
        <w:t xml:space="preserve">Studijní </w:t>
      </w:r>
      <w:r w:rsidRPr="00A52753">
        <w:rPr>
          <w:rFonts w:ascii="Calibri Light" w:hAnsi="Calibri Light"/>
        </w:rPr>
        <w:t xml:space="preserve">program </w:t>
      </w:r>
      <w:r w:rsidR="00073676" w:rsidRPr="00A52753">
        <w:rPr>
          <w:rFonts w:ascii="Calibri Light" w:hAnsi="Calibri Light"/>
        </w:rPr>
        <w:t>Radiologická</w:t>
      </w:r>
      <w:r w:rsidR="00073676">
        <w:rPr>
          <w:rFonts w:ascii="Calibri Light" w:hAnsi="Calibri Light"/>
        </w:rPr>
        <w:t xml:space="preserve"> asistence</w:t>
      </w:r>
      <w:r w:rsidR="00054BDB" w:rsidRPr="00054BDB">
        <w:rPr>
          <w:rFonts w:ascii="Calibri Light" w:hAnsi="Calibri Light"/>
        </w:rPr>
        <w:t xml:space="preserve"> </w:t>
      </w:r>
      <w:r w:rsidRPr="0015544C">
        <w:rPr>
          <w:rFonts w:ascii="Calibri Light" w:hAnsi="Calibri Light"/>
        </w:rPr>
        <w:t>je z hlediska typu, formy a</w:t>
      </w:r>
      <w:r w:rsidR="00A71D4E">
        <w:rPr>
          <w:rFonts w:ascii="Calibri Light" w:hAnsi="Calibri Light"/>
        </w:rPr>
        <w:t xml:space="preserve"> </w:t>
      </w:r>
      <w:r w:rsidRPr="0015544C">
        <w:rPr>
          <w:rFonts w:ascii="Calibri Light" w:hAnsi="Calibri Light"/>
        </w:rPr>
        <w:t>profilu v souladu s</w:t>
      </w:r>
      <w:r w:rsidR="00DC1011">
        <w:rPr>
          <w:rFonts w:ascii="Calibri Light" w:hAnsi="Calibri Light"/>
        </w:rPr>
        <w:t>e</w:t>
      </w:r>
      <w:r w:rsidRPr="0015544C">
        <w:rPr>
          <w:rFonts w:ascii="Calibri Light" w:hAnsi="Calibri Light"/>
        </w:rPr>
        <w:t> </w:t>
      </w:r>
      <w:r w:rsidR="00DC1011">
        <w:rPr>
          <w:rFonts w:ascii="Calibri Light" w:hAnsi="Calibri Light"/>
        </w:rPr>
        <w:t xml:space="preserve">Strategickým záměrem </w:t>
      </w:r>
      <w:r w:rsidRPr="0015544C">
        <w:rPr>
          <w:rFonts w:ascii="Calibri Light" w:hAnsi="Calibri Light"/>
        </w:rPr>
        <w:t xml:space="preserve">Univerzity Tomáše Bati ve Zlíně na </w:t>
      </w:r>
      <w:r w:rsidRPr="00DC1011">
        <w:rPr>
          <w:rFonts w:ascii="Calibri Light" w:hAnsi="Calibri Light"/>
        </w:rPr>
        <w:t xml:space="preserve">období </w:t>
      </w:r>
      <w:r w:rsidR="00DC1011" w:rsidRPr="006B370B">
        <w:rPr>
          <w:rFonts w:ascii="Calibri Light" w:hAnsi="Calibri Light"/>
        </w:rPr>
        <w:t>21+</w:t>
      </w:r>
      <w:r w:rsidRPr="0015544C">
        <w:rPr>
          <w:rFonts w:ascii="Calibri Light" w:hAnsi="Calibri Light"/>
        </w:rPr>
        <w:t xml:space="preserve"> (dále jen „</w:t>
      </w:r>
      <w:r w:rsidR="00DC1011">
        <w:rPr>
          <w:rFonts w:ascii="Calibri Light" w:hAnsi="Calibri Light"/>
        </w:rPr>
        <w:t>Strategický</w:t>
      </w:r>
      <w:r w:rsidR="00DC1011" w:rsidRPr="0015544C">
        <w:rPr>
          <w:rFonts w:ascii="Calibri Light" w:hAnsi="Calibri Light"/>
        </w:rPr>
        <w:t xml:space="preserve"> </w:t>
      </w:r>
      <w:r w:rsidRPr="0015544C">
        <w:rPr>
          <w:rFonts w:ascii="Calibri Light" w:hAnsi="Calibri Light"/>
        </w:rPr>
        <w:t xml:space="preserve">záměr </w:t>
      </w:r>
      <w:r w:rsidR="0080087E">
        <w:rPr>
          <w:rFonts w:ascii="Calibri Light" w:hAnsi="Calibri Light"/>
        </w:rPr>
        <w:t>UTB</w:t>
      </w:r>
      <w:r w:rsidRPr="0015544C">
        <w:rPr>
          <w:rFonts w:ascii="Calibri Light" w:hAnsi="Calibri Light"/>
        </w:rPr>
        <w:t>“)</w:t>
      </w:r>
      <w:r>
        <w:rPr>
          <w:rStyle w:val="Znakapoznpodarou"/>
          <w:rFonts w:ascii="Calibri Light" w:hAnsi="Calibri Light"/>
        </w:rPr>
        <w:footnoteReference w:id="34"/>
      </w:r>
      <w:r w:rsidR="00247796">
        <w:rPr>
          <w:rFonts w:ascii="Calibri Light" w:hAnsi="Calibri Light"/>
        </w:rPr>
        <w:t xml:space="preserve"> a jeho součást</w:t>
      </w:r>
      <w:r w:rsidR="00F10FB7">
        <w:rPr>
          <w:rFonts w:ascii="Calibri Light" w:hAnsi="Calibri Light"/>
        </w:rPr>
        <w:t>í</w:t>
      </w:r>
      <w:r w:rsidR="00247796">
        <w:rPr>
          <w:rFonts w:ascii="Calibri Light" w:hAnsi="Calibri Light"/>
        </w:rPr>
        <w:t>, kterou je</w:t>
      </w:r>
      <w:r w:rsidR="000A4B65">
        <w:rPr>
          <w:rFonts w:ascii="Calibri Light" w:hAnsi="Calibri Light"/>
        </w:rPr>
        <w:t xml:space="preserve"> </w:t>
      </w:r>
      <w:r w:rsidR="00DC1011" w:rsidRPr="00DC1011">
        <w:rPr>
          <w:rFonts w:ascii="Calibri Light" w:hAnsi="Calibri Light"/>
        </w:rPr>
        <w:t xml:space="preserve">Plán realizace Strategického záměru UTB ve Zlíně na období 21+ pro </w:t>
      </w:r>
      <w:r w:rsidR="00DC1011" w:rsidRPr="00300700">
        <w:rPr>
          <w:rFonts w:ascii="Calibri Light" w:hAnsi="Calibri Light"/>
        </w:rPr>
        <w:t xml:space="preserve">rok </w:t>
      </w:r>
      <w:r w:rsidR="00DC1011" w:rsidRPr="00A651E3">
        <w:rPr>
          <w:rFonts w:ascii="Calibri Light" w:hAnsi="Calibri Light"/>
        </w:rPr>
        <w:t>202</w:t>
      </w:r>
      <w:r w:rsidR="008D655B" w:rsidRPr="00A651E3">
        <w:rPr>
          <w:rFonts w:ascii="Calibri Light" w:hAnsi="Calibri Light"/>
        </w:rPr>
        <w:t>4</w:t>
      </w:r>
      <w:r w:rsidR="00DC1011" w:rsidRPr="00300700" w:rsidDel="00DC1011">
        <w:rPr>
          <w:rFonts w:ascii="Calibri Light" w:hAnsi="Calibri Light"/>
        </w:rPr>
        <w:t xml:space="preserve"> </w:t>
      </w:r>
      <w:r w:rsidRPr="00300700">
        <w:rPr>
          <w:rFonts w:ascii="Calibri Light" w:hAnsi="Calibri Light"/>
        </w:rPr>
        <w:t>a</w:t>
      </w:r>
      <w:r w:rsidRPr="0015544C">
        <w:rPr>
          <w:rFonts w:ascii="Calibri Light" w:hAnsi="Calibri Light"/>
        </w:rPr>
        <w:t xml:space="preserve"> také s</w:t>
      </w:r>
      <w:r w:rsidR="00DC1011">
        <w:rPr>
          <w:rFonts w:ascii="Calibri Light" w:hAnsi="Calibri Light"/>
        </w:rPr>
        <w:t>e</w:t>
      </w:r>
      <w:r w:rsidRPr="0015544C">
        <w:rPr>
          <w:rFonts w:ascii="Calibri Light" w:hAnsi="Calibri Light"/>
        </w:rPr>
        <w:t xml:space="preserve"> </w:t>
      </w:r>
      <w:r w:rsidR="00DC1011" w:rsidRPr="00DC1011">
        <w:rPr>
          <w:rFonts w:ascii="Calibri Light" w:hAnsi="Calibri Light"/>
        </w:rPr>
        <w:t>Strategický</w:t>
      </w:r>
      <w:r w:rsidR="00DC1011">
        <w:rPr>
          <w:rFonts w:ascii="Calibri Light" w:hAnsi="Calibri Light"/>
        </w:rPr>
        <w:t>m</w:t>
      </w:r>
      <w:r w:rsidR="00DC1011" w:rsidRPr="00DC1011">
        <w:rPr>
          <w:rFonts w:ascii="Calibri Light" w:hAnsi="Calibri Light"/>
        </w:rPr>
        <w:t xml:space="preserve"> záměr</w:t>
      </w:r>
      <w:r w:rsidR="00DC1011">
        <w:rPr>
          <w:rFonts w:ascii="Calibri Light" w:hAnsi="Calibri Light"/>
        </w:rPr>
        <w:t>em</w:t>
      </w:r>
      <w:r w:rsidR="00DC1011" w:rsidRPr="00DC1011">
        <w:rPr>
          <w:rFonts w:ascii="Calibri Light" w:hAnsi="Calibri Light"/>
        </w:rPr>
        <w:t xml:space="preserve"> Fakulty technologické Univerzity Tomáše Bati ve Zlíně na období 21+</w:t>
      </w:r>
      <w:r w:rsidR="00DC1011" w:rsidRPr="00DC1011" w:rsidDel="00DC1011">
        <w:rPr>
          <w:rFonts w:ascii="Calibri Light" w:hAnsi="Calibri Light"/>
        </w:rPr>
        <w:t xml:space="preserve"> </w:t>
      </w:r>
      <w:r w:rsidRPr="0015544C">
        <w:rPr>
          <w:rFonts w:ascii="Calibri Light" w:hAnsi="Calibri Light"/>
        </w:rPr>
        <w:t>(dále jen „</w:t>
      </w:r>
      <w:r w:rsidR="00DC1011">
        <w:rPr>
          <w:rFonts w:ascii="Calibri Light" w:hAnsi="Calibri Light"/>
        </w:rPr>
        <w:t>Strategický</w:t>
      </w:r>
      <w:r w:rsidR="00DC1011" w:rsidRPr="0015544C">
        <w:rPr>
          <w:rFonts w:ascii="Calibri Light" w:hAnsi="Calibri Light"/>
        </w:rPr>
        <w:t xml:space="preserve"> </w:t>
      </w:r>
      <w:r w:rsidRPr="0015544C">
        <w:rPr>
          <w:rFonts w:ascii="Calibri Light" w:hAnsi="Calibri Light"/>
        </w:rPr>
        <w:t>záměr FT“)</w:t>
      </w:r>
      <w:r w:rsidR="00D82E23">
        <w:rPr>
          <w:rStyle w:val="Znakapoznpodarou"/>
          <w:rFonts w:ascii="Calibri Light" w:hAnsi="Calibri Light"/>
        </w:rPr>
        <w:footnoteReference w:id="35"/>
      </w:r>
      <w:r w:rsidR="00036943">
        <w:rPr>
          <w:rFonts w:ascii="Calibri Light" w:hAnsi="Calibri Light"/>
        </w:rPr>
        <w:t>.</w:t>
      </w:r>
      <w:r w:rsidRPr="0015544C">
        <w:rPr>
          <w:rFonts w:ascii="Calibri Light" w:hAnsi="Calibri Light"/>
        </w:rPr>
        <w:t xml:space="preserve"> </w:t>
      </w:r>
      <w:r w:rsidR="000E57AD">
        <w:rPr>
          <w:rFonts w:ascii="Calibri Light" w:hAnsi="Calibri Light"/>
        </w:rPr>
        <w:t xml:space="preserve">Zaměření a orientace předloženého studijního programu je také v souladu se Statutem </w:t>
      </w:r>
      <w:r w:rsidR="000E57AD" w:rsidRPr="000E57AD">
        <w:rPr>
          <w:rFonts w:ascii="Calibri Light" w:hAnsi="Calibri Light"/>
        </w:rPr>
        <w:t>Fakulty technologické Univerzity Tomáše Bati ve Zlíně</w:t>
      </w:r>
      <w:r w:rsidR="000E57AD">
        <w:rPr>
          <w:rStyle w:val="Znakapoznpodarou"/>
          <w:rFonts w:ascii="Calibri Light" w:hAnsi="Calibri Light"/>
        </w:rPr>
        <w:footnoteReference w:id="36"/>
      </w:r>
      <w:r w:rsidR="00036943">
        <w:rPr>
          <w:rFonts w:ascii="Calibri Light" w:hAnsi="Calibri Light"/>
        </w:rPr>
        <w:t>.</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w:t>
      </w:r>
      <w:r w:rsidR="00B058C3">
        <w:rPr>
          <w:rFonts w:ascii="Calibri Light" w:hAnsi="Calibri Light"/>
        </w:rPr>
        <w:t xml:space="preserve">ve Zlíně </w:t>
      </w:r>
      <w:r w:rsidRPr="0015544C">
        <w:rPr>
          <w:rFonts w:ascii="Calibri Light" w:hAnsi="Calibri Light"/>
        </w:rPr>
        <w:t xml:space="preserve">efektivně využívá ve výuce specialisty jednotlivých fakult. </w:t>
      </w:r>
    </w:p>
    <w:p w14:paraId="1F049B53" w14:textId="77777777" w:rsidR="0015544C" w:rsidRPr="0015544C" w:rsidRDefault="0015544C" w:rsidP="005B6732">
      <w:pPr>
        <w:spacing w:line="264" w:lineRule="auto"/>
      </w:pPr>
    </w:p>
    <w:p w14:paraId="27842ACF" w14:textId="71194013" w:rsidR="009E517D" w:rsidRDefault="009E517D" w:rsidP="005B6732">
      <w:pPr>
        <w:pStyle w:val="Nadpis3"/>
        <w:spacing w:line="264" w:lineRule="auto"/>
        <w:ind w:left="993" w:hanging="273"/>
      </w:pPr>
      <w:r>
        <w:t xml:space="preserve">Souvislost s tvůrčí činností vysoké </w:t>
      </w:r>
      <w:r w:rsidR="00857A19">
        <w:t>školy</w:t>
      </w:r>
    </w:p>
    <w:p w14:paraId="6FDB7C4E" w14:textId="50286699" w:rsidR="009E517D" w:rsidRPr="00530632" w:rsidRDefault="009E517D" w:rsidP="005B6732">
      <w:pPr>
        <w:spacing w:before="120" w:after="120" w:line="264" w:lineRule="auto"/>
        <w:ind w:left="3538"/>
        <w:rPr>
          <w:rFonts w:ascii="Calibri Light" w:hAnsi="Calibri Light" w:cs="Calibri Light"/>
        </w:rPr>
      </w:pPr>
      <w:r w:rsidRPr="00530632">
        <w:rPr>
          <w:rFonts w:ascii="Calibri Light" w:hAnsi="Calibri Light" w:cs="Calibri Light"/>
        </w:rPr>
        <w:t>Standard 2.2</w:t>
      </w:r>
    </w:p>
    <w:p w14:paraId="7ABCE57B" w14:textId="5F48F922" w:rsidR="004B31B8" w:rsidRDefault="00E34889" w:rsidP="005B6732">
      <w:pPr>
        <w:spacing w:line="264" w:lineRule="auto"/>
        <w:jc w:val="both"/>
        <w:rPr>
          <w:rFonts w:ascii="Calibri Light" w:hAnsi="Calibri Light"/>
        </w:rPr>
      </w:pPr>
      <w:r w:rsidRPr="00E34889">
        <w:rPr>
          <w:rFonts w:ascii="Calibri Light" w:hAnsi="Calibri Light"/>
        </w:rPr>
        <w:t xml:space="preserve">Fakulta technologická </w:t>
      </w:r>
      <w:r w:rsidR="00B058C3">
        <w:rPr>
          <w:rFonts w:ascii="Calibri Light" w:hAnsi="Calibri Light"/>
        </w:rPr>
        <w:t>UTB</w:t>
      </w:r>
      <w:r w:rsidRPr="00E34889">
        <w:rPr>
          <w:rFonts w:ascii="Calibri Light" w:hAnsi="Calibri Light"/>
        </w:rPr>
        <w:t xml:space="preserve"> ve Zlíně uskutečňuje tvůrčí činnost, která odpovídá oblast</w:t>
      </w:r>
      <w:r w:rsidR="00E5548D">
        <w:rPr>
          <w:rFonts w:ascii="Calibri Light" w:hAnsi="Calibri Light"/>
        </w:rPr>
        <w:t>i</w:t>
      </w:r>
      <w:r w:rsidRPr="00E34889">
        <w:rPr>
          <w:rFonts w:ascii="Calibri Light" w:hAnsi="Calibri Light"/>
        </w:rPr>
        <w:t xml:space="preserve"> vzdělávání, </w:t>
      </w:r>
      <w:r w:rsidR="004D270A" w:rsidRPr="00E34889">
        <w:rPr>
          <w:rFonts w:ascii="Calibri Light" w:hAnsi="Calibri Light"/>
        </w:rPr>
        <w:t>v</w:t>
      </w:r>
      <w:r w:rsidR="004D270A">
        <w:rPr>
          <w:rFonts w:ascii="Calibri Light" w:hAnsi="Calibri Light"/>
        </w:rPr>
        <w:t> </w:t>
      </w:r>
      <w:r w:rsidRPr="00E34889">
        <w:rPr>
          <w:rFonts w:ascii="Calibri Light" w:hAnsi="Calibri Light"/>
        </w:rPr>
        <w:t>rámci kter</w:t>
      </w:r>
      <w:r w:rsidR="00E5548D">
        <w:rPr>
          <w:rFonts w:ascii="Calibri Light" w:hAnsi="Calibri Light"/>
        </w:rPr>
        <w:t>é</w:t>
      </w:r>
      <w:r w:rsidRPr="00E34889">
        <w:rPr>
          <w:rFonts w:ascii="Calibri Light" w:hAnsi="Calibri Light"/>
        </w:rPr>
        <w:t xml:space="preserve"> má být studijní program příslušného typu uskutečňován. Tvůrčí </w:t>
      </w:r>
      <w:r w:rsidRPr="00494B6A">
        <w:rPr>
          <w:rFonts w:ascii="Calibri Light" w:hAnsi="Calibri Light"/>
        </w:rPr>
        <w:t xml:space="preserve">činnost je na fakultě systematicky a dlouhodobě rozvíjena. Zapojení pracovníků je zřejmé </w:t>
      </w:r>
      <w:bookmarkStart w:id="1" w:name="_Hlk128259059"/>
      <w:r w:rsidRPr="00494B6A">
        <w:rPr>
          <w:rFonts w:ascii="Calibri Light" w:hAnsi="Calibri Light"/>
        </w:rPr>
        <w:t>z Centrální evidence projektů</w:t>
      </w:r>
      <w:r w:rsidRPr="00494B6A">
        <w:rPr>
          <w:rStyle w:val="Znakapoznpodarou"/>
          <w:rFonts w:ascii="Calibri Light" w:hAnsi="Calibri Light"/>
        </w:rPr>
        <w:footnoteReference w:id="37"/>
      </w:r>
      <w:r w:rsidRPr="00494B6A">
        <w:rPr>
          <w:rFonts w:ascii="Calibri Light" w:hAnsi="Calibri Light"/>
        </w:rPr>
        <w:t xml:space="preserve"> </w:t>
      </w:r>
      <w:r w:rsidR="004D270A" w:rsidRPr="00494B6A">
        <w:rPr>
          <w:rFonts w:ascii="Calibri Light" w:hAnsi="Calibri Light"/>
        </w:rPr>
        <w:t>a</w:t>
      </w:r>
      <w:r w:rsidR="004D270A">
        <w:rPr>
          <w:rFonts w:ascii="Calibri Light" w:hAnsi="Calibri Light"/>
        </w:rPr>
        <w:t> </w:t>
      </w:r>
      <w:r w:rsidRPr="00494B6A">
        <w:rPr>
          <w:rFonts w:ascii="Calibri Light" w:hAnsi="Calibri Light"/>
        </w:rPr>
        <w:t>průběžně z Výročních zpráv fakulty</w:t>
      </w:r>
      <w:r w:rsidRPr="00494B6A">
        <w:rPr>
          <w:rStyle w:val="Znakapoznpodarou"/>
          <w:rFonts w:ascii="Calibri Light" w:hAnsi="Calibri Light"/>
        </w:rPr>
        <w:footnoteReference w:id="38"/>
      </w:r>
      <w:r w:rsidRPr="00494B6A">
        <w:rPr>
          <w:rFonts w:ascii="Calibri Light" w:hAnsi="Calibri Light"/>
        </w:rPr>
        <w:t xml:space="preserve"> a Výročních zpráv UTB</w:t>
      </w:r>
      <w:r w:rsidR="00546466">
        <w:rPr>
          <w:rFonts w:ascii="Calibri Light" w:hAnsi="Calibri Light"/>
        </w:rPr>
        <w:t xml:space="preserve"> ve Zlíně</w:t>
      </w:r>
      <w:r w:rsidRPr="00494B6A">
        <w:rPr>
          <w:rStyle w:val="Znakapoznpodarou"/>
          <w:rFonts w:ascii="Calibri Light" w:hAnsi="Calibri Light"/>
        </w:rPr>
        <w:footnoteReference w:id="39"/>
      </w:r>
      <w:bookmarkEnd w:id="1"/>
      <w:r w:rsidR="00036943" w:rsidRPr="00494B6A">
        <w:rPr>
          <w:rFonts w:ascii="Calibri Light" w:hAnsi="Calibri Light"/>
        </w:rPr>
        <w:t>.</w:t>
      </w:r>
      <w:r w:rsidRPr="00494B6A">
        <w:rPr>
          <w:rFonts w:ascii="Calibri Light" w:hAnsi="Calibri Light"/>
        </w:rPr>
        <w:t xml:space="preserve"> </w:t>
      </w:r>
      <w:r w:rsidR="00B02B7E" w:rsidRPr="00B02B7E">
        <w:rPr>
          <w:rFonts w:ascii="Calibri Light" w:hAnsi="Calibri Light"/>
        </w:rPr>
        <w:t>Zaměření výsledků, pravidelně publikovaných v mezinárodních časopisech s impakt faktorem uvedených v databázi W</w:t>
      </w:r>
      <w:r w:rsidR="00B02B7E">
        <w:rPr>
          <w:rFonts w:ascii="Calibri Light" w:hAnsi="Calibri Light"/>
        </w:rPr>
        <w:t>o</w:t>
      </w:r>
      <w:r w:rsidR="00B02B7E" w:rsidRPr="00B02B7E">
        <w:rPr>
          <w:rFonts w:ascii="Calibri Light" w:hAnsi="Calibri Light"/>
        </w:rPr>
        <w:t xml:space="preserve">S, je </w:t>
      </w:r>
      <w:r w:rsidR="00B02B7E" w:rsidRPr="00A52753">
        <w:rPr>
          <w:rFonts w:ascii="Calibri Light" w:hAnsi="Calibri Light"/>
        </w:rPr>
        <w:t xml:space="preserve">zejména </w:t>
      </w:r>
      <w:r w:rsidR="003457CD" w:rsidRPr="00A52753">
        <w:rPr>
          <w:rFonts w:ascii="Calibri Light" w:hAnsi="Calibri Light"/>
        </w:rPr>
        <w:t>na vývoj nových strukturovaných a samoorganizovaných systémů, pokročilých polymerních a kompozitních materiálů a na studium struktury a vlastností</w:t>
      </w:r>
      <w:r w:rsidR="003457CD">
        <w:rPr>
          <w:rFonts w:ascii="Calibri Light" w:hAnsi="Calibri Light"/>
        </w:rPr>
        <w:t xml:space="preserve"> kyseliny hyaluronové, se zvláštním zřetelem na využití v klinické medicíně a farmacii.</w:t>
      </w:r>
      <w:r w:rsidR="00AC1E46" w:rsidRPr="00B02B7E">
        <w:rPr>
          <w:rFonts w:ascii="Calibri Light" w:hAnsi="Calibri Light"/>
        </w:rPr>
        <w:t xml:space="preserve"> Př</w:t>
      </w:r>
      <w:r w:rsidR="00AC1E46" w:rsidRPr="00494B6A">
        <w:rPr>
          <w:rFonts w:ascii="Calibri Light" w:hAnsi="Calibri Light"/>
        </w:rPr>
        <w:t xml:space="preserve">edkládaný návrh akreditace je koncipován </w:t>
      </w:r>
      <w:r w:rsidR="003457CD">
        <w:rPr>
          <w:rFonts w:ascii="Calibri Light" w:hAnsi="Calibri Light"/>
        </w:rPr>
        <w:t>tak, aby posílil tvůrčí činnost fakulty a tím i její rozvoj do budoucna.</w:t>
      </w:r>
    </w:p>
    <w:p w14:paraId="57082E4F" w14:textId="77777777" w:rsidR="003A2D99" w:rsidRPr="00E34889" w:rsidRDefault="003A2D99" w:rsidP="005B6732">
      <w:pPr>
        <w:spacing w:line="264" w:lineRule="auto"/>
        <w:jc w:val="both"/>
        <w:rPr>
          <w:rFonts w:ascii="Calibri Light" w:hAnsi="Calibri Light"/>
        </w:rPr>
      </w:pPr>
    </w:p>
    <w:p w14:paraId="1E9E0564" w14:textId="77777777" w:rsidR="009E517D" w:rsidRPr="000855AE" w:rsidRDefault="009E517D" w:rsidP="005B6732">
      <w:pPr>
        <w:pStyle w:val="Nadpis3"/>
        <w:spacing w:line="264" w:lineRule="auto"/>
      </w:pPr>
      <w:r>
        <w:t>Mezinárodní rozměr studijního programu</w:t>
      </w:r>
    </w:p>
    <w:p w14:paraId="39AE8716" w14:textId="1401B26D" w:rsidR="009E517D" w:rsidRPr="00530632" w:rsidRDefault="009E517D" w:rsidP="005B6732">
      <w:pPr>
        <w:spacing w:before="120" w:after="120" w:line="264" w:lineRule="auto"/>
        <w:ind w:left="3538"/>
        <w:rPr>
          <w:rFonts w:ascii="Calibri Light" w:hAnsi="Calibri Light" w:cs="Calibri Light"/>
        </w:rPr>
      </w:pPr>
      <w:r w:rsidRPr="00530632">
        <w:rPr>
          <w:rFonts w:ascii="Calibri Light" w:hAnsi="Calibri Light" w:cs="Calibri Light"/>
        </w:rPr>
        <w:t>Standard 2.3</w:t>
      </w:r>
    </w:p>
    <w:p w14:paraId="619BDB24" w14:textId="22FDB997" w:rsidR="00AD1FAB" w:rsidRDefault="00674E5F" w:rsidP="005B6732">
      <w:pPr>
        <w:spacing w:line="264" w:lineRule="auto"/>
        <w:jc w:val="both"/>
        <w:rPr>
          <w:rFonts w:ascii="Calibri Light" w:hAnsi="Calibri Light"/>
        </w:rPr>
      </w:pPr>
      <w:r w:rsidRPr="00674E5F">
        <w:rPr>
          <w:rFonts w:ascii="Calibri Light" w:hAnsi="Calibri Light"/>
        </w:rPr>
        <w:t xml:space="preserve">Internacionalizace studijních programů je jedním z </w:t>
      </w:r>
      <w:r w:rsidRPr="00A651E3">
        <w:rPr>
          <w:rFonts w:ascii="Calibri Light" w:hAnsi="Calibri Light"/>
        </w:rPr>
        <w:t xml:space="preserve">prioritních cílů UTB ve Zlíně, což je zakotveno </w:t>
      </w:r>
      <w:r w:rsidR="004D270A" w:rsidRPr="00A651E3">
        <w:rPr>
          <w:rFonts w:ascii="Calibri Light" w:hAnsi="Calibri Light"/>
        </w:rPr>
        <w:t>i </w:t>
      </w:r>
      <w:r w:rsidRPr="00A651E3">
        <w:rPr>
          <w:rFonts w:ascii="Calibri Light" w:hAnsi="Calibri Light"/>
        </w:rPr>
        <w:t>v</w:t>
      </w:r>
      <w:r w:rsidR="00E03E83" w:rsidRPr="00A651E3">
        <w:rPr>
          <w:rFonts w:ascii="Calibri Light" w:hAnsi="Calibri Light"/>
        </w:rPr>
        <w:t xml:space="preserve"> materiálu </w:t>
      </w:r>
      <w:r w:rsidR="009E2C4C" w:rsidRPr="00A651E3">
        <w:rPr>
          <w:rFonts w:ascii="Calibri Light" w:hAnsi="Calibri Light"/>
        </w:rPr>
        <w:t>„Dlouhodobý záměr UTB“</w:t>
      </w:r>
      <w:r w:rsidRPr="00A651E3">
        <w:rPr>
          <w:rFonts w:ascii="Calibri Light" w:hAnsi="Calibri Light"/>
        </w:rPr>
        <w:t>.</w:t>
      </w:r>
      <w:r w:rsidR="00AC1E46" w:rsidRPr="00A651E3">
        <w:t xml:space="preserve"> </w:t>
      </w:r>
      <w:r w:rsidR="00AC1E46" w:rsidRPr="00A651E3">
        <w:rPr>
          <w:rFonts w:ascii="Calibri Light" w:hAnsi="Calibri Light"/>
        </w:rPr>
        <w:t>Cílem je, aby studenti byli</w:t>
      </w:r>
      <w:r w:rsidR="00AC1E46" w:rsidRPr="00AC1E46">
        <w:rPr>
          <w:rFonts w:ascii="Calibri Light" w:hAnsi="Calibri Light"/>
        </w:rPr>
        <w:t xml:space="preserve"> v rámci svého studia vysíláni na </w:t>
      </w:r>
      <w:bookmarkStart w:id="2" w:name="_Hlk128246968"/>
      <w:r w:rsidR="00AC1E46" w:rsidRPr="00AC1E46">
        <w:rPr>
          <w:rFonts w:ascii="Calibri Light" w:hAnsi="Calibri Light"/>
        </w:rPr>
        <w:t>studijní pobyt nebo stáž v zahraničí</w:t>
      </w:r>
      <w:bookmarkEnd w:id="2"/>
      <w:r w:rsidR="00AC1E46" w:rsidRPr="00AC1E46">
        <w:rPr>
          <w:rFonts w:ascii="Calibri Light" w:hAnsi="Calibri Light"/>
        </w:rPr>
        <w:t xml:space="preserve"> trvající alespoň 14 dnů.</w:t>
      </w:r>
      <w:r w:rsidRPr="00674E5F">
        <w:rPr>
          <w:rFonts w:ascii="Calibri Light" w:hAnsi="Calibri Light"/>
        </w:rPr>
        <w:t xml:space="preserve"> Podporu má rovněž mezinárodní výměna akademických pracovníků. Na úrovni UTB</w:t>
      </w:r>
      <w:r w:rsidR="00546466">
        <w:rPr>
          <w:rFonts w:ascii="Calibri Light" w:hAnsi="Calibri Light"/>
        </w:rPr>
        <w:t xml:space="preserve"> ve Zlíně</w:t>
      </w:r>
      <w:r w:rsidRPr="00674E5F">
        <w:rPr>
          <w:rFonts w:ascii="Calibri Light" w:hAnsi="Calibri Light"/>
        </w:rPr>
        <w:t xml:space="preserve"> je pozornost věnovaná internacionalizaci dokumentována obsahem webových stránek </w:t>
      </w:r>
      <w:r w:rsidR="007E4FA7">
        <w:rPr>
          <w:rFonts w:ascii="Calibri Light" w:hAnsi="Calibri Light"/>
        </w:rPr>
        <w:t>mezinárodního oddělení</w:t>
      </w:r>
      <w:r w:rsidR="007E4FA7">
        <w:rPr>
          <w:rStyle w:val="Znakapoznpodarou"/>
          <w:rFonts w:ascii="Calibri Light" w:hAnsi="Calibri Light"/>
        </w:rPr>
        <w:footnoteReference w:id="40"/>
      </w:r>
      <w:r w:rsidRPr="00674E5F">
        <w:rPr>
          <w:rFonts w:ascii="Calibri Light" w:hAnsi="Calibri Light"/>
        </w:rPr>
        <w:t xml:space="preserve">, kde se studenti dozvědí </w:t>
      </w:r>
      <w:r w:rsidRPr="00674E5F">
        <w:rPr>
          <w:rFonts w:ascii="Calibri Light" w:hAnsi="Calibri Light"/>
        </w:rPr>
        <w:lastRenderedPageBreak/>
        <w:t>všechny potřebné informace týkající se možnosti studia v zahraničí. Fakulta technologická má uzavřenu řadu bilaterálních dohod v rámci programu Erasmus+ s partnerskými školami, kde mohou studenti využít studijních programů s obdobným odborným zaměřením. Tyto instituce jsou uvedeny na webových stránkách</w:t>
      </w:r>
      <w:r w:rsidR="00C148C4">
        <w:rPr>
          <w:rFonts w:ascii="Calibri Light" w:hAnsi="Calibri Light"/>
        </w:rPr>
        <w:t xml:space="preserve"> fakulty</w:t>
      </w:r>
      <w:r w:rsidR="00F26EC9">
        <w:rPr>
          <w:rStyle w:val="Znakapoznpodarou"/>
          <w:rFonts w:ascii="Calibri Light" w:hAnsi="Calibri Light"/>
        </w:rPr>
        <w:footnoteReference w:id="41"/>
      </w:r>
      <w:r w:rsidRPr="00674E5F">
        <w:rPr>
          <w:rFonts w:ascii="Calibri Light" w:hAnsi="Calibri Light"/>
        </w:rPr>
        <w:t xml:space="preserve">. V rámci programu Freemover mohou studenti využít dalších partnerských pracovišť. Na Fakultě technologické v současnosti probíhá projekt </w:t>
      </w:r>
      <w:r w:rsidRPr="00A651E3">
        <w:rPr>
          <w:rFonts w:ascii="Calibri Light" w:hAnsi="Calibri Light"/>
        </w:rPr>
        <w:t>C</w:t>
      </w:r>
      <w:r w:rsidR="008D655B" w:rsidRPr="00A651E3">
        <w:rPr>
          <w:rFonts w:ascii="Calibri Light" w:hAnsi="Calibri Light"/>
        </w:rPr>
        <w:t>EEPUS</w:t>
      </w:r>
      <w:r w:rsidRPr="00674E5F">
        <w:rPr>
          <w:rFonts w:ascii="Calibri Light" w:hAnsi="Calibri Light"/>
        </w:rPr>
        <w:t xml:space="preserve"> (Central European Exchange Programme for University Studies), což je středoevropský výměnný univerzitní program zaměřený na regionální spolupráci v rámci sítí univerzit</w:t>
      </w:r>
      <w:r w:rsidR="00652CD2">
        <w:rPr>
          <w:rStyle w:val="Znakapoznpodarou"/>
          <w:rFonts w:ascii="Calibri Light" w:hAnsi="Calibri Light"/>
        </w:rPr>
        <w:footnoteReference w:id="42"/>
      </w:r>
      <w:r w:rsidR="00036943">
        <w:rPr>
          <w:rFonts w:ascii="Calibri Light" w:hAnsi="Calibri Light"/>
        </w:rPr>
        <w:t>.</w:t>
      </w:r>
      <w:r w:rsidRPr="00674E5F">
        <w:rPr>
          <w:rFonts w:ascii="Calibri Light" w:hAnsi="Calibri Light"/>
        </w:rPr>
        <w:t xml:space="preserve"> Konkrétní počty studentů, kteří se zapojují do programů mezinárodní spolupráce ve vzdělávání, jsou uvedeny ve výročních zprávách </w:t>
      </w:r>
      <w:r w:rsidR="00CE62FD">
        <w:rPr>
          <w:rFonts w:ascii="Calibri Light" w:hAnsi="Calibri Light"/>
        </w:rPr>
        <w:t>F</w:t>
      </w:r>
      <w:r w:rsidRPr="00674E5F">
        <w:rPr>
          <w:rFonts w:ascii="Calibri Light" w:hAnsi="Calibri Light"/>
        </w:rPr>
        <w:t>akulty technologické.</w:t>
      </w:r>
      <w:r w:rsidR="00AC1E46">
        <w:rPr>
          <w:rFonts w:ascii="Calibri Light" w:hAnsi="Calibri Light"/>
        </w:rPr>
        <w:t xml:space="preserve"> </w:t>
      </w:r>
      <w:r w:rsidR="00AC1E46" w:rsidRPr="00AC1E46">
        <w:rPr>
          <w:rFonts w:ascii="Calibri Light" w:hAnsi="Calibri Light"/>
        </w:rPr>
        <w:t>Studenti i akademičtí pracovníci vyjíždějí na krátkodobé i dlouhodobé pobyty na obdobně orientovan</w:t>
      </w:r>
      <w:r w:rsidR="00B02B7E">
        <w:rPr>
          <w:rFonts w:ascii="Calibri Light" w:hAnsi="Calibri Light"/>
        </w:rPr>
        <w:t>é</w:t>
      </w:r>
      <w:r w:rsidR="00AC1E46" w:rsidRPr="00AC1E46">
        <w:rPr>
          <w:rFonts w:ascii="Calibri Light" w:hAnsi="Calibri Light"/>
        </w:rPr>
        <w:t xml:space="preserve"> univerzit</w:t>
      </w:r>
      <w:r w:rsidR="00B02B7E">
        <w:rPr>
          <w:rFonts w:ascii="Calibri Light" w:hAnsi="Calibri Light"/>
        </w:rPr>
        <w:t>y</w:t>
      </w:r>
      <w:r w:rsidR="00AC1E46" w:rsidRPr="00AC1E46">
        <w:rPr>
          <w:rFonts w:ascii="Calibri Light" w:hAnsi="Calibri Light"/>
        </w:rPr>
        <w:t xml:space="preserve"> zejména v Evropě</w:t>
      </w:r>
      <w:r w:rsidR="00AC1E46" w:rsidRPr="003D3AE8">
        <w:rPr>
          <w:rFonts w:ascii="Calibri Light" w:hAnsi="Calibri Light"/>
        </w:rPr>
        <w:t>. Jmenovat lze například</w:t>
      </w:r>
      <w:r w:rsidR="008B558D" w:rsidRPr="003D3AE8">
        <w:rPr>
          <w:rFonts w:ascii="Calibri Light" w:hAnsi="Calibri Light"/>
        </w:rPr>
        <w:t xml:space="preserve"> </w:t>
      </w:r>
      <w:r w:rsidR="008B558D" w:rsidRPr="00FC4637">
        <w:rPr>
          <w:rFonts w:ascii="Calibri Light" w:hAnsi="Calibri Light"/>
        </w:rPr>
        <w:t xml:space="preserve">University of Coimbra (Portugalsko), University of Calgary (Kanada), </w:t>
      </w:r>
      <w:r w:rsidR="008B558D" w:rsidRPr="00FC4637">
        <w:rPr>
          <w:rFonts w:ascii="Calibri Light" w:hAnsi="Calibri Light" w:cs="Calibri Light"/>
        </w:rPr>
        <w:t>Technische Universität Dresden (Německo)</w:t>
      </w:r>
      <w:r w:rsidR="00AC1E46" w:rsidRPr="00FC4637">
        <w:rPr>
          <w:rFonts w:ascii="Calibri Light" w:hAnsi="Calibri Light"/>
        </w:rPr>
        <w:t>.</w:t>
      </w:r>
      <w:r w:rsidR="00AC1E46" w:rsidRPr="003D3AE8">
        <w:rPr>
          <w:rFonts w:ascii="Calibri Light" w:hAnsi="Calibri Light"/>
        </w:rPr>
        <w:t xml:space="preserve"> Při těchto pobytech dochází k výměně a sdílení zkušeností v širším mezinárodním prostoru, které jsou pak</w:t>
      </w:r>
      <w:r w:rsidR="00AC1E46" w:rsidRPr="00AC1E46">
        <w:rPr>
          <w:rFonts w:ascii="Calibri Light" w:hAnsi="Calibri Light"/>
        </w:rPr>
        <w:t xml:space="preserve"> zpětně promítány do studijních plánů, resp. výuky jednotlivých předmětů.</w:t>
      </w:r>
      <w:r w:rsidR="00B812C6" w:rsidRPr="00B812C6">
        <w:rPr>
          <w:rFonts w:ascii="Calibri Light" w:hAnsi="Calibri Light"/>
        </w:rPr>
        <w:t xml:space="preserve"> </w:t>
      </w:r>
    </w:p>
    <w:p w14:paraId="74B4840F" w14:textId="77777777" w:rsidR="00B058C3" w:rsidRPr="00674E5F" w:rsidRDefault="00B058C3" w:rsidP="005B6732">
      <w:pPr>
        <w:spacing w:line="264" w:lineRule="auto"/>
        <w:jc w:val="both"/>
        <w:rPr>
          <w:rFonts w:ascii="Calibri Light" w:hAnsi="Calibri Light"/>
        </w:rPr>
      </w:pPr>
    </w:p>
    <w:p w14:paraId="2A6DB7B0" w14:textId="77777777" w:rsidR="009E517D" w:rsidRDefault="009E517D" w:rsidP="005B6732">
      <w:pPr>
        <w:pStyle w:val="Nadpis2"/>
        <w:spacing w:line="264" w:lineRule="auto"/>
        <w:ind w:left="357"/>
      </w:pPr>
      <w:r w:rsidRPr="00035992">
        <w:t xml:space="preserve">Profil absolventa a obsah studia </w:t>
      </w:r>
    </w:p>
    <w:p w14:paraId="45EC40B8" w14:textId="77777777" w:rsidR="009E517D" w:rsidRDefault="009E517D" w:rsidP="005B6732">
      <w:pPr>
        <w:pStyle w:val="Nadpis3"/>
        <w:spacing w:line="264" w:lineRule="auto"/>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Pr="00391FAA" w:rsidRDefault="009E517D" w:rsidP="005B6732">
      <w:pPr>
        <w:tabs>
          <w:tab w:val="left" w:pos="2835"/>
        </w:tabs>
        <w:spacing w:before="120" w:after="120" w:line="264" w:lineRule="auto"/>
        <w:rPr>
          <w:rFonts w:ascii="Calibri Light" w:hAnsi="Calibri Light" w:cs="Calibri Light"/>
        </w:rPr>
      </w:pPr>
      <w:r>
        <w:tab/>
      </w:r>
      <w:r>
        <w:tab/>
      </w:r>
      <w:r w:rsidRPr="00391FAA">
        <w:rPr>
          <w:rFonts w:ascii="Calibri Light" w:hAnsi="Calibri Light" w:cs="Calibri Light"/>
        </w:rPr>
        <w:t>Standard 2.4</w:t>
      </w:r>
    </w:p>
    <w:p w14:paraId="6ED08EF7" w14:textId="48A6F39B" w:rsidR="00054BDB" w:rsidRDefault="00AD1FAB" w:rsidP="005B6732">
      <w:pPr>
        <w:spacing w:line="264" w:lineRule="auto"/>
        <w:jc w:val="both"/>
        <w:rPr>
          <w:rFonts w:ascii="Calibri Light" w:hAnsi="Calibri Light"/>
        </w:rPr>
      </w:pPr>
      <w:r w:rsidRPr="00391FAA">
        <w:rPr>
          <w:rFonts w:ascii="Calibri Light" w:hAnsi="Calibri Light"/>
        </w:rPr>
        <w:t xml:space="preserve">Odborné znalosti, dovednosti a obecné způsobilosti absolventů studijního programu </w:t>
      </w:r>
      <w:r w:rsidR="00EF46FD" w:rsidRPr="00391FAA">
        <w:rPr>
          <w:rFonts w:ascii="Calibri Light" w:hAnsi="Calibri Light"/>
        </w:rPr>
        <w:t xml:space="preserve">Radiologická asistence </w:t>
      </w:r>
      <w:r w:rsidRPr="00391FAA">
        <w:rPr>
          <w:rFonts w:ascii="Calibri Light" w:hAnsi="Calibri Light"/>
        </w:rPr>
        <w:t xml:space="preserve">jsou v souladu s typem a profilem uvedeného studijního programu. </w:t>
      </w:r>
      <w:r w:rsidR="00DE4D19" w:rsidRPr="008B558D">
        <w:rPr>
          <w:rFonts w:ascii="Calibri Light" w:hAnsi="Calibri Light"/>
        </w:rPr>
        <w:t xml:space="preserve">Tento program klade důraz na multidisciplinární propojení znalostí </w:t>
      </w:r>
      <w:bookmarkStart w:id="3" w:name="_Hlk128422455"/>
      <w:r w:rsidR="00EF46FD" w:rsidRPr="008B558D">
        <w:rPr>
          <w:rFonts w:ascii="Calibri Light" w:hAnsi="Calibri Light"/>
        </w:rPr>
        <w:t xml:space="preserve">a dovedností, které poskytnou absolventům </w:t>
      </w:r>
      <w:r w:rsidR="00EF46FD" w:rsidRPr="008B558D">
        <w:rPr>
          <w:rFonts w:ascii="Calibri Light" w:hAnsi="Calibri Light" w:cs="Times New Roman"/>
        </w:rPr>
        <w:t xml:space="preserve">odbornou způsobilost k radiodiagnostickým a radioterapeutickým postupům v nukleární medicíně, aplikaci ionizujícího záření a realizaci specifických ošetřovatelských postupů poskytovaných v souvislosti s radiologickými výkony. </w:t>
      </w:r>
      <w:r w:rsidR="00B01E89">
        <w:rPr>
          <w:rFonts w:ascii="Calibri Light" w:hAnsi="Calibri Light" w:cs="Times New Roman"/>
        </w:rPr>
        <w:t>K základním kompetencím absolventů patří aplikace ionizujícího záření v souladu se zásadami radiační ochrany, specifická ošetřovatelská péče související s radiologickými výkony, vyhodnocení provozní stál</w:t>
      </w:r>
      <w:r w:rsidR="00AD24BF">
        <w:rPr>
          <w:rFonts w:ascii="Calibri Light" w:hAnsi="Calibri Light" w:cs="Times New Roman"/>
        </w:rPr>
        <w:t>osti zdrojů ionizujícího záření a</w:t>
      </w:r>
      <w:r w:rsidR="00B01E89">
        <w:rPr>
          <w:rFonts w:ascii="Calibri Light" w:hAnsi="Calibri Light" w:cs="Times New Roman"/>
        </w:rPr>
        <w:t xml:space="preserve"> manipulace s léčivými přípravky a zdravotnickými prostředky</w:t>
      </w:r>
      <w:r w:rsidR="00AD24BF">
        <w:rPr>
          <w:rFonts w:ascii="Calibri Light" w:hAnsi="Calibri Light" w:cs="Times New Roman"/>
        </w:rPr>
        <w:t>. Absolventi jsou dále schopni vést záznamy o průběhu radiologických výkonů, komunikovat s pacienty s ohledem na jejich psychologické, sociální, společensko-kulturní a duchovní odlišnosti, ovládat informační a komunikační technologie a plnit své povinnosti v rámci multidisciplinárního týmu.</w:t>
      </w:r>
      <w:bookmarkEnd w:id="3"/>
      <w:r w:rsidR="00B02B7E" w:rsidRPr="00B02B7E">
        <w:rPr>
          <w:rFonts w:ascii="Calibri Light" w:hAnsi="Calibri Light"/>
        </w:rPr>
        <w:t xml:space="preserve"> </w:t>
      </w:r>
    </w:p>
    <w:p w14:paraId="5110AB3D" w14:textId="1E6BD372" w:rsidR="00AD1FAB" w:rsidRDefault="00A27D1B" w:rsidP="005B6732">
      <w:pPr>
        <w:spacing w:line="264" w:lineRule="auto"/>
        <w:jc w:val="both"/>
        <w:rPr>
          <w:rFonts w:ascii="Calibri Light" w:hAnsi="Calibri Light"/>
        </w:rPr>
      </w:pPr>
      <w:r w:rsidRPr="0015267C">
        <w:rPr>
          <w:rFonts w:ascii="Calibri Light" w:hAnsi="Calibri Light"/>
        </w:rPr>
        <w:t>Příprava studijního programu a profilu absolventa probíhala v souladu s Dlouhodobým záměrem UTB, který si vytyčil jako jeden z cílů implementaci Národního kvalifikačního rámce terciárního vzdělávání.</w:t>
      </w:r>
      <w:r w:rsidR="007B6C03" w:rsidRPr="0015267C">
        <w:rPr>
          <w:rFonts w:ascii="Calibri Light" w:hAnsi="Calibri Light"/>
        </w:rPr>
        <w:t xml:space="preserve"> </w:t>
      </w:r>
      <w:r w:rsidR="00AD1FAB" w:rsidRPr="0015267C">
        <w:rPr>
          <w:rFonts w:ascii="Calibri Light" w:hAnsi="Calibri Light"/>
        </w:rPr>
        <w:t>Podrobněji je profil absolventa studijního programu specifikován v části B-I žádosti o akreditaci.</w:t>
      </w:r>
    </w:p>
    <w:p w14:paraId="77D4D374" w14:textId="77777777" w:rsidR="003A2D99" w:rsidRPr="00AD1FAB" w:rsidRDefault="003A2D99" w:rsidP="005B6732">
      <w:pPr>
        <w:spacing w:line="264" w:lineRule="auto"/>
        <w:jc w:val="both"/>
        <w:rPr>
          <w:rFonts w:ascii="Calibri Light" w:hAnsi="Calibri Light"/>
        </w:rPr>
      </w:pPr>
    </w:p>
    <w:p w14:paraId="139E7E97" w14:textId="77777777" w:rsidR="009E517D" w:rsidRPr="00650764" w:rsidRDefault="009E517D" w:rsidP="005B6732">
      <w:pPr>
        <w:pStyle w:val="Nadpis3"/>
        <w:spacing w:line="264" w:lineRule="auto"/>
      </w:pPr>
      <w:r w:rsidRPr="00650764">
        <w:t xml:space="preserve">Jazykové kompetence </w:t>
      </w:r>
    </w:p>
    <w:p w14:paraId="2C594856" w14:textId="73E0AF73" w:rsidR="009E517D" w:rsidRDefault="009E517D" w:rsidP="005B6732">
      <w:pPr>
        <w:tabs>
          <w:tab w:val="left" w:pos="2835"/>
        </w:tabs>
        <w:spacing w:before="120" w:after="120" w:line="264" w:lineRule="auto"/>
      </w:pPr>
      <w:r w:rsidRPr="00650764">
        <w:tab/>
      </w:r>
      <w:r w:rsidRPr="00650764">
        <w:tab/>
      </w:r>
      <w:r w:rsidRPr="00530632">
        <w:rPr>
          <w:rFonts w:ascii="Calibri Light" w:hAnsi="Calibri Light" w:cs="Calibri Light"/>
        </w:rPr>
        <w:t>Standard 2.5</w:t>
      </w:r>
    </w:p>
    <w:p w14:paraId="5BB0149A" w14:textId="3B586B3E" w:rsidR="0023657A" w:rsidRDefault="0023657A" w:rsidP="005B6732">
      <w:pPr>
        <w:spacing w:line="264" w:lineRule="auto"/>
        <w:jc w:val="both"/>
        <w:rPr>
          <w:rFonts w:ascii="Calibri Light" w:hAnsi="Calibri Light"/>
        </w:rPr>
      </w:pPr>
      <w:r w:rsidRPr="0023657A">
        <w:rPr>
          <w:rFonts w:ascii="Calibri Light" w:hAnsi="Calibri Light"/>
        </w:rPr>
        <w:t>Jazykové kompetence studentů v bakalářském stupni studia jsou založeny na 4 semestrech</w:t>
      </w:r>
      <w:r w:rsidR="001635F5">
        <w:rPr>
          <w:rFonts w:ascii="Calibri Light" w:hAnsi="Calibri Light"/>
        </w:rPr>
        <w:t xml:space="preserve"> výuky</w:t>
      </w:r>
      <w:r w:rsidRPr="0023657A">
        <w:rPr>
          <w:rFonts w:ascii="Calibri Light" w:hAnsi="Calibri Light"/>
        </w:rPr>
        <w:t xml:space="preserve"> </w:t>
      </w:r>
      <w:r>
        <w:rPr>
          <w:rFonts w:ascii="Calibri Light" w:hAnsi="Calibri Light"/>
        </w:rPr>
        <w:t xml:space="preserve">anglického jazyka </w:t>
      </w:r>
      <w:r w:rsidR="001635F5" w:rsidRPr="001635F5">
        <w:rPr>
          <w:rFonts w:ascii="Calibri Light" w:hAnsi="Calibri Light"/>
        </w:rPr>
        <w:t>(viz části B-IIa Studijní plán a B-III Charakteristika studijních předmětů)</w:t>
      </w:r>
      <w:r w:rsidRPr="0023657A">
        <w:rPr>
          <w:rFonts w:ascii="Calibri Light" w:hAnsi="Calibri Light"/>
        </w:rPr>
        <w:t>. Studenti</w:t>
      </w:r>
      <w:r w:rsidR="001635F5">
        <w:rPr>
          <w:rFonts w:ascii="Calibri Light" w:hAnsi="Calibri Light"/>
        </w:rPr>
        <w:t xml:space="preserve"> také </w:t>
      </w:r>
      <w:r w:rsidRPr="0023657A">
        <w:rPr>
          <w:rFonts w:ascii="Calibri Light" w:hAnsi="Calibri Light"/>
        </w:rPr>
        <w:t xml:space="preserve">mohou vypracovat svou bakalářskou práci v anglickém jazyce, což dále rozšiřuje jejich jazykové </w:t>
      </w:r>
      <w:r w:rsidRPr="0023657A">
        <w:rPr>
          <w:rFonts w:ascii="Calibri Light" w:hAnsi="Calibri Light"/>
        </w:rPr>
        <w:lastRenderedPageBreak/>
        <w:t>dovednosti. Své jazykové schopnosti rovněž rozvíjejí při studiu a zpracování semestrálních nebo seminárních prací</w:t>
      </w:r>
      <w:r>
        <w:rPr>
          <w:rFonts w:ascii="Calibri Light" w:hAnsi="Calibri Light"/>
        </w:rPr>
        <w:t xml:space="preserve">, kde </w:t>
      </w:r>
      <w:r w:rsidR="002156E0">
        <w:rPr>
          <w:rFonts w:ascii="Calibri Light" w:hAnsi="Calibri Light"/>
        </w:rPr>
        <w:t xml:space="preserve">mnoho </w:t>
      </w:r>
      <w:r w:rsidR="002156E0" w:rsidRPr="0023657A">
        <w:rPr>
          <w:rFonts w:ascii="Calibri Light" w:hAnsi="Calibri Light"/>
        </w:rPr>
        <w:t>studijních materiálů a publikací k dané problematice existuje výhradně v anglickém jazyce.</w:t>
      </w:r>
      <w:r w:rsidR="002156E0">
        <w:rPr>
          <w:rFonts w:ascii="Calibri Light" w:hAnsi="Calibri Light"/>
        </w:rPr>
        <w:t xml:space="preserve"> Zvýšení jazykových kompetencí dále umožňuj</w:t>
      </w:r>
      <w:r w:rsidR="00DA06EC">
        <w:rPr>
          <w:rFonts w:ascii="Calibri Light" w:hAnsi="Calibri Light"/>
        </w:rPr>
        <w:t>e</w:t>
      </w:r>
      <w:r w:rsidR="002156E0">
        <w:rPr>
          <w:rFonts w:ascii="Calibri Light" w:hAnsi="Calibri Light"/>
        </w:rPr>
        <w:t xml:space="preserve"> </w:t>
      </w:r>
      <w:r w:rsidR="002156E0" w:rsidRPr="002156E0">
        <w:rPr>
          <w:rFonts w:ascii="Calibri Light" w:hAnsi="Calibri Light"/>
        </w:rPr>
        <w:t>studijní pobyt nebo stáž v</w:t>
      </w:r>
      <w:r w:rsidR="002156E0">
        <w:rPr>
          <w:rFonts w:ascii="Calibri Light" w:hAnsi="Calibri Light"/>
        </w:rPr>
        <w:t> </w:t>
      </w:r>
      <w:r w:rsidR="002156E0" w:rsidRPr="002156E0">
        <w:rPr>
          <w:rFonts w:ascii="Calibri Light" w:hAnsi="Calibri Light"/>
        </w:rPr>
        <w:t>zahraničí</w:t>
      </w:r>
      <w:r w:rsidR="002156E0">
        <w:rPr>
          <w:rFonts w:ascii="Calibri Light" w:hAnsi="Calibri Light"/>
        </w:rPr>
        <w:t>, avšak neformálním způsobem si mohou</w:t>
      </w:r>
      <w:r w:rsidR="00DA06EC">
        <w:rPr>
          <w:rFonts w:ascii="Calibri Light" w:hAnsi="Calibri Light"/>
        </w:rPr>
        <w:t xml:space="preserve"> </w:t>
      </w:r>
      <w:r w:rsidR="002156E0">
        <w:rPr>
          <w:rFonts w:ascii="Calibri Light" w:hAnsi="Calibri Light"/>
        </w:rPr>
        <w:t>studenti svou znalost cizího jazyka zvyšovat i komunikací se zahraničními studenty a přednášejícími</w:t>
      </w:r>
      <w:r w:rsidR="001635F5" w:rsidRPr="001635F5">
        <w:rPr>
          <w:rFonts w:ascii="Calibri Light" w:hAnsi="Calibri Light"/>
        </w:rPr>
        <w:t xml:space="preserve">, kteří v rámci stáží a studijních </w:t>
      </w:r>
      <w:r w:rsidR="00B64222" w:rsidRPr="001635F5">
        <w:rPr>
          <w:rFonts w:ascii="Calibri Light" w:hAnsi="Calibri Light"/>
        </w:rPr>
        <w:t>pobyt</w:t>
      </w:r>
      <w:r w:rsidR="00B64222">
        <w:rPr>
          <w:rFonts w:ascii="Calibri Light" w:hAnsi="Calibri Light"/>
        </w:rPr>
        <w:t>ů</w:t>
      </w:r>
      <w:r w:rsidR="00B64222" w:rsidRPr="001635F5">
        <w:rPr>
          <w:rFonts w:ascii="Calibri Light" w:hAnsi="Calibri Light"/>
        </w:rPr>
        <w:t xml:space="preserve"> </w:t>
      </w:r>
      <w:r w:rsidR="001635F5" w:rsidRPr="001635F5">
        <w:rPr>
          <w:rFonts w:ascii="Calibri Light" w:hAnsi="Calibri Light"/>
        </w:rPr>
        <w:t>zavítají na FT UTB.</w:t>
      </w:r>
      <w:r w:rsidR="002156E0">
        <w:rPr>
          <w:rFonts w:ascii="Calibri Light" w:hAnsi="Calibri Light"/>
        </w:rPr>
        <w:t xml:space="preserve">  </w:t>
      </w:r>
    </w:p>
    <w:p w14:paraId="4A16EB3C" w14:textId="77777777" w:rsidR="00727CB3" w:rsidRDefault="00727CB3" w:rsidP="005B6732">
      <w:pPr>
        <w:spacing w:line="264" w:lineRule="auto"/>
        <w:jc w:val="both"/>
        <w:rPr>
          <w:rFonts w:ascii="Calibri Light" w:hAnsi="Calibri Light"/>
        </w:rPr>
      </w:pPr>
    </w:p>
    <w:p w14:paraId="35F46815" w14:textId="74D26B2E" w:rsidR="009E517D" w:rsidRPr="00650764" w:rsidRDefault="009E517D" w:rsidP="005B6732">
      <w:pPr>
        <w:pStyle w:val="Nadpis3"/>
        <w:spacing w:line="264" w:lineRule="auto"/>
      </w:pPr>
      <w:r w:rsidRPr="00650764">
        <w:t xml:space="preserve">Pravidla a podmínky utváření studijních plánů </w:t>
      </w:r>
    </w:p>
    <w:p w14:paraId="5FECE826" w14:textId="57B5CEA0" w:rsidR="009E517D" w:rsidRDefault="009E517D" w:rsidP="005B6732">
      <w:pPr>
        <w:tabs>
          <w:tab w:val="left" w:pos="2835"/>
        </w:tabs>
        <w:spacing w:before="120" w:after="120" w:line="264" w:lineRule="auto"/>
      </w:pPr>
      <w:r w:rsidRPr="00650764">
        <w:tab/>
      </w:r>
      <w:r w:rsidRPr="00650764">
        <w:tab/>
      </w:r>
      <w:r w:rsidRPr="00530632">
        <w:rPr>
          <w:rFonts w:ascii="Calibri Light" w:hAnsi="Calibri Light" w:cs="Calibri Light"/>
        </w:rPr>
        <w:t>Standard 2.6</w:t>
      </w:r>
    </w:p>
    <w:p w14:paraId="5814B641" w14:textId="279E461F" w:rsidR="00AD1FAB" w:rsidRPr="00AD1FAB" w:rsidRDefault="00AD1FAB" w:rsidP="005B6732">
      <w:pPr>
        <w:spacing w:line="264" w:lineRule="auto"/>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43"/>
      </w:r>
      <w:r w:rsidR="00ED6CBF">
        <w:rPr>
          <w:rFonts w:ascii="Calibri Light" w:hAnsi="Calibri Light"/>
        </w:rPr>
        <w:t xml:space="preserve"> </w:t>
      </w:r>
      <w:r w:rsidR="00FD677A">
        <w:rPr>
          <w:rFonts w:ascii="Calibri Light" w:hAnsi="Calibri Light"/>
        </w:rPr>
        <w:t xml:space="preserve"> ustanoven</w:t>
      </w:r>
      <w:r w:rsidR="00061E73">
        <w:rPr>
          <w:rFonts w:ascii="Calibri Light" w:hAnsi="Calibri Light"/>
        </w:rPr>
        <w:t>ou</w:t>
      </w:r>
      <w:r w:rsidRPr="00AD1FAB">
        <w:rPr>
          <w:rFonts w:ascii="Calibri Light" w:hAnsi="Calibri Light"/>
        </w:rPr>
        <w:t xml:space="preserve"> Rad</w:t>
      </w:r>
      <w:r w:rsidR="00061E73">
        <w:rPr>
          <w:rFonts w:ascii="Calibri Light" w:hAnsi="Calibri Light"/>
        </w:rPr>
        <w:t>u</w:t>
      </w:r>
      <w:r w:rsidRPr="00AD1FAB">
        <w:rPr>
          <w:rFonts w:ascii="Calibri Light" w:hAnsi="Calibri Light"/>
        </w:rPr>
        <w:t xml:space="preserve"> studijní</w:t>
      </w:r>
      <w:r w:rsidR="00061E73">
        <w:rPr>
          <w:rFonts w:ascii="Calibri Light" w:hAnsi="Calibri Light"/>
        </w:rPr>
        <w:t>ho</w:t>
      </w:r>
      <w:r w:rsidRPr="00AD1FAB">
        <w:rPr>
          <w:rFonts w:ascii="Calibri Light" w:hAnsi="Calibri Light"/>
        </w:rPr>
        <w:t xml:space="preserve"> program</w:t>
      </w:r>
      <w:r w:rsidR="00061E73">
        <w:rPr>
          <w:rFonts w:ascii="Calibri Light" w:hAnsi="Calibri Light"/>
        </w:rPr>
        <w:t>u</w:t>
      </w:r>
      <w:r w:rsidRPr="00AD1FAB">
        <w:rPr>
          <w:rFonts w:ascii="Calibri Light" w:hAnsi="Calibri Light"/>
        </w:rPr>
        <w:t xml:space="preserve"> Fakulty technologické</w:t>
      </w:r>
      <w:r w:rsidR="00FD677A">
        <w:rPr>
          <w:rStyle w:val="Znakapoznpodarou"/>
          <w:rFonts w:ascii="Calibri Light" w:hAnsi="Calibri Light"/>
        </w:rPr>
        <w:footnoteReference w:id="44"/>
      </w:r>
      <w:r w:rsidRPr="00AD1FAB">
        <w:rPr>
          <w:rFonts w:ascii="Calibri Light" w:hAnsi="Calibri Light"/>
        </w:rPr>
        <w:t xml:space="preserve">. V souladu se Studijním a zkušebním řádem </w:t>
      </w:r>
      <w:r w:rsidR="003F2C12">
        <w:rPr>
          <w:rFonts w:ascii="Calibri Light" w:hAnsi="Calibri Light"/>
        </w:rPr>
        <w:t>u</w:t>
      </w:r>
      <w:r w:rsidR="003F2C12" w:rsidRPr="00AD1FAB">
        <w:rPr>
          <w:rFonts w:ascii="Calibri Light" w:hAnsi="Calibri Light"/>
        </w:rPr>
        <w:t xml:space="preserve">niverzity </w:t>
      </w:r>
      <w:r w:rsidRPr="00AD1FAB">
        <w:rPr>
          <w:rFonts w:ascii="Calibri Light" w:hAnsi="Calibri Light"/>
        </w:rPr>
        <w:t xml:space="preserve">je jedním </w:t>
      </w:r>
      <w:r w:rsidR="009D1312" w:rsidRPr="00A651E3">
        <w:rPr>
          <w:rFonts w:ascii="Calibri Light" w:hAnsi="Calibri Light"/>
        </w:rPr>
        <w:t>z jejích úkolů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132E85C2" w14:textId="6F5CCC73" w:rsidR="0090672F" w:rsidRDefault="00AD1FAB" w:rsidP="005B6732">
      <w:pPr>
        <w:spacing w:line="264" w:lineRule="auto"/>
        <w:jc w:val="both"/>
        <w:rPr>
          <w:rFonts w:ascii="Calibri Light" w:hAnsi="Calibri Light"/>
        </w:rPr>
      </w:pPr>
      <w:r w:rsidRPr="00AD1FAB">
        <w:rPr>
          <w:rFonts w:ascii="Calibri Light" w:hAnsi="Calibri Light"/>
        </w:rPr>
        <w:t>Studijní plán, který je obsažen v předkládaném akreditačním materiálu, je sestaven tak, aby umožnil studentům z</w:t>
      </w:r>
      <w:r w:rsidRPr="00DA06EC">
        <w:rPr>
          <w:rFonts w:ascii="Calibri Light" w:hAnsi="Calibri Light"/>
        </w:rPr>
        <w:t>ískat především obecné teoretické znalosti ve stěžejních předmětech studovaného programu (</w:t>
      </w:r>
      <w:r w:rsidR="00804B03" w:rsidRPr="00DA06EC">
        <w:rPr>
          <w:rFonts w:ascii="Calibri Light" w:hAnsi="Calibri Light"/>
        </w:rPr>
        <w:t xml:space="preserve">základní teoretické </w:t>
      </w:r>
      <w:r w:rsidRPr="00DA06EC">
        <w:rPr>
          <w:rFonts w:ascii="Calibri Light" w:hAnsi="Calibri Light"/>
        </w:rPr>
        <w:t>předměty</w:t>
      </w:r>
      <w:r w:rsidR="00804B03" w:rsidRPr="00DA06EC">
        <w:rPr>
          <w:rFonts w:ascii="Calibri Light" w:hAnsi="Calibri Light"/>
        </w:rPr>
        <w:t xml:space="preserve"> profilujícího </w:t>
      </w:r>
      <w:r w:rsidRPr="00DA06EC">
        <w:rPr>
          <w:rFonts w:ascii="Calibri Light" w:hAnsi="Calibri Light"/>
        </w:rPr>
        <w:t>základu ZT), které jsou potřebné pro výkon povolání. Dále studenti získají znalosti, které rozšíří a doplní jejich odborný profil (předměty profilujícího základu PZ). Studijní program klade rovněž důraz na získání praktických dovedností</w:t>
      </w:r>
      <w:r w:rsidR="00DA06EC">
        <w:rPr>
          <w:rFonts w:ascii="Calibri Light" w:hAnsi="Calibri Light"/>
        </w:rPr>
        <w:t xml:space="preserve"> v </w:t>
      </w:r>
      <w:r w:rsidR="001635F5" w:rsidRPr="001635F5">
        <w:rPr>
          <w:rFonts w:ascii="Calibri Light" w:hAnsi="Calibri Light"/>
        </w:rPr>
        <w:t>rámci povinné odborné praxe,</w:t>
      </w:r>
      <w:r w:rsidR="00DA06EC">
        <w:rPr>
          <w:rFonts w:ascii="Calibri Light" w:hAnsi="Calibri Light"/>
        </w:rPr>
        <w:t xml:space="preserve"> samostatným zpracováním závěrečné</w:t>
      </w:r>
      <w:r w:rsidR="001635F5">
        <w:rPr>
          <w:rFonts w:ascii="Calibri Light" w:hAnsi="Calibri Light"/>
        </w:rPr>
        <w:t xml:space="preserve"> kvalifikační </w:t>
      </w:r>
      <w:r w:rsidR="00DA06EC">
        <w:rPr>
          <w:rFonts w:ascii="Calibri Light" w:hAnsi="Calibri Light"/>
        </w:rPr>
        <w:t xml:space="preserve">práce zejména praktického charakteru </w:t>
      </w:r>
      <w:r w:rsidR="00DA06EC" w:rsidRPr="00DA06EC">
        <w:rPr>
          <w:rFonts w:ascii="Calibri Light" w:hAnsi="Calibri Light"/>
        </w:rPr>
        <w:t xml:space="preserve">a </w:t>
      </w:r>
      <w:r w:rsidRPr="00DA06EC">
        <w:rPr>
          <w:rFonts w:ascii="Calibri Light" w:hAnsi="Calibri Light"/>
        </w:rPr>
        <w:t>zařazením cvičení, ve kterých mohou studenti využívat pokročilé metody výzkumné práce.</w:t>
      </w:r>
      <w:r w:rsidR="00001668">
        <w:rPr>
          <w:rFonts w:ascii="Calibri Light" w:hAnsi="Calibri Light"/>
        </w:rPr>
        <w:t xml:space="preserve"> </w:t>
      </w:r>
    </w:p>
    <w:p w14:paraId="74C4B4E7" w14:textId="640BE04D" w:rsidR="00AD1FAB" w:rsidRDefault="0090672F" w:rsidP="005B6732">
      <w:pPr>
        <w:spacing w:line="264" w:lineRule="auto"/>
        <w:jc w:val="both"/>
        <w:rPr>
          <w:rFonts w:ascii="Calibri Light" w:hAnsi="Calibri Light"/>
        </w:rPr>
      </w:pPr>
      <w:r w:rsidRPr="00A651E3">
        <w:rPr>
          <w:rFonts w:ascii="Calibri Light" w:hAnsi="Calibri Light"/>
        </w:rPr>
        <w:t>Studijní plán je koncipován v souladu s vyhláškami č. 39/2005 Sb. a č. 470/2017 Sb., v platném znění, kterými se stanoví minimální požadavky na studijní programy k získání odborné způsobilosti k výkonu nelékařského zdravotnického povolání.</w:t>
      </w:r>
      <w:r w:rsidR="00C770F5" w:rsidRPr="00A651E3">
        <w:rPr>
          <w:rFonts w:cs="Times New Roman"/>
          <w:szCs w:val="20"/>
        </w:rPr>
        <w:t xml:space="preserve"> </w:t>
      </w:r>
      <w:r w:rsidR="00001668" w:rsidRPr="00A651E3">
        <w:rPr>
          <w:rFonts w:ascii="Calibri Light" w:hAnsi="Calibri Light"/>
        </w:rPr>
        <w:t xml:space="preserve">Převodní tabulky mezi studijním plánem předkládaného SP Radiologická asistence a Kvalifikačním standardem přípravy na výkon zdravotnického povolání radiologický asistent jsou uvedeny v Příloze </w:t>
      </w:r>
      <w:r w:rsidR="008D655B" w:rsidRPr="00A651E3">
        <w:rPr>
          <w:rFonts w:ascii="Calibri Light" w:hAnsi="Calibri Light"/>
        </w:rPr>
        <w:t>1</w:t>
      </w:r>
      <w:r w:rsidR="00001668" w:rsidRPr="00A651E3">
        <w:rPr>
          <w:rFonts w:ascii="Calibri Light" w:hAnsi="Calibri Light"/>
        </w:rPr>
        <w:t>.</w:t>
      </w:r>
    </w:p>
    <w:p w14:paraId="3A801C90" w14:textId="77777777" w:rsidR="003A2D99" w:rsidRPr="00AD1FAB" w:rsidRDefault="003A2D99" w:rsidP="005B6732">
      <w:pPr>
        <w:spacing w:line="264" w:lineRule="auto"/>
        <w:jc w:val="both"/>
        <w:rPr>
          <w:rFonts w:ascii="Calibri Light" w:hAnsi="Calibri Light"/>
        </w:rPr>
      </w:pPr>
    </w:p>
    <w:p w14:paraId="49123BDE" w14:textId="77777777" w:rsidR="009E517D" w:rsidRPr="0072569C" w:rsidRDefault="009E517D" w:rsidP="005B6732">
      <w:pPr>
        <w:pStyle w:val="Nadpis3"/>
        <w:spacing w:line="264" w:lineRule="auto"/>
      </w:pPr>
      <w:r w:rsidRPr="0072569C">
        <w:t xml:space="preserve">Vymezení uplatnění absolventů </w:t>
      </w:r>
    </w:p>
    <w:p w14:paraId="211BE799" w14:textId="739F641A" w:rsidR="009E517D" w:rsidRPr="0072569C" w:rsidRDefault="009E517D" w:rsidP="005B6732">
      <w:pPr>
        <w:tabs>
          <w:tab w:val="left" w:pos="2835"/>
        </w:tabs>
        <w:spacing w:before="120" w:after="120" w:line="264" w:lineRule="auto"/>
      </w:pPr>
      <w:r w:rsidRPr="0072569C">
        <w:tab/>
      </w:r>
      <w:r w:rsidRPr="0072569C">
        <w:tab/>
      </w:r>
      <w:r w:rsidRPr="0072569C">
        <w:rPr>
          <w:rFonts w:ascii="Calibri Light" w:hAnsi="Calibri Light" w:cs="Calibri Light"/>
        </w:rPr>
        <w:t>Standard 2.7</w:t>
      </w:r>
    </w:p>
    <w:p w14:paraId="25024EC3" w14:textId="54B832DC" w:rsidR="0072569C" w:rsidRPr="008B558D" w:rsidRDefault="00804B03" w:rsidP="005B6732">
      <w:pPr>
        <w:autoSpaceDE w:val="0"/>
        <w:adjustRightInd w:val="0"/>
        <w:spacing w:before="120" w:after="120" w:line="264" w:lineRule="auto"/>
        <w:jc w:val="both"/>
        <w:rPr>
          <w:rFonts w:ascii="Calibri Light" w:hAnsi="Calibri Light" w:cs="Times New Roman"/>
        </w:rPr>
      </w:pPr>
      <w:r w:rsidRPr="0072569C">
        <w:rPr>
          <w:rFonts w:ascii="Calibri Light" w:hAnsi="Calibri Light"/>
        </w:rPr>
        <w:t xml:space="preserve">Rámcové uplatnění absolventů studijního programu je uvedeno v části B-I akreditačních materiálů </w:t>
      </w:r>
      <w:r w:rsidR="008F357D" w:rsidRPr="0072569C">
        <w:rPr>
          <w:rFonts w:ascii="Calibri Light" w:hAnsi="Calibri Light"/>
        </w:rPr>
        <w:t>(</w:t>
      </w:r>
      <w:r w:rsidR="00E03E83" w:rsidRPr="0072569C">
        <w:rPr>
          <w:rFonts w:ascii="Calibri Light" w:hAnsi="Calibri Light"/>
        </w:rPr>
        <w:t xml:space="preserve">Předpokládaná uplatnitelnost absolventů na </w:t>
      </w:r>
      <w:r w:rsidR="00E03E83" w:rsidRPr="00FC4637">
        <w:rPr>
          <w:rFonts w:ascii="Calibri Light" w:hAnsi="Calibri Light"/>
        </w:rPr>
        <w:t>trhu práce</w:t>
      </w:r>
      <w:r w:rsidR="008F357D" w:rsidRPr="00FC4637">
        <w:rPr>
          <w:rFonts w:ascii="Calibri Light" w:hAnsi="Calibri Light"/>
        </w:rPr>
        <w:t>)</w:t>
      </w:r>
      <w:r w:rsidR="007430E7" w:rsidRPr="00FC4637">
        <w:rPr>
          <w:rFonts w:ascii="Calibri Light" w:hAnsi="Calibri Light"/>
        </w:rPr>
        <w:t>.</w:t>
      </w:r>
      <w:r w:rsidR="002B638A" w:rsidRPr="00FC4637">
        <w:t xml:space="preserve"> </w:t>
      </w:r>
      <w:r w:rsidR="0072569C" w:rsidRPr="00FC4637">
        <w:rPr>
          <w:rFonts w:ascii="Calibri Light" w:hAnsi="Calibri Light"/>
        </w:rPr>
        <w:t>Absolventi</w:t>
      </w:r>
      <w:r w:rsidR="0072569C" w:rsidRPr="0072569C">
        <w:rPr>
          <w:rFonts w:ascii="Calibri Light" w:hAnsi="Calibri Light"/>
        </w:rPr>
        <w:t xml:space="preserve"> se </w:t>
      </w:r>
      <w:r w:rsidR="0072569C" w:rsidRPr="008B558D">
        <w:rPr>
          <w:rFonts w:ascii="Calibri Light" w:hAnsi="Calibri Light" w:cs="Times New Roman"/>
        </w:rPr>
        <w:t xml:space="preserve">uplatní jako radiologičtí asistenti ve všech zdravotnických zařízeních, kde jsou oddělení radiodiagnostická, radioonkologická nebo oddělení nukleární medicíny. K výkonu nelékařského zdravotnického povolání bez odborného dohledu budou absolventi připraveni </w:t>
      </w:r>
      <w:r w:rsidR="0072569C" w:rsidRPr="008B558D">
        <w:rPr>
          <w:rFonts w:ascii="Calibri Light" w:hAnsi="Calibri Light" w:cs="Times New Roman"/>
          <w:iCs/>
          <w:shd w:val="clear" w:color="auto" w:fill="FFFFFF"/>
        </w:rPr>
        <w:t>v souladu s rámcovým profilem absolventa v oblasti vzdělávání „</w:t>
      </w:r>
      <w:r w:rsidR="0072569C" w:rsidRPr="008B558D">
        <w:rPr>
          <w:rFonts w:ascii="Calibri Light" w:hAnsi="Calibri Light" w:cs="Times New Roman"/>
        </w:rPr>
        <w:t>Oblast vzdělávání: 36. Zdravotnické obory“ podle Nařízení vlády č. 275/2016 Sb., o oblastech vzdělávání ve vysokém školství.</w:t>
      </w:r>
    </w:p>
    <w:p w14:paraId="3FEF9C3D" w14:textId="5E8AA5A9" w:rsidR="00D77376" w:rsidRDefault="0072569C" w:rsidP="005B6732">
      <w:pPr>
        <w:spacing w:line="264" w:lineRule="auto"/>
        <w:jc w:val="both"/>
        <w:rPr>
          <w:rFonts w:ascii="Calibri Light" w:hAnsi="Calibri Light"/>
        </w:rPr>
      </w:pPr>
      <w:r w:rsidRPr="00A651E3">
        <w:rPr>
          <w:rFonts w:ascii="Calibri Light" w:hAnsi="Calibri Light" w:cs="Times New Roman"/>
        </w:rPr>
        <w:t>Vzhledem k přetrvávajícímu nedostatku radiologických asistentů v České republice</w:t>
      </w:r>
      <w:r w:rsidR="00330934" w:rsidRPr="00A651E3">
        <w:rPr>
          <w:rFonts w:ascii="Calibri Light" w:hAnsi="Calibri Light" w:cs="Times New Roman"/>
        </w:rPr>
        <w:t xml:space="preserve"> je očekávána </w:t>
      </w:r>
      <w:r w:rsidRPr="00A651E3">
        <w:rPr>
          <w:rFonts w:ascii="Calibri Light" w:hAnsi="Calibri Light" w:cs="Times New Roman"/>
        </w:rPr>
        <w:t>jejich velmi dobr</w:t>
      </w:r>
      <w:r w:rsidR="00330934" w:rsidRPr="00A651E3">
        <w:rPr>
          <w:rFonts w:ascii="Calibri Light" w:hAnsi="Calibri Light" w:cs="Times New Roman"/>
        </w:rPr>
        <w:t>á</w:t>
      </w:r>
      <w:r w:rsidRPr="00A651E3">
        <w:rPr>
          <w:rFonts w:ascii="Calibri Light" w:hAnsi="Calibri Light" w:cs="Times New Roman"/>
        </w:rPr>
        <w:t xml:space="preserve"> uplatnitelnost</w:t>
      </w:r>
      <w:r w:rsidR="00330934" w:rsidRPr="00A651E3">
        <w:rPr>
          <w:rFonts w:ascii="Calibri Light" w:hAnsi="Calibri Light" w:cs="Times New Roman"/>
        </w:rPr>
        <w:t xml:space="preserve"> (Příloha 4 – Vyjádření k perspektivě a uplatnitelnosti absolventů na trhu práce).</w:t>
      </w:r>
    </w:p>
    <w:p w14:paraId="07EE6617" w14:textId="0D88195C" w:rsidR="009E517D" w:rsidRPr="00650764" w:rsidRDefault="009E517D" w:rsidP="005B6732">
      <w:pPr>
        <w:pStyle w:val="Nadpis3"/>
        <w:spacing w:line="264" w:lineRule="auto"/>
        <w:jc w:val="both"/>
      </w:pPr>
      <w:r w:rsidRPr="00650764">
        <w:lastRenderedPageBreak/>
        <w:t xml:space="preserve">Standardní doba studia </w:t>
      </w:r>
    </w:p>
    <w:p w14:paraId="5CDD252B" w14:textId="2D5D15AA" w:rsidR="009E517D" w:rsidRDefault="009E517D" w:rsidP="005B6732">
      <w:pPr>
        <w:tabs>
          <w:tab w:val="left" w:pos="2835"/>
        </w:tabs>
        <w:spacing w:before="120" w:after="120" w:line="264" w:lineRule="auto"/>
        <w:jc w:val="both"/>
      </w:pPr>
      <w:r w:rsidRPr="00650764">
        <w:tab/>
      </w:r>
      <w:r w:rsidR="00127FE9">
        <w:tab/>
      </w:r>
      <w:r w:rsidRPr="00530632">
        <w:rPr>
          <w:rFonts w:ascii="Calibri Light" w:hAnsi="Calibri Light" w:cs="Calibri Light"/>
        </w:rPr>
        <w:t>Standard 2.8</w:t>
      </w:r>
    </w:p>
    <w:p w14:paraId="6EC798C5" w14:textId="0212D882" w:rsidR="006A3DE4" w:rsidRDefault="00D347BC" w:rsidP="005B6732">
      <w:pPr>
        <w:tabs>
          <w:tab w:val="left" w:pos="2835"/>
        </w:tabs>
        <w:spacing w:before="120" w:after="120" w:line="264" w:lineRule="auto"/>
        <w:jc w:val="both"/>
        <w:rPr>
          <w:rFonts w:ascii="Calibri Light" w:hAnsi="Calibri Light"/>
        </w:rPr>
      </w:pPr>
      <w:r w:rsidRPr="00D347BC">
        <w:rPr>
          <w:rFonts w:ascii="Calibri Light" w:hAnsi="Calibri Light"/>
        </w:rPr>
        <w:t>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bakalářského programu je 3 roky.</w:t>
      </w:r>
    </w:p>
    <w:p w14:paraId="2808AD86" w14:textId="77777777" w:rsidR="00001668" w:rsidRDefault="00001668" w:rsidP="005B6732">
      <w:pPr>
        <w:tabs>
          <w:tab w:val="left" w:pos="2835"/>
        </w:tabs>
        <w:spacing w:line="264" w:lineRule="auto"/>
        <w:jc w:val="both"/>
        <w:rPr>
          <w:rFonts w:ascii="Calibri Light" w:hAnsi="Calibri Light"/>
        </w:rPr>
      </w:pPr>
    </w:p>
    <w:p w14:paraId="2F53A4C8" w14:textId="768E37EF" w:rsidR="009E517D" w:rsidRDefault="009E517D" w:rsidP="005B6732">
      <w:pPr>
        <w:pStyle w:val="Nadpis3"/>
        <w:spacing w:line="264" w:lineRule="auto"/>
      </w:pPr>
      <w:r w:rsidRPr="00650764">
        <w:t xml:space="preserve">Soulad obsahu studia s cíli studia a profilem absolventa </w:t>
      </w:r>
    </w:p>
    <w:p w14:paraId="4904CB0D" w14:textId="7FADFF72" w:rsidR="006A3DE4" w:rsidRPr="00530632" w:rsidRDefault="006A3DE4" w:rsidP="005B6732">
      <w:pPr>
        <w:spacing w:before="120" w:after="120" w:line="264" w:lineRule="auto"/>
        <w:ind w:left="2832" w:firstLine="708"/>
        <w:rPr>
          <w:rFonts w:ascii="Calibri Light" w:hAnsi="Calibri Light" w:cs="Calibri Light"/>
        </w:rPr>
      </w:pPr>
      <w:r w:rsidRPr="00530632">
        <w:rPr>
          <w:rFonts w:ascii="Calibri Light" w:hAnsi="Calibri Light" w:cs="Calibri Light"/>
        </w:rPr>
        <w:t>Standard 2.9</w:t>
      </w:r>
    </w:p>
    <w:p w14:paraId="6FA214D5" w14:textId="74B20DC7" w:rsidR="00D347BC" w:rsidRPr="00626E93" w:rsidRDefault="006A3DE4" w:rsidP="005B6732">
      <w:pPr>
        <w:tabs>
          <w:tab w:val="left" w:pos="2835"/>
        </w:tabs>
        <w:spacing w:before="120" w:after="120" w:line="264" w:lineRule="auto"/>
        <w:jc w:val="both"/>
        <w:rPr>
          <w:rFonts w:ascii="Calibri Light" w:hAnsi="Calibri Light"/>
        </w:rPr>
      </w:pPr>
      <w:r w:rsidRPr="006A3DE4">
        <w:rPr>
          <w:rFonts w:ascii="Calibri Light" w:hAnsi="Calibri Light"/>
        </w:rPr>
        <w:t xml:space="preserve">Soulad mezi cíli studia a obsahem studia je zřejmý </w:t>
      </w:r>
      <w:r w:rsidRPr="00A651E3">
        <w:rPr>
          <w:rFonts w:ascii="Calibri Light" w:hAnsi="Calibri Light"/>
        </w:rPr>
        <w:t>z předložených</w:t>
      </w:r>
      <w:r w:rsidRPr="006A3DE4">
        <w:rPr>
          <w:rFonts w:ascii="Calibri Light" w:hAnsi="Calibri Light"/>
        </w:rPr>
        <w:t xml:space="preserve"> akreditačních dokumentů. Cíle studia a profil absolventa jsou popsány v části B-I</w:t>
      </w:r>
      <w:r w:rsidR="00E10B74">
        <w:rPr>
          <w:rFonts w:ascii="Calibri Light" w:hAnsi="Calibri Light"/>
        </w:rPr>
        <w:t xml:space="preserve"> </w:t>
      </w:r>
      <w:r w:rsidRPr="006A3DE4">
        <w:rPr>
          <w:rFonts w:ascii="Calibri Light" w:hAnsi="Calibri Light"/>
        </w:rPr>
        <w:t>Charakteristika studijního programu. Těmto cílům odpovídá skladba i obsah studovaných předmětů, které umožní dosažení uvedeného profilu absolventa (část B–</w:t>
      </w:r>
      <w:r w:rsidR="006F6B3B">
        <w:rPr>
          <w:rFonts w:ascii="Calibri Light" w:hAnsi="Calibri Light"/>
        </w:rPr>
        <w:t>I</w:t>
      </w:r>
      <w:r w:rsidRPr="006A3DE4">
        <w:rPr>
          <w:rFonts w:ascii="Calibri Light" w:hAnsi="Calibri Light"/>
        </w:rPr>
        <w:t>Ia</w:t>
      </w:r>
      <w:r w:rsidR="00E10B74">
        <w:rPr>
          <w:rFonts w:ascii="Calibri Light" w:hAnsi="Calibri Light"/>
        </w:rPr>
        <w:t xml:space="preserve"> </w:t>
      </w:r>
      <w:r w:rsidRPr="00626E93">
        <w:rPr>
          <w:rFonts w:ascii="Calibri Light" w:hAnsi="Calibri Light"/>
        </w:rPr>
        <w:t xml:space="preserve">Studijní plány a návrh témat prací). </w:t>
      </w:r>
    </w:p>
    <w:p w14:paraId="2CB0A7D6" w14:textId="1CF62140" w:rsidR="000C385C" w:rsidRDefault="000C385C" w:rsidP="005B6732">
      <w:pPr>
        <w:tabs>
          <w:tab w:val="left" w:pos="2835"/>
        </w:tabs>
        <w:spacing w:before="120" w:after="120" w:line="264" w:lineRule="auto"/>
        <w:jc w:val="both"/>
        <w:rPr>
          <w:rFonts w:ascii="Calibri Light" w:hAnsi="Calibri Light"/>
        </w:rPr>
      </w:pPr>
      <w:r w:rsidRPr="008B558D">
        <w:rPr>
          <w:rFonts w:ascii="Calibri Light" w:hAnsi="Calibri Light"/>
        </w:rPr>
        <w:t xml:space="preserve">Ve tříletém profesně zaměřeném studijním programu </w:t>
      </w:r>
      <w:r w:rsidR="00E63F85" w:rsidRPr="008B558D">
        <w:rPr>
          <w:rFonts w:ascii="Calibri Light" w:hAnsi="Calibri Light"/>
        </w:rPr>
        <w:t>Radiologická asistence</w:t>
      </w:r>
      <w:r w:rsidRPr="008B558D">
        <w:rPr>
          <w:rFonts w:ascii="Calibri Light" w:hAnsi="Calibri Light"/>
        </w:rPr>
        <w:t xml:space="preserve"> jsou vzděláváni specialisté </w:t>
      </w:r>
      <w:r w:rsidR="00E63F85" w:rsidRPr="008B558D">
        <w:rPr>
          <w:rFonts w:ascii="Calibri Light" w:hAnsi="Calibri Light" w:cs="Times New Roman"/>
        </w:rPr>
        <w:t>pro výkon povolání radiologický asistent</w:t>
      </w:r>
      <w:r w:rsidR="00E63F85" w:rsidRPr="00626E93">
        <w:rPr>
          <w:rFonts w:ascii="Calibri Light" w:hAnsi="Calibri Light" w:cs="Times New Roman"/>
        </w:rPr>
        <w:t>.</w:t>
      </w:r>
      <w:r w:rsidR="00626E93" w:rsidRPr="00626E93">
        <w:rPr>
          <w:rFonts w:ascii="Calibri Light" w:hAnsi="Calibri Light" w:cs="Times New Roman"/>
        </w:rPr>
        <w:t xml:space="preserve"> </w:t>
      </w:r>
      <w:r w:rsidR="00626E93" w:rsidRPr="008B558D">
        <w:rPr>
          <w:rFonts w:ascii="Calibri Light" w:hAnsi="Calibri Light" w:cs="Times New Roman"/>
        </w:rPr>
        <w:t>Studijní program poskytne absolventům odbornou způsobilost k radiodiagnostickým a radioterapeutickým postupům v nukleární medicíně, aplikaci ionizujícího záření a realizaci specifických ošetřovatelských postupů poskytovaných v souvislosti s radiologickými výkony. Veškeré postupy budou absolventi schopni realizovat v souladu se zásadami radiační ochrany, etiky, hospodárnosti a ekologičnosti, vědomi si právních předpisů v oblasti poskytování zdravotních služeb a zdravotní péče v České republice. Absolventi budou schopni zhodnotit kvalitu obrazové dokumentace, řešit samostatně problémy, plánovat a organizovat vlastní práci a zároveň spolupracovat s ostatními odborníky jako platní členové multidisciplinárního týmu. Praktické dovednosti studenti získají absolvováním povinné odborné radiologické praxe, která jim umožní teoretické znalosti a praktické dovednosti získané studiem teoreticko-praktických disciplín aplikovat v podmínkách poskytovatele zdravotních služeb.</w:t>
      </w:r>
    </w:p>
    <w:p w14:paraId="466E958D" w14:textId="05EF84EC" w:rsidR="006A3DE4" w:rsidRPr="006A3DE4" w:rsidRDefault="006A3DE4" w:rsidP="005B6732">
      <w:pPr>
        <w:tabs>
          <w:tab w:val="left" w:pos="2835"/>
        </w:tabs>
        <w:spacing w:before="120" w:after="120" w:line="264" w:lineRule="auto"/>
        <w:jc w:val="both"/>
        <w:rPr>
          <w:rFonts w:ascii="Calibri Light" w:hAnsi="Calibri Light"/>
        </w:rPr>
      </w:pPr>
      <w:r w:rsidRPr="006A3DE4">
        <w:rPr>
          <w:rFonts w:ascii="Calibri Light" w:hAnsi="Calibri Light"/>
        </w:rPr>
        <w:t>Důležitým prvkem ve sledování souladu cílů a obsahu studia s profilem absolventa je zpětná vazba jak od ostatních akademických pracovníků (prostřednictvím Rady studijní</w:t>
      </w:r>
      <w:r w:rsidR="006F6B3B">
        <w:rPr>
          <w:rFonts w:ascii="Calibri Light" w:hAnsi="Calibri Light"/>
        </w:rPr>
        <w:t>ho</w:t>
      </w:r>
      <w:r w:rsidRPr="006A3DE4">
        <w:rPr>
          <w:rFonts w:ascii="Calibri Light" w:hAnsi="Calibri Light"/>
        </w:rPr>
        <w:t xml:space="preserve"> program</w:t>
      </w:r>
      <w:r w:rsidR="006F6B3B">
        <w:rPr>
          <w:rFonts w:ascii="Calibri Light" w:hAnsi="Calibri Light"/>
        </w:rPr>
        <w:t>u</w:t>
      </w:r>
      <w:r w:rsidRPr="006A3DE4">
        <w:rPr>
          <w:rFonts w:ascii="Calibri Light" w:hAnsi="Calibri Light"/>
        </w:rPr>
        <w:t>, její</w:t>
      </w:r>
      <w:r w:rsidR="00E03E83">
        <w:rPr>
          <w:rFonts w:ascii="Calibri Light" w:hAnsi="Calibri Light"/>
        </w:rPr>
        <w:t>mi</w:t>
      </w:r>
      <w:r w:rsidRPr="006A3DE4">
        <w:rPr>
          <w:rFonts w:ascii="Calibri Light" w:hAnsi="Calibri Light"/>
        </w:rPr>
        <w:t xml:space="preserve">ž členy jsou zástupci všech ústavů </w:t>
      </w:r>
      <w:r w:rsidR="002F6DFD">
        <w:rPr>
          <w:rFonts w:ascii="Calibri Light" w:hAnsi="Calibri Light"/>
        </w:rPr>
        <w:t>F</w:t>
      </w:r>
      <w:r w:rsidR="002F6DFD" w:rsidRPr="006A3DE4">
        <w:rPr>
          <w:rFonts w:ascii="Calibri Light" w:hAnsi="Calibri Light"/>
        </w:rPr>
        <w:t xml:space="preserve">akulty </w:t>
      </w:r>
      <w:r w:rsidRPr="006A3DE4">
        <w:rPr>
          <w:rFonts w:ascii="Calibri Light" w:hAnsi="Calibri Light"/>
        </w:rPr>
        <w:t>technologické)</w:t>
      </w:r>
      <w:r w:rsidR="00B75A6B">
        <w:rPr>
          <w:rFonts w:ascii="Calibri Light" w:hAnsi="Calibri Light"/>
        </w:rPr>
        <w:t>,</w:t>
      </w:r>
      <w:r w:rsidRPr="006A3DE4">
        <w:rPr>
          <w:rFonts w:ascii="Calibri Light" w:hAnsi="Calibri Light"/>
        </w:rPr>
        <w:t xml:space="preserve"> tak i od studentů</w:t>
      </w:r>
      <w:r w:rsidR="002A7432">
        <w:rPr>
          <w:rFonts w:ascii="Calibri Light" w:hAnsi="Calibri Light"/>
        </w:rPr>
        <w:t xml:space="preserve"> v rámci evaluace předmětů</w:t>
      </w:r>
      <w:r w:rsidR="000C385C">
        <w:rPr>
          <w:rFonts w:ascii="Calibri Light" w:hAnsi="Calibri Light"/>
        </w:rPr>
        <w:t xml:space="preserve"> a absolventů studia</w:t>
      </w:r>
      <w:r w:rsidRPr="006A3DE4">
        <w:rPr>
          <w:rFonts w:ascii="Calibri Light" w:hAnsi="Calibri Light"/>
        </w:rPr>
        <w:t>.</w:t>
      </w:r>
    </w:p>
    <w:p w14:paraId="1368767F" w14:textId="77777777" w:rsidR="006A3DE4" w:rsidRPr="006A3DE4" w:rsidRDefault="006A3DE4" w:rsidP="005B6732">
      <w:pPr>
        <w:spacing w:line="264" w:lineRule="auto"/>
      </w:pPr>
    </w:p>
    <w:p w14:paraId="3C2B20A9" w14:textId="77777777" w:rsidR="009E517D" w:rsidRDefault="009E517D" w:rsidP="005B6732">
      <w:pPr>
        <w:pStyle w:val="Nadpis3"/>
        <w:spacing w:line="264" w:lineRule="auto"/>
      </w:pPr>
      <w:r w:rsidRPr="00035992">
        <w:t xml:space="preserve">Struktura a rozsah studijních předmětů </w:t>
      </w:r>
    </w:p>
    <w:p w14:paraId="7B8A922D" w14:textId="04F67615" w:rsidR="009E517D" w:rsidRPr="00530632" w:rsidRDefault="009E517D" w:rsidP="005B6732">
      <w:pPr>
        <w:spacing w:before="120" w:after="120" w:line="264" w:lineRule="auto"/>
        <w:rPr>
          <w:rFonts w:ascii="Calibri Light" w:hAnsi="Calibri Light" w:cs="Calibri Light"/>
        </w:rPr>
      </w:pPr>
      <w:r>
        <w:tab/>
      </w:r>
      <w:r>
        <w:tab/>
      </w:r>
      <w:r>
        <w:tab/>
      </w:r>
      <w:r>
        <w:tab/>
      </w:r>
      <w:r>
        <w:tab/>
      </w:r>
      <w:r w:rsidRPr="00530632">
        <w:rPr>
          <w:rFonts w:ascii="Calibri Light" w:hAnsi="Calibri Light" w:cs="Calibri Light"/>
        </w:rPr>
        <w:t>Standard 2.12</w:t>
      </w:r>
    </w:p>
    <w:p w14:paraId="7E1CC51D" w14:textId="6F927F97" w:rsidR="006C1F23" w:rsidRDefault="006C1F23" w:rsidP="005B6732">
      <w:pPr>
        <w:spacing w:before="120" w:after="120" w:line="264" w:lineRule="auto"/>
        <w:jc w:val="both"/>
        <w:rPr>
          <w:rFonts w:ascii="Calibri Light" w:hAnsi="Calibri Light"/>
        </w:rPr>
      </w:pPr>
      <w:r w:rsidRPr="00B07A74">
        <w:rPr>
          <w:rFonts w:ascii="Calibri Light" w:hAnsi="Calibri Light"/>
        </w:rPr>
        <w:t>Struktura studijní</w:t>
      </w:r>
      <w:r w:rsidRPr="006E2FCE">
        <w:rPr>
          <w:rFonts w:ascii="Calibri Light" w:hAnsi="Calibri Light"/>
        </w:rPr>
        <w:t xml:space="preserve">ch předmětů je souhrnně uvedena v části </w:t>
      </w:r>
      <w:r w:rsidR="003F2C12" w:rsidRPr="006E2FCE">
        <w:rPr>
          <w:rFonts w:ascii="Calibri Light" w:hAnsi="Calibri Light"/>
        </w:rPr>
        <w:t xml:space="preserve">akreditačních materiálů </w:t>
      </w:r>
      <w:r w:rsidRPr="006E2FCE">
        <w:rPr>
          <w:rFonts w:ascii="Calibri Light" w:hAnsi="Calibri Light"/>
        </w:rPr>
        <w:t>B-IIa</w:t>
      </w:r>
      <w:r w:rsidR="0047217D">
        <w:rPr>
          <w:rFonts w:ascii="Calibri Light" w:hAnsi="Calibri Light"/>
        </w:rPr>
        <w:t xml:space="preserve"> </w:t>
      </w:r>
      <w:r w:rsidRPr="006E2FCE">
        <w:rPr>
          <w:rFonts w:ascii="Calibri Light" w:hAnsi="Calibri Light"/>
        </w:rPr>
        <w:t>Studijní plány a návrh témat prací. Podrobněji je pak každý z předmětů charakterizován v příslušném formuláři B-III</w:t>
      </w:r>
      <w:r w:rsidR="0047217D">
        <w:rPr>
          <w:rFonts w:ascii="Calibri Light" w:hAnsi="Calibri Light"/>
        </w:rPr>
        <w:t xml:space="preserve"> </w:t>
      </w:r>
      <w:r w:rsidRPr="006E2FCE">
        <w:rPr>
          <w:rFonts w:ascii="Calibri Light" w:hAnsi="Calibri Light"/>
        </w:rPr>
        <w:t xml:space="preserve">Charakteristika studijního předmětu. V souladu s požadavky Národního akreditačního úřadu jsou předměty členěny na základní teoretické předměty profilujícího základu a předměty profilujícího základu. </w:t>
      </w:r>
      <w:r w:rsidR="000C385C" w:rsidRPr="000C385C">
        <w:rPr>
          <w:rFonts w:ascii="Calibri Light" w:hAnsi="Calibri Light"/>
        </w:rPr>
        <w:t xml:space="preserve">Tato struktura výstavby studijního plánu naplňuje profil </w:t>
      </w:r>
      <w:r w:rsidR="000C385C" w:rsidRPr="006F5D9D">
        <w:rPr>
          <w:rFonts w:ascii="Calibri Light" w:hAnsi="Calibri Light"/>
        </w:rPr>
        <w:t xml:space="preserve">absolventa a cíle studia. </w:t>
      </w:r>
      <w:r w:rsidR="0047217D" w:rsidRPr="006F5D9D">
        <w:rPr>
          <w:rFonts w:ascii="Calibri Light" w:hAnsi="Calibri Light"/>
        </w:rPr>
        <w:t xml:space="preserve">Nedílnou součástí studia je realizace povinné odborné praxe v rozsahu </w:t>
      </w:r>
      <w:r w:rsidR="0040415D" w:rsidRPr="00514106">
        <w:rPr>
          <w:rFonts w:ascii="Calibri Light" w:hAnsi="Calibri Light"/>
        </w:rPr>
        <w:t>480 hodin</w:t>
      </w:r>
      <w:r w:rsidR="0047217D" w:rsidRPr="00514106">
        <w:rPr>
          <w:rFonts w:ascii="Calibri Light" w:hAnsi="Calibri Light"/>
        </w:rPr>
        <w:t>,</w:t>
      </w:r>
      <w:r w:rsidR="0047217D" w:rsidRPr="006F5D9D">
        <w:rPr>
          <w:rFonts w:ascii="Calibri Light" w:hAnsi="Calibri Light"/>
        </w:rPr>
        <w:t xml:space="preserve"> která je v rámci studijního plánu rozdělena na 3 bloky (I, II, III)</w:t>
      </w:r>
      <w:r w:rsidR="0040415D" w:rsidRPr="006F5D9D">
        <w:rPr>
          <w:rFonts w:ascii="Calibri Light" w:hAnsi="Calibri Light"/>
        </w:rPr>
        <w:t>. Do prakti</w:t>
      </w:r>
      <w:r w:rsidR="0040415D" w:rsidRPr="00880332">
        <w:rPr>
          <w:rFonts w:ascii="Calibri Light" w:hAnsi="Calibri Light"/>
        </w:rPr>
        <w:t xml:space="preserve">ckých činností spadá </w:t>
      </w:r>
      <w:r w:rsidR="0047217D" w:rsidRPr="00880332">
        <w:rPr>
          <w:rFonts w:ascii="Calibri Light" w:hAnsi="Calibri Light"/>
        </w:rPr>
        <w:t xml:space="preserve">také </w:t>
      </w:r>
      <w:r w:rsidR="0040415D" w:rsidRPr="00880332">
        <w:rPr>
          <w:rFonts w:ascii="Calibri Light" w:hAnsi="Calibri Light"/>
        </w:rPr>
        <w:t xml:space="preserve">příprava </w:t>
      </w:r>
      <w:r w:rsidR="0047217D" w:rsidRPr="00880332">
        <w:rPr>
          <w:rFonts w:ascii="Calibri Light" w:hAnsi="Calibri Light"/>
        </w:rPr>
        <w:t>bakalářské práce (prioritně prakticky zaměřené). Studijní plán obsahuje i předměty</w:t>
      </w:r>
      <w:r w:rsidR="0047217D" w:rsidRPr="006E2FCE">
        <w:rPr>
          <w:rFonts w:ascii="Calibri Light" w:hAnsi="Calibri Light"/>
        </w:rPr>
        <w:t xml:space="preserve">, které rozšiřují znalosti </w:t>
      </w:r>
      <w:r w:rsidR="0047217D" w:rsidRPr="00FC4637">
        <w:rPr>
          <w:rFonts w:ascii="Calibri Light" w:hAnsi="Calibri Light"/>
        </w:rPr>
        <w:t xml:space="preserve">a schopnosti v oblasti </w:t>
      </w:r>
      <w:r w:rsidR="00BE2B1D" w:rsidRPr="00FC4637">
        <w:rPr>
          <w:rFonts w:ascii="Calibri Light" w:hAnsi="Calibri Light"/>
        </w:rPr>
        <w:lastRenderedPageBreak/>
        <w:t>managementu</w:t>
      </w:r>
      <w:r w:rsidR="0047217D" w:rsidRPr="00FC4637">
        <w:rPr>
          <w:rFonts w:ascii="Calibri Light" w:hAnsi="Calibri Light"/>
        </w:rPr>
        <w:t xml:space="preserve">, jazykové a IT dovednosti. </w:t>
      </w:r>
      <w:r w:rsidRPr="00FC4637">
        <w:rPr>
          <w:rFonts w:ascii="Calibri Light" w:hAnsi="Calibri Light"/>
        </w:rPr>
        <w:t>Počty kreditů získané za splnění jednotlivých</w:t>
      </w:r>
      <w:r w:rsidRPr="006E2FCE">
        <w:rPr>
          <w:rFonts w:ascii="Calibri Light" w:hAnsi="Calibri Light"/>
        </w:rPr>
        <w:t xml:space="preserve"> předmětů jsou odrazem studijní náročnosti daného předmětu.</w:t>
      </w:r>
    </w:p>
    <w:p w14:paraId="6235C062" w14:textId="77777777" w:rsidR="00474374" w:rsidRDefault="00474374" w:rsidP="005B6732">
      <w:pPr>
        <w:spacing w:before="120" w:after="120" w:line="264" w:lineRule="auto"/>
        <w:jc w:val="both"/>
        <w:rPr>
          <w:rFonts w:ascii="Calibri Light" w:hAnsi="Calibri Light"/>
        </w:rPr>
      </w:pPr>
    </w:p>
    <w:p w14:paraId="37EFF15A" w14:textId="77777777" w:rsidR="009E517D" w:rsidRDefault="009E517D" w:rsidP="005B6732">
      <w:pPr>
        <w:pStyle w:val="Nadpis3"/>
        <w:spacing w:line="264" w:lineRule="auto"/>
        <w:jc w:val="both"/>
      </w:pPr>
      <w:r w:rsidRPr="00035992">
        <w:t xml:space="preserve">Soulad obsahu studijních předmětů, státních zkoušek a kvalifikačních prací s výsledky učení a profilem absolventa  </w:t>
      </w:r>
    </w:p>
    <w:p w14:paraId="403EC9BA" w14:textId="015C358E" w:rsidR="009E517D" w:rsidRPr="00530632" w:rsidRDefault="009E517D" w:rsidP="005B6732">
      <w:pPr>
        <w:spacing w:before="120" w:after="120" w:line="264" w:lineRule="auto"/>
        <w:rPr>
          <w:rFonts w:ascii="Calibri Light" w:hAnsi="Calibri Light" w:cs="Calibri Light"/>
        </w:rPr>
      </w:pPr>
      <w:r>
        <w:tab/>
      </w:r>
      <w:r>
        <w:tab/>
      </w:r>
      <w:r>
        <w:tab/>
      </w:r>
      <w:r>
        <w:tab/>
      </w:r>
      <w:r>
        <w:tab/>
      </w:r>
      <w:r w:rsidRPr="00530632">
        <w:rPr>
          <w:rFonts w:ascii="Calibri Light" w:hAnsi="Calibri Light" w:cs="Calibri Light"/>
        </w:rPr>
        <w:t>Standard 2.14</w:t>
      </w:r>
    </w:p>
    <w:p w14:paraId="2CD0B9EB" w14:textId="77777777" w:rsidR="004C63C5" w:rsidRPr="00A651E3" w:rsidRDefault="009D1312" w:rsidP="005B6732">
      <w:pPr>
        <w:spacing w:before="120" w:after="120" w:line="264" w:lineRule="auto"/>
        <w:jc w:val="both"/>
        <w:rPr>
          <w:rFonts w:ascii="Calibri Light" w:hAnsi="Calibri Light"/>
        </w:rPr>
      </w:pPr>
      <w:r w:rsidRPr="00A651E3">
        <w:rPr>
          <w:rFonts w:ascii="Calibri Light" w:hAnsi="Calibri Light"/>
        </w:rPr>
        <w:t xml:space="preserve">Náplň studijních předmětů spolu s výsledky učení představují nejdůležitější faktor, </w:t>
      </w:r>
      <w:r w:rsidR="006C1F23" w:rsidRPr="00A651E3">
        <w:rPr>
          <w:rFonts w:ascii="Calibri Light" w:hAnsi="Calibri Light"/>
        </w:rPr>
        <w:t xml:space="preserve">který určuje a tvoří profil absolventa studijního programu. Z něj poté vychází obsah státních zkoušek, témata a zaměření kvalifikačních prací. Státní zkoušky zahrnují obhajobu </w:t>
      </w:r>
      <w:r w:rsidR="00E86183" w:rsidRPr="00A651E3">
        <w:rPr>
          <w:rFonts w:ascii="Calibri Light" w:hAnsi="Calibri Light"/>
        </w:rPr>
        <w:t>bakalářské</w:t>
      </w:r>
      <w:r w:rsidR="006C1F23" w:rsidRPr="00A651E3">
        <w:rPr>
          <w:rFonts w:ascii="Calibri Light" w:hAnsi="Calibri Light"/>
        </w:rPr>
        <w:t xml:space="preserve"> práce</w:t>
      </w:r>
      <w:r w:rsidR="00122191" w:rsidRPr="00A651E3">
        <w:rPr>
          <w:rFonts w:ascii="Calibri Light" w:hAnsi="Calibri Light"/>
        </w:rPr>
        <w:t xml:space="preserve"> a</w:t>
      </w:r>
      <w:r w:rsidR="006C1F23" w:rsidRPr="00A651E3">
        <w:rPr>
          <w:rFonts w:ascii="Calibri Light" w:hAnsi="Calibri Light"/>
        </w:rPr>
        <w:t xml:space="preserve"> povinné předměty, které jsou pro studijní program </w:t>
      </w:r>
      <w:r w:rsidR="00880332" w:rsidRPr="00A651E3">
        <w:rPr>
          <w:rFonts w:ascii="Calibri Light" w:hAnsi="Calibri Light"/>
        </w:rPr>
        <w:t>Radiologická asistence</w:t>
      </w:r>
      <w:r w:rsidR="00E86183" w:rsidRPr="00A651E3">
        <w:rPr>
          <w:rFonts w:ascii="Calibri Light" w:hAnsi="Calibri Light"/>
        </w:rPr>
        <w:t xml:space="preserve"> </w:t>
      </w:r>
      <w:r w:rsidR="006C1F23" w:rsidRPr="00A651E3">
        <w:rPr>
          <w:rFonts w:ascii="Calibri Light" w:hAnsi="Calibri Light"/>
        </w:rPr>
        <w:t>uvedeny v části B-IIa</w:t>
      </w:r>
      <w:r w:rsidR="0047217D" w:rsidRPr="00A651E3">
        <w:rPr>
          <w:rFonts w:ascii="Calibri Light" w:hAnsi="Calibri Light"/>
        </w:rPr>
        <w:t xml:space="preserve"> </w:t>
      </w:r>
      <w:r w:rsidR="006C1F23" w:rsidRPr="00A651E3">
        <w:rPr>
          <w:rFonts w:ascii="Calibri Light" w:hAnsi="Calibri Light"/>
        </w:rPr>
        <w:t>Studijní plány a návrh témat prací.</w:t>
      </w:r>
      <w:r w:rsidR="00AE1283" w:rsidRPr="00A651E3">
        <w:rPr>
          <w:rFonts w:ascii="Calibri Light" w:hAnsi="Calibri Light"/>
        </w:rPr>
        <w:t xml:space="preserve"> Povinné předměty státní závěrečné zkoušky (</w:t>
      </w:r>
      <w:r w:rsidR="00880332" w:rsidRPr="00A651E3">
        <w:rPr>
          <w:rFonts w:ascii="Calibri Light" w:hAnsi="Calibri Light"/>
        </w:rPr>
        <w:t>Radiodiagnostika, Radiační onkologie, Nukleární medicína</w:t>
      </w:r>
      <w:r w:rsidR="00AE1283" w:rsidRPr="00A651E3">
        <w:rPr>
          <w:rFonts w:ascii="Calibri Light" w:hAnsi="Calibri Light"/>
        </w:rPr>
        <w:t>) jsou sestaveny především z oblastí studijních předmětů profilujícího základu</w:t>
      </w:r>
      <w:r w:rsidR="00122191" w:rsidRPr="00A651E3">
        <w:rPr>
          <w:rFonts w:ascii="Calibri Light" w:hAnsi="Calibri Light"/>
        </w:rPr>
        <w:t xml:space="preserve"> a </w:t>
      </w:r>
      <w:r w:rsidR="00AE1283" w:rsidRPr="00A651E3">
        <w:rPr>
          <w:rFonts w:ascii="Calibri Light" w:hAnsi="Calibri Light"/>
        </w:rPr>
        <w:t xml:space="preserve">základních teoretických studijních předmětů profilujícího základu. </w:t>
      </w:r>
    </w:p>
    <w:p w14:paraId="6C200774" w14:textId="77777777" w:rsidR="004C63C5" w:rsidRPr="00A651E3" w:rsidRDefault="00330934" w:rsidP="005B6732">
      <w:pPr>
        <w:spacing w:before="120" w:after="120" w:line="264" w:lineRule="auto"/>
        <w:jc w:val="both"/>
        <w:rPr>
          <w:rFonts w:ascii="Calibri Light" w:hAnsi="Calibri Light"/>
        </w:rPr>
      </w:pPr>
      <w:r w:rsidRPr="00A651E3">
        <w:rPr>
          <w:rFonts w:ascii="Calibri Light" w:hAnsi="Calibri Light"/>
        </w:rPr>
        <w:t xml:space="preserve">Témata bakalářských prací jsou navrhována tak, aby co nejvíce umožnila studentům aplikovat vědomosti získané studiem předmětů zařazených do studijního programu a využít rovněž dovednosti z praktické části výuky. Tomuto cíli jsou přizpůsobeny i metody výuky a způsob hodnocení studentů. Metodami a způsoby výuky jsou zejména přednášky, semináře, cvičení a praxe. Výuku doplňují individuální konzultace. </w:t>
      </w:r>
    </w:p>
    <w:p w14:paraId="6A3611F6" w14:textId="5E793CD8" w:rsidR="00AE1283" w:rsidRDefault="00330934" w:rsidP="005B6732">
      <w:pPr>
        <w:spacing w:before="120" w:after="120" w:line="264" w:lineRule="auto"/>
        <w:jc w:val="both"/>
        <w:rPr>
          <w:rFonts w:ascii="Calibri Light" w:hAnsi="Calibri Light"/>
        </w:rPr>
      </w:pPr>
      <w:r w:rsidRPr="00A651E3">
        <w:rPr>
          <w:rFonts w:ascii="Calibri Light" w:hAnsi="Calibri Light"/>
        </w:rPr>
        <w:t>Způsob ověřování a hodnocení studentů je v obecné rovině určen Studijním a zkušebním řádem Univerzity Tomáše Bati ve Zlíně, konkrétně je pak způsob hodnocení studentů v jednotlivých předmětech uveden ve formulářích B-III, které jsou také zveřejněny prostřednictvím IS/STAG jako karty předmětů. Vše vytváří logický a propojený celek, jehož cílem je připravit studenta se znalostmi, dovednostmi a kompetencemi odpovídajícími definovanému profilu.</w:t>
      </w:r>
    </w:p>
    <w:p w14:paraId="1F4FF4D3" w14:textId="77777777" w:rsidR="00514106" w:rsidRDefault="00514106" w:rsidP="005B6732">
      <w:pPr>
        <w:spacing w:before="120" w:after="120" w:line="264" w:lineRule="auto"/>
        <w:jc w:val="both"/>
        <w:rPr>
          <w:rFonts w:ascii="Calibri Light" w:hAnsi="Calibri Light"/>
        </w:rPr>
      </w:pPr>
    </w:p>
    <w:p w14:paraId="60F89BD0" w14:textId="77777777" w:rsidR="009E517D" w:rsidRDefault="009E517D" w:rsidP="005B6732">
      <w:pPr>
        <w:pStyle w:val="Nadpis2"/>
        <w:spacing w:line="264" w:lineRule="auto"/>
        <w:ind w:left="357"/>
      </w:pPr>
      <w:r w:rsidRPr="00035992">
        <w:t xml:space="preserve">Vzdělávací </w:t>
      </w:r>
      <w:r>
        <w:t xml:space="preserve">a tvůrčí </w:t>
      </w:r>
      <w:r w:rsidRPr="00035992">
        <w:t>činnost</w:t>
      </w:r>
      <w:r>
        <w:t xml:space="preserve"> ve studijním programu</w:t>
      </w:r>
    </w:p>
    <w:p w14:paraId="2073A547" w14:textId="77777777" w:rsidR="009E517D" w:rsidRDefault="009E517D" w:rsidP="005B6732">
      <w:pPr>
        <w:pStyle w:val="Nadpis3"/>
        <w:spacing w:line="264" w:lineRule="auto"/>
      </w:pPr>
      <w:r w:rsidRPr="00035992">
        <w:t>Metody výuky a hodnocení výsledků studia</w:t>
      </w:r>
    </w:p>
    <w:p w14:paraId="36CDB426" w14:textId="7BC722C1" w:rsidR="009E517D" w:rsidRPr="00AF583C" w:rsidRDefault="009E517D" w:rsidP="005B6732">
      <w:pPr>
        <w:tabs>
          <w:tab w:val="left" w:pos="2835"/>
        </w:tabs>
        <w:spacing w:before="120" w:after="120" w:line="264" w:lineRule="auto"/>
        <w:rPr>
          <w:rFonts w:ascii="Calibri Light" w:hAnsi="Calibri Light" w:cs="Calibri Light"/>
        </w:rPr>
      </w:pPr>
      <w:r>
        <w:tab/>
      </w:r>
      <w:r>
        <w:tab/>
      </w:r>
      <w:r w:rsidRPr="00AF583C">
        <w:rPr>
          <w:rFonts w:ascii="Calibri Light" w:hAnsi="Calibri Light" w:cs="Calibri Light"/>
        </w:rPr>
        <w:t>Standardy 3.1-3.4</w:t>
      </w:r>
    </w:p>
    <w:p w14:paraId="65A36C3A" w14:textId="471BB3CE" w:rsidR="00BA395E" w:rsidRPr="00A651E3" w:rsidRDefault="00232E9B" w:rsidP="005B6732">
      <w:pPr>
        <w:spacing w:before="120" w:after="120" w:line="264" w:lineRule="auto"/>
        <w:jc w:val="both"/>
        <w:rPr>
          <w:rFonts w:ascii="Calibri Light" w:hAnsi="Calibri Light"/>
        </w:rPr>
      </w:pPr>
      <w:r w:rsidRPr="00AF583C">
        <w:rPr>
          <w:rFonts w:ascii="Calibri Light" w:hAnsi="Calibri Light"/>
        </w:rPr>
        <w:t xml:space="preserve">Při uskutečňování studijního programu se využívají moderní výukové metody umožňující dosáhnout předpokládaných výsledků učení studijního programu a přístupy podporující aktivní roli studentů </w:t>
      </w:r>
      <w:r w:rsidR="0038382B" w:rsidRPr="00AF583C">
        <w:rPr>
          <w:rFonts w:ascii="Calibri Light" w:hAnsi="Calibri Light"/>
        </w:rPr>
        <w:t>v</w:t>
      </w:r>
      <w:r w:rsidR="0038382B">
        <w:rPr>
          <w:rFonts w:ascii="Calibri Light" w:hAnsi="Calibri Light"/>
        </w:rPr>
        <w:t> </w:t>
      </w:r>
      <w:r w:rsidRPr="00AF583C">
        <w:rPr>
          <w:rFonts w:ascii="Calibri Light" w:hAnsi="Calibri Light"/>
        </w:rPr>
        <w:t xml:space="preserve">procesu výuky. </w:t>
      </w:r>
      <w:r w:rsidR="00E65552" w:rsidRPr="00E65552">
        <w:rPr>
          <w:rFonts w:ascii="Calibri Light" w:hAnsi="Calibri Light"/>
        </w:rPr>
        <w:t>Způsoby výuky jsou zejména přednášky, semináře</w:t>
      </w:r>
      <w:r w:rsidR="001F320A">
        <w:rPr>
          <w:rFonts w:ascii="Calibri Light" w:hAnsi="Calibri Light"/>
        </w:rPr>
        <w:t xml:space="preserve"> a</w:t>
      </w:r>
      <w:r w:rsidR="00E65552" w:rsidRPr="00E65552">
        <w:rPr>
          <w:rFonts w:ascii="Calibri Light" w:hAnsi="Calibri Light"/>
        </w:rPr>
        <w:t xml:space="preserve"> cvičení. </w:t>
      </w:r>
      <w:r w:rsidR="00BA395E">
        <w:rPr>
          <w:rFonts w:ascii="Calibri Light" w:hAnsi="Calibri Light"/>
        </w:rPr>
        <w:t>N</w:t>
      </w:r>
      <w:r w:rsidR="00BA395E" w:rsidRPr="00E65552">
        <w:rPr>
          <w:rFonts w:ascii="Calibri Light" w:hAnsi="Calibri Light"/>
        </w:rPr>
        <w:t xml:space="preserve">edílnou součástí </w:t>
      </w:r>
      <w:r w:rsidR="00BA395E" w:rsidRPr="00A651E3">
        <w:rPr>
          <w:rFonts w:ascii="Calibri Light" w:hAnsi="Calibri Light"/>
        </w:rPr>
        <w:t>studijních povinností studenta je odborná praxe na smluvních pracovištích</w:t>
      </w:r>
      <w:r w:rsidR="005F6530" w:rsidRPr="00A651E3">
        <w:rPr>
          <w:rFonts w:ascii="Calibri Light" w:hAnsi="Calibri Light"/>
        </w:rPr>
        <w:t xml:space="preserve"> (Příloha 2)</w:t>
      </w:r>
      <w:r w:rsidR="00BA395E" w:rsidRPr="00A651E3">
        <w:rPr>
          <w:rFonts w:ascii="Calibri Light" w:hAnsi="Calibri Light"/>
        </w:rPr>
        <w:t>, kde si student dále rozšíří své praktické dovednosti, a vypracování a obhájení samostatné závěrečné práce.</w:t>
      </w:r>
    </w:p>
    <w:p w14:paraId="341F01F8" w14:textId="69276060" w:rsidR="008575A2" w:rsidRDefault="009D1312" w:rsidP="005B6732">
      <w:pPr>
        <w:spacing w:before="120" w:after="120" w:line="264" w:lineRule="auto"/>
        <w:jc w:val="both"/>
        <w:rPr>
          <w:rFonts w:ascii="Calibri Light" w:hAnsi="Calibri Light"/>
        </w:rPr>
      </w:pPr>
      <w:r w:rsidRPr="00A651E3">
        <w:rPr>
          <w:rFonts w:ascii="Calibri Light" w:hAnsi="Calibri Light"/>
        </w:rPr>
        <w:t>Frontální v</w:t>
      </w:r>
      <w:r w:rsidR="00E65552" w:rsidRPr="00A651E3">
        <w:rPr>
          <w:rFonts w:ascii="Calibri Light" w:hAnsi="Calibri Light"/>
        </w:rPr>
        <w:t>ýuku</w:t>
      </w:r>
      <w:r w:rsidR="00E65552" w:rsidRPr="00E65552">
        <w:rPr>
          <w:rFonts w:ascii="Calibri Light" w:hAnsi="Calibri Light"/>
        </w:rPr>
        <w:t xml:space="preserve"> doplňují přednášky odborníků z</w:t>
      </w:r>
      <w:r w:rsidR="00E65552">
        <w:rPr>
          <w:rFonts w:ascii="Calibri Light" w:hAnsi="Calibri Light"/>
        </w:rPr>
        <w:t> </w:t>
      </w:r>
      <w:r w:rsidR="00E65552" w:rsidRPr="00E65552">
        <w:rPr>
          <w:rFonts w:ascii="Calibri Light" w:hAnsi="Calibri Light"/>
        </w:rPr>
        <w:t>praxe</w:t>
      </w:r>
      <w:r w:rsidR="00E65552">
        <w:rPr>
          <w:rFonts w:ascii="Calibri Light" w:hAnsi="Calibri Light"/>
        </w:rPr>
        <w:t xml:space="preserve"> a </w:t>
      </w:r>
      <w:r w:rsidR="00E65552" w:rsidRPr="00E65552">
        <w:rPr>
          <w:rFonts w:ascii="Calibri Light" w:hAnsi="Calibri Light"/>
        </w:rPr>
        <w:t>individuální konzultace</w:t>
      </w:r>
      <w:r w:rsidR="00E65552">
        <w:rPr>
          <w:rFonts w:ascii="Calibri Light" w:hAnsi="Calibri Light"/>
        </w:rPr>
        <w:t>.</w:t>
      </w:r>
      <w:r w:rsidR="00E65552" w:rsidRPr="00E65552">
        <w:rPr>
          <w:rFonts w:ascii="Calibri Light" w:hAnsi="Calibri Light"/>
        </w:rPr>
        <w:t xml:space="preserve"> </w:t>
      </w:r>
      <w:r w:rsidR="0018093B">
        <w:rPr>
          <w:rFonts w:ascii="Calibri Light" w:hAnsi="Calibri Light"/>
        </w:rPr>
        <w:t>Konkrétní z</w:t>
      </w:r>
      <w:r w:rsidR="0018093B" w:rsidRPr="00E65552">
        <w:rPr>
          <w:rFonts w:ascii="Calibri Light" w:hAnsi="Calibri Light"/>
        </w:rPr>
        <w:t>působ ověřování a hodnocení studentů je v jednotlivých předmětech uveden ve formulářích B-III, které jsou také zveřejněny prostřednictvím IS/STAG jako karty předmětů.</w:t>
      </w:r>
      <w:r w:rsidR="0018093B">
        <w:rPr>
          <w:rFonts w:ascii="Calibri Light" w:hAnsi="Calibri Light"/>
        </w:rPr>
        <w:t xml:space="preserve"> </w:t>
      </w:r>
    </w:p>
    <w:p w14:paraId="67F337A1" w14:textId="3A6496A6" w:rsidR="005B6D5A" w:rsidRPr="00AF583C" w:rsidRDefault="005B6D5A" w:rsidP="005B6732">
      <w:pPr>
        <w:spacing w:before="120" w:after="120" w:line="264" w:lineRule="auto"/>
        <w:jc w:val="both"/>
        <w:rPr>
          <w:rFonts w:ascii="Calibri Light" w:hAnsi="Calibri Light"/>
        </w:rPr>
      </w:pPr>
      <w:r w:rsidRPr="00AF583C">
        <w:rPr>
          <w:rFonts w:ascii="Calibri Light" w:hAnsi="Calibri Light"/>
        </w:rPr>
        <w:t xml:space="preserve">Poměr přímé výuky a samostudia v rámci studijní zátěže odpovídá studijnímu programu </w:t>
      </w:r>
      <w:r w:rsidR="00E86183">
        <w:rPr>
          <w:rFonts w:ascii="Calibri Light" w:hAnsi="Calibri Light"/>
        </w:rPr>
        <w:t>profesně</w:t>
      </w:r>
      <w:r w:rsidRPr="00AF583C">
        <w:rPr>
          <w:rFonts w:ascii="Calibri Light" w:hAnsi="Calibri Light"/>
        </w:rPr>
        <w:t xml:space="preserve">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w:t>
      </w:r>
      <w:r w:rsidR="00E86183">
        <w:rPr>
          <w:rFonts w:ascii="Calibri Light" w:hAnsi="Calibri Light"/>
        </w:rPr>
        <w:t xml:space="preserve"> a </w:t>
      </w:r>
      <w:r w:rsidR="00E03E83">
        <w:rPr>
          <w:rFonts w:ascii="Calibri Light" w:hAnsi="Calibri Light"/>
        </w:rPr>
        <w:t>Teams,</w:t>
      </w:r>
      <w:r w:rsidRPr="00AF583C">
        <w:rPr>
          <w:rFonts w:ascii="Calibri Light" w:hAnsi="Calibri Light"/>
        </w:rPr>
        <w:t xml:space="preserve"> pro obecné informace i </w:t>
      </w:r>
      <w:r w:rsidR="006121B5" w:rsidRPr="00AF583C">
        <w:rPr>
          <w:rFonts w:ascii="Calibri Light" w:hAnsi="Calibri Light"/>
        </w:rPr>
        <w:t>Facebook</w:t>
      </w:r>
      <w:r w:rsidRPr="00AF583C">
        <w:rPr>
          <w:rFonts w:ascii="Calibri Light" w:hAnsi="Calibri Light"/>
        </w:rPr>
        <w:t xml:space="preserve"> apod.).</w:t>
      </w:r>
      <w:r w:rsidR="0018093B" w:rsidRPr="0018093B">
        <w:rPr>
          <w:rFonts w:ascii="Calibri Light" w:hAnsi="Calibri Light"/>
        </w:rPr>
        <w:t xml:space="preserve"> </w:t>
      </w:r>
      <w:r w:rsidR="0018093B" w:rsidRPr="00AF583C">
        <w:rPr>
          <w:rFonts w:ascii="Calibri Light" w:hAnsi="Calibri Light"/>
        </w:rPr>
        <w:t xml:space="preserve">Do vzdělávací činnosti jsou </w:t>
      </w:r>
      <w:r w:rsidR="00BA395E">
        <w:rPr>
          <w:rFonts w:ascii="Calibri Light" w:hAnsi="Calibri Light"/>
        </w:rPr>
        <w:t xml:space="preserve">také </w:t>
      </w:r>
      <w:r w:rsidR="0018093B" w:rsidRPr="00AF583C">
        <w:rPr>
          <w:rFonts w:ascii="Calibri Light" w:hAnsi="Calibri Light"/>
        </w:rPr>
        <w:t>zavedeny</w:t>
      </w:r>
      <w:r w:rsidR="00BA395E">
        <w:rPr>
          <w:rFonts w:ascii="Calibri Light" w:hAnsi="Calibri Light"/>
        </w:rPr>
        <w:t xml:space="preserve"> </w:t>
      </w:r>
      <w:r w:rsidR="0018093B" w:rsidRPr="00AF583C">
        <w:rPr>
          <w:rFonts w:ascii="Calibri Light" w:hAnsi="Calibri Light"/>
        </w:rPr>
        <w:t>moderní nástroje zahrnující e-learningové materiály, které studentům pomohou upevnit si znalosti získané v teoretické i praktické výuce.</w:t>
      </w:r>
    </w:p>
    <w:p w14:paraId="78AA0DE7" w14:textId="3FF42BA2" w:rsidR="005B6D5A" w:rsidRPr="00AF583C" w:rsidRDefault="005B6D5A" w:rsidP="005B6732">
      <w:pPr>
        <w:spacing w:before="120" w:after="120" w:line="264" w:lineRule="auto"/>
        <w:jc w:val="both"/>
        <w:rPr>
          <w:rFonts w:ascii="Calibri Light" w:hAnsi="Calibri Light"/>
        </w:rPr>
      </w:pPr>
      <w:r w:rsidRPr="00AF583C">
        <w:rPr>
          <w:rFonts w:ascii="Calibri Light" w:hAnsi="Calibri Light"/>
        </w:rPr>
        <w:lastRenderedPageBreak/>
        <w:t xml:space="preserve">Skladba studijní literatury a dále skladba výukových zdrojů a souborů informací, které nahradí studentovi přímou výuku, </w:t>
      </w:r>
      <w:r w:rsidR="00E03E83">
        <w:rPr>
          <w:rFonts w:ascii="Calibri Light" w:hAnsi="Calibri Light"/>
        </w:rPr>
        <w:t xml:space="preserve">a </w:t>
      </w:r>
      <w:r w:rsidRPr="00AF583C">
        <w:rPr>
          <w:rFonts w:ascii="Calibri Light" w:hAnsi="Calibri Light"/>
        </w:rPr>
        <w:t>které jsou uvedeny v požadavcích studijních předmětů, odráží aktuální stav poznání a zohledňují mezinárodní rozměr studia. Studentům je zajištěna dostupnost studijní literatury a studijních opor</w:t>
      </w:r>
      <w:r w:rsidR="00E03E83">
        <w:rPr>
          <w:rFonts w:ascii="Calibri Light" w:hAnsi="Calibri Light"/>
        </w:rPr>
        <w:t>.</w:t>
      </w:r>
      <w:r w:rsidRPr="00AF583C">
        <w:rPr>
          <w:rFonts w:ascii="Calibri Light" w:hAnsi="Calibri Light"/>
        </w:rPr>
        <w:t xml:space="preserve"> Studentům je zajištěna dostupnost studijní literatury v univerzitní knihovně</w:t>
      </w:r>
      <w:r w:rsidRPr="00AF583C">
        <w:rPr>
          <w:rStyle w:val="Znakapoznpodarou"/>
          <w:rFonts w:ascii="Calibri Light" w:hAnsi="Calibri Light"/>
        </w:rPr>
        <w:footnoteReference w:id="45"/>
      </w:r>
      <w:r w:rsidR="004C63DE" w:rsidRPr="00AF583C">
        <w:rPr>
          <w:rFonts w:ascii="Calibri Light" w:hAnsi="Calibri Light"/>
        </w:rPr>
        <w:t>.</w:t>
      </w:r>
    </w:p>
    <w:p w14:paraId="23A4BD15" w14:textId="54FF605C" w:rsidR="000668B1" w:rsidRDefault="005B6D5A" w:rsidP="005B6732">
      <w:pPr>
        <w:spacing w:before="120" w:after="120" w:line="264" w:lineRule="auto"/>
        <w:jc w:val="both"/>
        <w:rPr>
          <w:rFonts w:ascii="Calibri Light" w:hAnsi="Calibri Light"/>
        </w:rPr>
      </w:pPr>
      <w:r w:rsidRPr="00AF583C">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w:t>
      </w:r>
      <w:r w:rsidRPr="00AF583C">
        <w:rPr>
          <w:rStyle w:val="Znakapoznpodarou"/>
          <w:rFonts w:ascii="Calibri Light" w:hAnsi="Calibri Light"/>
        </w:rPr>
        <w:footnoteReference w:id="46"/>
      </w:r>
      <w:r w:rsidRPr="00AF583C">
        <w:rPr>
          <w:rFonts w:ascii="Calibri Light" w:hAnsi="Calibri Light"/>
        </w:rPr>
        <w:t xml:space="preserve">, která odpovídají cílům studia, umožňují jeho objektivní hodnocení a jsou využívána k hodnocení studentů. UTB ve Zlíně a Fakulta technologická transparentně zveřejňuje </w:t>
      </w:r>
      <w:r w:rsidR="0038382B" w:rsidRPr="00AF583C">
        <w:rPr>
          <w:rFonts w:ascii="Calibri Light" w:hAnsi="Calibri Light"/>
        </w:rPr>
        <w:t>v</w:t>
      </w:r>
      <w:r w:rsidR="0038382B">
        <w:rPr>
          <w:rFonts w:ascii="Calibri Light" w:hAnsi="Calibri Light"/>
        </w:rPr>
        <w:t> </w:t>
      </w:r>
      <w:r w:rsidRPr="00AF583C">
        <w:rPr>
          <w:rFonts w:ascii="Calibri Light" w:hAnsi="Calibri Light"/>
        </w:rPr>
        <w:t xml:space="preserve">portále IS/STAG podmínky hodnocení studentů, jako jsou zejména podmínky udělení zápočtů, klasifikovaných zápočtů a zkoušek. Podmínky úspěšného </w:t>
      </w:r>
      <w:r w:rsidRPr="00A651E3">
        <w:rPr>
          <w:rFonts w:ascii="Calibri Light" w:hAnsi="Calibri Light"/>
        </w:rPr>
        <w:t>ukončení studia jsou zveřejněny ve veřejné části internetových stránek fakulty</w:t>
      </w:r>
      <w:r w:rsidRPr="00A651E3">
        <w:rPr>
          <w:rStyle w:val="Znakapoznpodarou"/>
          <w:rFonts w:ascii="Calibri Light" w:hAnsi="Calibri Light"/>
        </w:rPr>
        <w:footnoteReference w:id="47"/>
      </w:r>
      <w:r w:rsidR="004F7308" w:rsidRPr="00A651E3">
        <w:rPr>
          <w:rFonts w:ascii="Calibri Light" w:hAnsi="Calibri Light"/>
        </w:rPr>
        <w:t xml:space="preserve"> prostřednictvím pokynu děkana „Kontrola splnění studijních povinností a přihlášení na předměty Státní závěrečné zkoušky“</w:t>
      </w:r>
      <w:r w:rsidR="004F7308" w:rsidRPr="00A651E3">
        <w:rPr>
          <w:rStyle w:val="Znakapoznpodarou"/>
          <w:rFonts w:ascii="Calibri Light" w:hAnsi="Calibri Light"/>
        </w:rPr>
        <w:footnoteReference w:id="48"/>
      </w:r>
      <w:r w:rsidR="004F7308" w:rsidRPr="00A651E3">
        <w:rPr>
          <w:rFonts w:ascii="Calibri Light" w:hAnsi="Calibri Light"/>
        </w:rPr>
        <w:t>, který</w:t>
      </w:r>
      <w:r w:rsidR="004F7308" w:rsidRPr="00AF583C">
        <w:rPr>
          <w:rFonts w:ascii="Calibri Light" w:hAnsi="Calibri Light"/>
        </w:rPr>
        <w:t xml:space="preserve"> je každoročně aktualizován.</w:t>
      </w:r>
      <w:r w:rsidR="00932F27">
        <w:rPr>
          <w:rFonts w:ascii="Calibri Light" w:hAnsi="Calibri Light"/>
        </w:rPr>
        <w:t xml:space="preserve"> </w:t>
      </w:r>
    </w:p>
    <w:p w14:paraId="3AFF37AB" w14:textId="77777777" w:rsidR="007E1F06" w:rsidRDefault="007E1F06" w:rsidP="005B6732">
      <w:pPr>
        <w:spacing w:before="120" w:after="120" w:line="264" w:lineRule="auto"/>
        <w:jc w:val="both"/>
        <w:rPr>
          <w:rFonts w:ascii="Calibri Light" w:hAnsi="Calibri Light"/>
        </w:rPr>
      </w:pPr>
      <w:r w:rsidRPr="007B541E">
        <w:rPr>
          <w:rFonts w:ascii="Calibri Light" w:hAnsi="Calibri Light"/>
        </w:rPr>
        <w:t>Pro realizaci studijního programu jsou v případě potřeby, typicky např. podpory vzdálené výuky, využívány moderní personalizované výukové metody prostřednictvím aplikací Microsoft Teams a Moodle 4.0. Jejich kombinací mohou být zajištěny veškeré aspekty výuky, které zahrnují nejen komunikaci mezi studenty a vyučujícími – ať již v rámci oddělených týmů představujících studijní skupiny jednotlivých předmětů nebo formou individuálních konzultací, ale také sdílení různorodých výukových materiálů (opor, internetových zdrojů, instruktážních videí, testů, kvízů, živých přenosů přednášek odborníků z praxe, apod.). Uvedené nástroje umožňují diverzitu připojení zohledňující mobilní a desktopová řešení studentů. Taktéž jsou reflektovány požadavky studentů se specifickými vzdělávacími potřebami, kterým je prioritní snahou vyhovět.</w:t>
      </w:r>
    </w:p>
    <w:p w14:paraId="623E9DED" w14:textId="77777777" w:rsidR="00514106" w:rsidRPr="00345A8E" w:rsidRDefault="00514106" w:rsidP="005B6732">
      <w:pPr>
        <w:spacing w:line="264" w:lineRule="auto"/>
        <w:jc w:val="both"/>
        <w:rPr>
          <w:rFonts w:ascii="Calibri Light" w:hAnsi="Calibri Light"/>
        </w:rPr>
      </w:pPr>
    </w:p>
    <w:p w14:paraId="77426EBF" w14:textId="7F199B2C" w:rsidR="009E517D" w:rsidRPr="00A7018B" w:rsidRDefault="009E517D" w:rsidP="005B6732">
      <w:pPr>
        <w:pStyle w:val="Nadpis3"/>
        <w:spacing w:line="264" w:lineRule="auto"/>
      </w:pPr>
      <w:r w:rsidRPr="00650764">
        <w:t xml:space="preserve">Tvůrčí činnost vztahující se ke studijnímu programu </w:t>
      </w:r>
    </w:p>
    <w:p w14:paraId="0E9009FD" w14:textId="77777777" w:rsidR="009E517D" w:rsidRPr="00530632" w:rsidRDefault="009E517D" w:rsidP="005B6732">
      <w:pPr>
        <w:tabs>
          <w:tab w:val="left" w:pos="2835"/>
        </w:tabs>
        <w:spacing w:before="120" w:after="120" w:line="264" w:lineRule="auto"/>
        <w:rPr>
          <w:rFonts w:ascii="Calibri Light" w:hAnsi="Calibri Light" w:cs="Calibri Light"/>
        </w:rPr>
      </w:pPr>
      <w:r w:rsidRPr="00650764">
        <w:tab/>
      </w:r>
      <w:r w:rsidRPr="00530632">
        <w:rPr>
          <w:rFonts w:ascii="Calibri Light" w:hAnsi="Calibri Light" w:cs="Calibri Light"/>
        </w:rPr>
        <w:tab/>
        <w:t>Standardy 3.5-3.7</w:t>
      </w:r>
    </w:p>
    <w:p w14:paraId="577FE68F" w14:textId="18711590" w:rsidR="00302799" w:rsidRPr="00302799" w:rsidRDefault="00F67F56" w:rsidP="005B6732">
      <w:pPr>
        <w:spacing w:before="120" w:after="120" w:line="264" w:lineRule="auto"/>
        <w:jc w:val="both"/>
        <w:rPr>
          <w:rFonts w:ascii="Calibri Light" w:hAnsi="Calibri Light"/>
        </w:rPr>
      </w:pPr>
      <w:r w:rsidRPr="00A651E3">
        <w:rPr>
          <w:rFonts w:ascii="Calibri Light" w:hAnsi="Calibri Light"/>
        </w:rPr>
        <w:t>Fakulta technologická Univerzity Tomáše Bati ve Zlíně uskutečňuje tvůrčí činnost, kter</w:t>
      </w:r>
      <w:r w:rsidR="004F7308" w:rsidRPr="00A651E3">
        <w:rPr>
          <w:rFonts w:ascii="Calibri Light" w:hAnsi="Calibri Light"/>
        </w:rPr>
        <w:t>á</w:t>
      </w:r>
      <w:r w:rsidRPr="00A651E3">
        <w:rPr>
          <w:rFonts w:ascii="Calibri Light" w:hAnsi="Calibri Light"/>
        </w:rPr>
        <w:t xml:space="preserve"> odpovíd</w:t>
      </w:r>
      <w:r w:rsidR="004F7308" w:rsidRPr="00A651E3">
        <w:rPr>
          <w:rFonts w:ascii="Calibri Light" w:hAnsi="Calibri Light"/>
        </w:rPr>
        <w:t>á</w:t>
      </w:r>
      <w:r w:rsidR="00E227C3" w:rsidRPr="00A651E3">
        <w:rPr>
          <w:rFonts w:ascii="Calibri Light" w:hAnsi="Calibri Light"/>
        </w:rPr>
        <w:t xml:space="preserve"> </w:t>
      </w:r>
      <w:r w:rsidRPr="00A651E3">
        <w:rPr>
          <w:rFonts w:ascii="Calibri Light" w:hAnsi="Calibri Light"/>
        </w:rPr>
        <w:t>oblast</w:t>
      </w:r>
      <w:r w:rsidR="00CC5069" w:rsidRPr="00A651E3">
        <w:rPr>
          <w:rFonts w:ascii="Calibri Light" w:hAnsi="Calibri Light"/>
        </w:rPr>
        <w:t>i</w:t>
      </w:r>
      <w:r w:rsidRPr="00A651E3">
        <w:rPr>
          <w:rFonts w:ascii="Calibri Light" w:hAnsi="Calibri Light"/>
        </w:rPr>
        <w:t xml:space="preserve"> </w:t>
      </w:r>
      <w:r w:rsidR="004F7308" w:rsidRPr="00A651E3">
        <w:rPr>
          <w:rFonts w:ascii="Calibri Light" w:hAnsi="Calibri Light"/>
        </w:rPr>
        <w:t xml:space="preserve">nebo oblastem </w:t>
      </w:r>
      <w:r w:rsidRPr="00A651E3">
        <w:rPr>
          <w:rFonts w:ascii="Calibri Light" w:hAnsi="Calibri Light"/>
        </w:rPr>
        <w:t>vzdělávání, v rámci kter</w:t>
      </w:r>
      <w:r w:rsidR="00CC5069" w:rsidRPr="00A651E3">
        <w:rPr>
          <w:rFonts w:ascii="Calibri Light" w:hAnsi="Calibri Light"/>
        </w:rPr>
        <w:t>é</w:t>
      </w:r>
      <w:r w:rsidR="004F7308" w:rsidRPr="00A651E3">
        <w:rPr>
          <w:rFonts w:ascii="Calibri Light" w:hAnsi="Calibri Light"/>
        </w:rPr>
        <w:t xml:space="preserve"> nebo v rámci kterých</w:t>
      </w:r>
      <w:r w:rsidRPr="00A651E3">
        <w:rPr>
          <w:rFonts w:ascii="Calibri Light" w:hAnsi="Calibri Light"/>
        </w:rPr>
        <w:t xml:space="preserve"> má být studijní program příslušného typu uskutečňován. Tvůrčí činnost</w:t>
      </w:r>
      <w:r w:rsidR="004F7308" w:rsidRPr="00A651E3">
        <w:rPr>
          <w:rFonts w:ascii="Calibri Light" w:hAnsi="Calibri Light"/>
        </w:rPr>
        <w:t xml:space="preserve"> je</w:t>
      </w:r>
      <w:r w:rsidRPr="00A651E3">
        <w:rPr>
          <w:rFonts w:ascii="Calibri Light" w:hAnsi="Calibri Light"/>
        </w:rPr>
        <w:t xml:space="preserve"> na fakultě systematicky a dlouhodobě rozvíjen</w:t>
      </w:r>
      <w:r w:rsidR="004F7308" w:rsidRPr="00A651E3">
        <w:rPr>
          <w:rFonts w:ascii="Calibri Light" w:hAnsi="Calibri Light"/>
        </w:rPr>
        <w:t>a</w:t>
      </w:r>
      <w:r w:rsidRPr="00A651E3">
        <w:rPr>
          <w:rFonts w:ascii="Calibri Light" w:hAnsi="Calibri Light"/>
        </w:rPr>
        <w:t>.</w:t>
      </w:r>
      <w:r w:rsidRPr="00F67F56">
        <w:rPr>
          <w:rFonts w:ascii="Calibri Light" w:hAnsi="Calibri Light"/>
        </w:rPr>
        <w:t xml:space="preserve"> Zapojení</w:t>
      </w:r>
      <w:r>
        <w:rPr>
          <w:rFonts w:ascii="Calibri Light" w:hAnsi="Calibri Light"/>
        </w:rPr>
        <w:t xml:space="preserve"> jednotlivých </w:t>
      </w:r>
      <w:r w:rsidRPr="00F67F56">
        <w:rPr>
          <w:rFonts w:ascii="Calibri Light" w:hAnsi="Calibri Light"/>
        </w:rPr>
        <w:t xml:space="preserve">pracovníků </w:t>
      </w:r>
      <w:r>
        <w:rPr>
          <w:rFonts w:ascii="Calibri Light" w:hAnsi="Calibri Light"/>
        </w:rPr>
        <w:t xml:space="preserve">do publikační činnosti </w:t>
      </w:r>
      <w:r w:rsidRPr="00F67F56">
        <w:rPr>
          <w:rFonts w:ascii="Calibri Light" w:hAnsi="Calibri Light"/>
        </w:rPr>
        <w:t>je zřejmé</w:t>
      </w:r>
      <w:r w:rsidR="00CC5069">
        <w:rPr>
          <w:rFonts w:ascii="Calibri Light" w:hAnsi="Calibri Light"/>
        </w:rPr>
        <w:t xml:space="preserve"> </w:t>
      </w:r>
      <w:r w:rsidRPr="00F67F56">
        <w:rPr>
          <w:rFonts w:ascii="Calibri Light" w:hAnsi="Calibri Light"/>
        </w:rPr>
        <w:t>z</w:t>
      </w:r>
      <w:r>
        <w:rPr>
          <w:rFonts w:ascii="Calibri Light" w:hAnsi="Calibri Light"/>
        </w:rPr>
        <w:t> </w:t>
      </w:r>
      <w:r w:rsidR="003F2C12">
        <w:rPr>
          <w:rFonts w:ascii="Calibri Light" w:hAnsi="Calibri Light"/>
        </w:rPr>
        <w:t xml:space="preserve">formulářů </w:t>
      </w:r>
      <w:r>
        <w:rPr>
          <w:rFonts w:ascii="Calibri Light" w:hAnsi="Calibri Light"/>
        </w:rPr>
        <w:t>C-I</w:t>
      </w:r>
      <w:r w:rsidR="006E1CF0">
        <w:rPr>
          <w:rFonts w:ascii="Calibri Light" w:hAnsi="Calibri Light"/>
        </w:rPr>
        <w:t xml:space="preserve"> </w:t>
      </w:r>
      <w:r>
        <w:rPr>
          <w:rFonts w:ascii="Calibri Light" w:hAnsi="Calibri Light"/>
        </w:rPr>
        <w:t>Personální zabezpečení</w:t>
      </w:r>
      <w:r w:rsidR="00CC5069">
        <w:rPr>
          <w:rFonts w:ascii="Calibri Light" w:hAnsi="Calibri Light"/>
        </w:rPr>
        <w:t xml:space="preserve">. </w:t>
      </w:r>
      <w:r w:rsidR="00302799" w:rsidRPr="00302799">
        <w:rPr>
          <w:rFonts w:ascii="Calibri Light" w:hAnsi="Calibri Light"/>
        </w:rPr>
        <w:t xml:space="preserve">Publikační aktivita pracovníků zajišťujících SP je dlouhodobě vysoká a kvalitní. Je podpořena </w:t>
      </w:r>
      <w:r w:rsidR="00302799" w:rsidRPr="00A52753">
        <w:rPr>
          <w:rFonts w:ascii="Calibri Light" w:hAnsi="Calibri Light"/>
        </w:rPr>
        <w:t>také společnými publikacemi se zahraničním</w:t>
      </w:r>
      <w:r w:rsidR="00514106">
        <w:rPr>
          <w:rFonts w:ascii="Calibri Light" w:hAnsi="Calibri Light"/>
        </w:rPr>
        <w:t xml:space="preserve">i partnery. </w:t>
      </w:r>
      <w:r w:rsidR="00302799" w:rsidRPr="00514106">
        <w:rPr>
          <w:rFonts w:ascii="Calibri Light" w:hAnsi="Calibri Light"/>
        </w:rPr>
        <w:t xml:space="preserve">Hlavními tématy aktuálně řešenými v rámci tvůrčí činnosti jsou </w:t>
      </w:r>
      <w:r w:rsidR="00514106">
        <w:rPr>
          <w:rFonts w:ascii="Calibri Light" w:hAnsi="Calibri Light"/>
        </w:rPr>
        <w:t xml:space="preserve">např. </w:t>
      </w:r>
      <w:r w:rsidR="00AD39F4" w:rsidRPr="00A52753">
        <w:rPr>
          <w:rFonts w:ascii="Calibri Light" w:hAnsi="Calibri Light"/>
        </w:rPr>
        <w:t>vývoj</w:t>
      </w:r>
      <w:r w:rsidR="00AD39F4">
        <w:rPr>
          <w:rFonts w:ascii="Calibri Light" w:hAnsi="Calibri Light"/>
        </w:rPr>
        <w:t xml:space="preserve"> nových 3D hierarchicky strukturovaných porézních systémů, příprava nano- a mikro-strukturovaných materiálů, výzkum pokročilých polymerních a kompozitních materiálů a studium polymerních memristorů</w:t>
      </w:r>
      <w:r w:rsidR="00302799" w:rsidRPr="00302799">
        <w:rPr>
          <w:rFonts w:ascii="Calibri Light" w:hAnsi="Calibri Light"/>
        </w:rPr>
        <w:t>. Do</w:t>
      </w:r>
      <w:r w:rsidR="00CC5069">
        <w:rPr>
          <w:rFonts w:ascii="Calibri Light" w:hAnsi="Calibri Light"/>
        </w:rPr>
        <w:t xml:space="preserve"> výzkumných </w:t>
      </w:r>
      <w:r w:rsidR="00302799" w:rsidRPr="00302799">
        <w:rPr>
          <w:rFonts w:ascii="Calibri Light" w:hAnsi="Calibri Light"/>
        </w:rPr>
        <w:t>činností jsou pravidelně zapojováni studenti zejména v rámci svých kvalifikačních prací. Důkazem je přítomnost studentů jako členů autorských kolektivů</w:t>
      </w:r>
      <w:r w:rsidR="00122191">
        <w:rPr>
          <w:rFonts w:ascii="Calibri Light" w:hAnsi="Calibri Light"/>
        </w:rPr>
        <w:t xml:space="preserve"> </w:t>
      </w:r>
      <w:r w:rsidR="00122191" w:rsidRPr="00FC4637">
        <w:rPr>
          <w:rFonts w:ascii="Calibri Light" w:hAnsi="Calibri Light"/>
        </w:rPr>
        <w:t>výše uvedených publikovaných výstupů</w:t>
      </w:r>
      <w:r w:rsidR="00302799" w:rsidRPr="00FC4637">
        <w:rPr>
          <w:rFonts w:ascii="Calibri Light" w:hAnsi="Calibri Light"/>
        </w:rPr>
        <w:t>.</w:t>
      </w:r>
      <w:r w:rsidR="00302799" w:rsidRPr="00302799">
        <w:rPr>
          <w:rFonts w:ascii="Calibri Light" w:hAnsi="Calibri Light"/>
        </w:rPr>
        <w:t xml:space="preserve"> Předkládaný návrh akreditace je koncipován pro posílení tvůrčí činnosti fakulty a její rozvoj i do budoucna. </w:t>
      </w:r>
    </w:p>
    <w:p w14:paraId="10AAD173" w14:textId="248D8A93" w:rsidR="008B6D8F" w:rsidRDefault="00302799" w:rsidP="005B6732">
      <w:pPr>
        <w:spacing w:before="120" w:after="120" w:line="264" w:lineRule="auto"/>
        <w:jc w:val="both"/>
        <w:rPr>
          <w:rFonts w:ascii="Calibri Light" w:hAnsi="Calibri Light"/>
        </w:rPr>
      </w:pPr>
      <w:r w:rsidRPr="00302799">
        <w:rPr>
          <w:rFonts w:ascii="Calibri Light" w:hAnsi="Calibri Light"/>
        </w:rPr>
        <w:t xml:space="preserve">Tvůrčí činnost se rovněž uskutečňuje v rámci projektů aplikovaného i základního výzkumu, do kterých jsou studenti rovněž pravidelně zapojováni. Akademičtí pracovníci podílející se na zabezpečování SP </w:t>
      </w:r>
      <w:r w:rsidRPr="00302799">
        <w:rPr>
          <w:rFonts w:ascii="Calibri Light" w:hAnsi="Calibri Light"/>
        </w:rPr>
        <w:lastRenderedPageBreak/>
        <w:t xml:space="preserve">aktivně podávají projekty do národních grantových agentur (zejména GAČR, TAČR, NAZV aj.) i </w:t>
      </w:r>
      <w:r w:rsidRPr="00A651E3">
        <w:rPr>
          <w:rFonts w:ascii="Calibri Light" w:hAnsi="Calibri Light"/>
        </w:rPr>
        <w:t>mezinárodních projektových výzev (zejména v rámci EU).</w:t>
      </w:r>
      <w:r w:rsidR="008B6D8F" w:rsidRPr="00A651E3">
        <w:rPr>
          <w:rFonts w:ascii="Calibri Light" w:hAnsi="Calibri Light"/>
        </w:rPr>
        <w:t xml:space="preserve"> </w:t>
      </w:r>
      <w:r w:rsidR="00CF7042" w:rsidRPr="00A651E3">
        <w:rPr>
          <w:rFonts w:ascii="Calibri Light" w:hAnsi="Calibri Light"/>
        </w:rPr>
        <w:t xml:space="preserve">Projekty a smluvní výzkum vztahující se k předloženému studijnímu programu, které byly realizovány </w:t>
      </w:r>
      <w:r w:rsidR="0038382B" w:rsidRPr="00A651E3">
        <w:rPr>
          <w:rFonts w:ascii="Calibri Light" w:hAnsi="Calibri Light"/>
        </w:rPr>
        <w:t>v </w:t>
      </w:r>
      <w:r w:rsidR="00CF7042" w:rsidRPr="00A651E3">
        <w:rPr>
          <w:rFonts w:ascii="Calibri Light" w:hAnsi="Calibri Light"/>
        </w:rPr>
        <w:t>posledních pěti letech, jsou stručně shrnuty ve formuláři C-II</w:t>
      </w:r>
      <w:r w:rsidR="006E1CF0" w:rsidRPr="00A651E3">
        <w:rPr>
          <w:rFonts w:ascii="Calibri Light" w:hAnsi="Calibri Light"/>
        </w:rPr>
        <w:t xml:space="preserve"> </w:t>
      </w:r>
      <w:r w:rsidR="00CF7042" w:rsidRPr="00A651E3">
        <w:rPr>
          <w:rFonts w:ascii="Calibri Light" w:hAnsi="Calibri Light"/>
        </w:rPr>
        <w:t xml:space="preserve">Související tvůrčí, resp. vědecká </w:t>
      </w:r>
      <w:r w:rsidR="0038382B" w:rsidRPr="00A651E3">
        <w:rPr>
          <w:rFonts w:ascii="Calibri Light" w:hAnsi="Calibri Light"/>
        </w:rPr>
        <w:t>a </w:t>
      </w:r>
      <w:r w:rsidR="00CF7042" w:rsidRPr="00A651E3">
        <w:rPr>
          <w:rFonts w:ascii="Calibri Light" w:hAnsi="Calibri Light"/>
        </w:rPr>
        <w:t>umělecká činnost.</w:t>
      </w:r>
      <w:r w:rsidR="00386F3D" w:rsidRPr="00A651E3">
        <w:rPr>
          <w:rFonts w:ascii="Calibri Light" w:hAnsi="Calibri Light"/>
        </w:rPr>
        <w:t xml:space="preserve"> Současné směry tvůrčí </w:t>
      </w:r>
      <w:r w:rsidR="00651567" w:rsidRPr="00A651E3">
        <w:rPr>
          <w:rFonts w:ascii="Calibri Light" w:hAnsi="Calibri Light"/>
        </w:rPr>
        <w:t>činnosti</w:t>
      </w:r>
      <w:r w:rsidR="00386F3D" w:rsidRPr="00A651E3">
        <w:rPr>
          <w:rFonts w:ascii="Calibri Light" w:hAnsi="Calibri Light"/>
        </w:rPr>
        <w:t xml:space="preserve"> zaměřené na medicinské aplikace bud</w:t>
      </w:r>
      <w:r w:rsidR="00651567" w:rsidRPr="00A651E3">
        <w:rPr>
          <w:rFonts w:ascii="Calibri Light" w:hAnsi="Calibri Light"/>
        </w:rPr>
        <w:t>ou</w:t>
      </w:r>
      <w:r w:rsidR="00386F3D" w:rsidRPr="00A651E3">
        <w:rPr>
          <w:rFonts w:ascii="Calibri Light" w:hAnsi="Calibri Light"/>
        </w:rPr>
        <w:t xml:space="preserve"> nadále rozvíjen</w:t>
      </w:r>
      <w:r w:rsidR="00651567" w:rsidRPr="00A651E3">
        <w:rPr>
          <w:rFonts w:ascii="Calibri Light" w:hAnsi="Calibri Light"/>
        </w:rPr>
        <w:t>y</w:t>
      </w:r>
      <w:r w:rsidR="00212DEE" w:rsidRPr="00A651E3">
        <w:rPr>
          <w:rFonts w:ascii="Calibri Light" w:hAnsi="Calibri Light"/>
        </w:rPr>
        <w:t>,</w:t>
      </w:r>
      <w:r w:rsidR="00386F3D" w:rsidRPr="00A651E3">
        <w:rPr>
          <w:rFonts w:ascii="Calibri Light" w:hAnsi="Calibri Light"/>
        </w:rPr>
        <w:t xml:space="preserve"> </w:t>
      </w:r>
      <w:r w:rsidR="00212DEE" w:rsidRPr="00A651E3">
        <w:rPr>
          <w:rFonts w:ascii="Calibri Light" w:hAnsi="Calibri Light"/>
        </w:rPr>
        <w:t xml:space="preserve">a to i díky </w:t>
      </w:r>
      <w:r w:rsidR="00386F3D" w:rsidRPr="00A651E3">
        <w:rPr>
          <w:rFonts w:ascii="Calibri Light" w:hAnsi="Calibri Light"/>
        </w:rPr>
        <w:t xml:space="preserve">podpoře regionální spolupráce na bázi </w:t>
      </w:r>
      <w:r w:rsidR="00E346FA" w:rsidRPr="00A651E3">
        <w:rPr>
          <w:rFonts w:ascii="Calibri Light" w:hAnsi="Calibri Light"/>
        </w:rPr>
        <w:t xml:space="preserve">trojstranné platformy </w:t>
      </w:r>
      <w:r w:rsidR="00386F3D" w:rsidRPr="00A651E3">
        <w:rPr>
          <w:rFonts w:ascii="Calibri Light" w:hAnsi="Calibri Light"/>
        </w:rPr>
        <w:t>zahrnující Univerzitu Tomáše Bati – Zlínský kraj – Krajskou nemocnici T. Bati</w:t>
      </w:r>
      <w:r w:rsidR="00E346FA" w:rsidRPr="00A651E3">
        <w:rPr>
          <w:rFonts w:ascii="Calibri Light" w:hAnsi="Calibri Light"/>
        </w:rPr>
        <w:t xml:space="preserve">, mmj. formou </w:t>
      </w:r>
      <w:r w:rsidR="009330B2">
        <w:rPr>
          <w:rFonts w:ascii="Calibri Light" w:hAnsi="Calibri Light"/>
        </w:rPr>
        <w:t>uzavřené</w:t>
      </w:r>
      <w:r w:rsidR="00E346FA" w:rsidRPr="00A651E3">
        <w:rPr>
          <w:rFonts w:ascii="Calibri Light" w:hAnsi="Calibri Light"/>
        </w:rPr>
        <w:t xml:space="preserve"> </w:t>
      </w:r>
      <w:r w:rsidR="006C027A" w:rsidRPr="00A651E3">
        <w:rPr>
          <w:rFonts w:ascii="Calibri Light" w:hAnsi="Calibri Light"/>
        </w:rPr>
        <w:t>Dohody o spolupráci a podpoře</w:t>
      </w:r>
      <w:r w:rsidR="00131FA7">
        <w:rPr>
          <w:rFonts w:ascii="Calibri Light" w:hAnsi="Calibri Light"/>
        </w:rPr>
        <w:t xml:space="preserve"> vzdělávací,</w:t>
      </w:r>
      <w:r w:rsidR="006C027A" w:rsidRPr="00A651E3">
        <w:rPr>
          <w:rFonts w:ascii="Calibri Light" w:hAnsi="Calibri Light"/>
        </w:rPr>
        <w:t xml:space="preserve"> vědecké, projektové a publikační činnosti v oblasti zdravotnictví</w:t>
      </w:r>
      <w:r w:rsidR="009330B2">
        <w:rPr>
          <w:rFonts w:ascii="Calibri Light" w:hAnsi="Calibri Light"/>
        </w:rPr>
        <w:t xml:space="preserve"> (Příloha 5)</w:t>
      </w:r>
      <w:r w:rsidR="006C027A" w:rsidRPr="00A651E3">
        <w:rPr>
          <w:rFonts w:ascii="Calibri Light" w:hAnsi="Calibri Light"/>
        </w:rPr>
        <w:t>.</w:t>
      </w:r>
    </w:p>
    <w:p w14:paraId="6F07A970" w14:textId="02769B6D" w:rsidR="008B6D8F" w:rsidRDefault="008B6D8F" w:rsidP="005B6732">
      <w:pPr>
        <w:spacing w:before="120" w:after="120" w:line="264" w:lineRule="auto"/>
        <w:jc w:val="both"/>
        <w:rPr>
          <w:rFonts w:ascii="Calibri Light" w:hAnsi="Calibri Light"/>
        </w:rPr>
      </w:pPr>
      <w:r w:rsidRPr="008B6D8F">
        <w:rPr>
          <w:rFonts w:ascii="Calibri Light" w:hAnsi="Calibri Light"/>
        </w:rPr>
        <w:t>V rámci FT je na podporu projektových aktivit zřízeno Projektové oddělení, které poskytuje komplexní poradenské služby z hlediska vyhledávání projektových výzev, přípravy projektů i</w:t>
      </w:r>
      <w:r w:rsidR="00CC5069">
        <w:rPr>
          <w:rFonts w:ascii="Calibri Light" w:hAnsi="Calibri Light"/>
        </w:rPr>
        <w:t xml:space="preserve"> </w:t>
      </w:r>
      <w:r w:rsidR="00CC5069" w:rsidRPr="00CC5069">
        <w:rPr>
          <w:rFonts w:ascii="Calibri Light" w:hAnsi="Calibri Light"/>
        </w:rPr>
        <w:t>administrace v průběhu jejich řešení</w:t>
      </w:r>
      <w:r w:rsidRPr="008B6D8F">
        <w:rPr>
          <w:rFonts w:ascii="Calibri Light" w:hAnsi="Calibri Light"/>
        </w:rPr>
        <w:t>.</w:t>
      </w:r>
      <w:r>
        <w:rPr>
          <w:rFonts w:ascii="Calibri Light" w:hAnsi="Calibri Light"/>
        </w:rPr>
        <w:t xml:space="preserve"> </w:t>
      </w:r>
      <w:r w:rsidRPr="008B6D8F">
        <w:rPr>
          <w:rFonts w:ascii="Calibri Light" w:hAnsi="Calibri Light"/>
        </w:rPr>
        <w:t xml:space="preserve">Akademičtí pracovníci jsou </w:t>
      </w:r>
      <w:r>
        <w:rPr>
          <w:rFonts w:ascii="Calibri Light" w:hAnsi="Calibri Light"/>
        </w:rPr>
        <w:t xml:space="preserve">dále </w:t>
      </w:r>
      <w:r w:rsidRPr="008B6D8F">
        <w:rPr>
          <w:rFonts w:ascii="Calibri Light" w:hAnsi="Calibri Light"/>
        </w:rPr>
        <w:t>aktivně podporováni v projektových činnostech pomocí motivačního systému Fakulty technologické.</w:t>
      </w:r>
    </w:p>
    <w:p w14:paraId="1B35589A" w14:textId="77777777" w:rsidR="006C027A" w:rsidRDefault="006C027A" w:rsidP="005B6732">
      <w:pPr>
        <w:spacing w:before="120" w:after="120" w:line="264" w:lineRule="auto"/>
        <w:jc w:val="both"/>
        <w:rPr>
          <w:rFonts w:ascii="Calibri Light" w:hAnsi="Calibri Light"/>
        </w:rPr>
      </w:pPr>
    </w:p>
    <w:p w14:paraId="4B457FFF" w14:textId="77777777" w:rsidR="009E517D" w:rsidRDefault="009E517D" w:rsidP="005B6732">
      <w:pPr>
        <w:pStyle w:val="Nadpis2"/>
        <w:spacing w:line="264" w:lineRule="auto"/>
      </w:pPr>
      <w:r w:rsidRPr="00035992">
        <w:t>Finanční, materiální a další zabezpečení studijního programu</w:t>
      </w:r>
    </w:p>
    <w:p w14:paraId="3562EA63" w14:textId="77777777" w:rsidR="009E517D" w:rsidRPr="00650764" w:rsidRDefault="009E517D" w:rsidP="005B6732">
      <w:pPr>
        <w:pStyle w:val="Nadpis3"/>
        <w:spacing w:line="264" w:lineRule="auto"/>
      </w:pPr>
      <w:r w:rsidRPr="00035992">
        <w:t xml:space="preserve">Finanční zabezpečení studijního </w:t>
      </w:r>
      <w:r w:rsidRPr="00650764">
        <w:t xml:space="preserve">programu </w:t>
      </w:r>
    </w:p>
    <w:p w14:paraId="0BE4919C" w14:textId="48192EC4" w:rsidR="009E517D" w:rsidRPr="00530632" w:rsidRDefault="009E517D" w:rsidP="005B6732">
      <w:pPr>
        <w:tabs>
          <w:tab w:val="left" w:pos="2835"/>
        </w:tabs>
        <w:spacing w:before="120" w:after="120" w:line="264" w:lineRule="auto"/>
        <w:rPr>
          <w:rFonts w:ascii="Calibri Light" w:hAnsi="Calibri Light" w:cs="Calibri Light"/>
        </w:rPr>
      </w:pPr>
      <w:r w:rsidRPr="00650764">
        <w:tab/>
      </w:r>
      <w:r w:rsidRPr="00650764">
        <w:tab/>
      </w:r>
      <w:r w:rsidRPr="00530632">
        <w:rPr>
          <w:rFonts w:ascii="Calibri Light" w:hAnsi="Calibri Light" w:cs="Calibri Light"/>
        </w:rPr>
        <w:t>Standard 4.1</w:t>
      </w:r>
    </w:p>
    <w:p w14:paraId="7DCE13DA" w14:textId="23623673" w:rsidR="00571261" w:rsidRPr="004B7FA2" w:rsidRDefault="008B6D8F" w:rsidP="005B6732">
      <w:pPr>
        <w:tabs>
          <w:tab w:val="left" w:pos="2835"/>
        </w:tabs>
        <w:spacing w:before="120" w:after="120" w:line="264" w:lineRule="auto"/>
        <w:jc w:val="both"/>
        <w:rPr>
          <w:rFonts w:ascii="Calibri Light" w:hAnsi="Calibri Light"/>
        </w:rPr>
      </w:pPr>
      <w:r w:rsidRPr="008B6D8F">
        <w:rPr>
          <w:rFonts w:ascii="Calibri Light" w:hAnsi="Calibri Light"/>
        </w:rPr>
        <w:t xml:space="preserve">Fakulta technologická Univerzity </w:t>
      </w:r>
      <w:r w:rsidRPr="00930705">
        <w:rPr>
          <w:rFonts w:ascii="Calibri Light" w:hAnsi="Calibri Light"/>
        </w:rPr>
        <w:t xml:space="preserve">Tomáše Bati ve Zlíně má zajištěnu infrastrukturu pro uskutečňování výuky ve studijním programu </w:t>
      </w:r>
      <w:r w:rsidR="00930705" w:rsidRPr="007659AB">
        <w:rPr>
          <w:rFonts w:ascii="Calibri Light" w:hAnsi="Calibri Light"/>
        </w:rPr>
        <w:t>Radiologická asistence</w:t>
      </w:r>
      <w:r w:rsidRPr="007659AB">
        <w:rPr>
          <w:rFonts w:ascii="Calibri Light" w:hAnsi="Calibri Light"/>
        </w:rPr>
        <w:t>,</w:t>
      </w:r>
      <w:r w:rsidRPr="008B6D8F">
        <w:rPr>
          <w:rFonts w:ascii="Calibri Light" w:hAnsi="Calibri Light"/>
        </w:rPr>
        <w:t xml:space="preserve">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w:t>
      </w:r>
      <w:r>
        <w:rPr>
          <w:rFonts w:ascii="Calibri Light" w:hAnsi="Calibri Light"/>
        </w:rPr>
        <w:t xml:space="preserve">předpokládanému </w:t>
      </w:r>
      <w:r w:rsidRPr="008B6D8F">
        <w:rPr>
          <w:rFonts w:ascii="Calibri Light" w:hAnsi="Calibri Light"/>
        </w:rPr>
        <w:t xml:space="preserve">počtu studentů. Fakulta průběžně sleduje předpokládané finanční prostředky </w:t>
      </w:r>
      <w:r w:rsidR="00490AF3">
        <w:rPr>
          <w:rFonts w:ascii="Calibri Light" w:hAnsi="Calibri Light"/>
        </w:rPr>
        <w:t xml:space="preserve">k </w:t>
      </w:r>
      <w:r w:rsidRPr="008B6D8F">
        <w:rPr>
          <w:rFonts w:ascii="Calibri Light" w:hAnsi="Calibri Light"/>
        </w:rPr>
        <w:t>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w:t>
      </w:r>
      <w:r>
        <w:rPr>
          <w:rFonts w:ascii="Calibri Light" w:hAnsi="Calibri Light"/>
        </w:rPr>
        <w:t xml:space="preserve">. </w:t>
      </w:r>
      <w:r w:rsidR="00571261" w:rsidRPr="00571261">
        <w:rPr>
          <w:rFonts w:ascii="Calibri Light" w:hAnsi="Calibri Light"/>
        </w:rPr>
        <w:t xml:space="preserve">Výuka je financována </w:t>
      </w:r>
      <w:r w:rsidR="0038382B" w:rsidRPr="00571261">
        <w:rPr>
          <w:rFonts w:ascii="Calibri Light" w:hAnsi="Calibri Light"/>
        </w:rPr>
        <w:t>z</w:t>
      </w:r>
      <w:r w:rsidR="0038382B">
        <w:rPr>
          <w:rFonts w:ascii="Calibri Light" w:hAnsi="Calibri Light"/>
        </w:rPr>
        <w:t> </w:t>
      </w:r>
      <w:r w:rsidR="00571261" w:rsidRPr="00571261">
        <w:rPr>
          <w:rFonts w:ascii="Calibri Light" w:hAnsi="Calibri Light"/>
        </w:rPr>
        <w:t xml:space="preserve">příspěvku státu na vzdělávací činnost a z tohoto pohledu má fakulta zajištěny odpovídající zdroje na pokrytí těchto nákladů i se střednědobým výhledem na vývoj financí. Výroční zpráva o hospodaření </w:t>
      </w:r>
      <w:r w:rsidR="00571261" w:rsidRPr="004B7FA2">
        <w:rPr>
          <w:rFonts w:ascii="Calibri Light" w:hAnsi="Calibri Light"/>
        </w:rPr>
        <w:t>fakulty je veřejný dokument</w:t>
      </w:r>
      <w:r w:rsidR="00571261" w:rsidRPr="004B7FA2">
        <w:rPr>
          <w:rStyle w:val="Znakapoznpodarou"/>
          <w:rFonts w:ascii="Calibri Light" w:hAnsi="Calibri Light"/>
        </w:rPr>
        <w:footnoteReference w:id="49"/>
      </w:r>
      <w:r w:rsidR="004C63DE" w:rsidRPr="004B7FA2">
        <w:rPr>
          <w:rFonts w:ascii="Calibri Light" w:hAnsi="Calibri Light"/>
        </w:rPr>
        <w:t>.</w:t>
      </w:r>
      <w:r w:rsidR="00571261" w:rsidRPr="004B7FA2">
        <w:rPr>
          <w:rFonts w:ascii="Calibri Light" w:hAnsi="Calibri Light"/>
        </w:rPr>
        <w:t xml:space="preserve"> </w:t>
      </w:r>
    </w:p>
    <w:p w14:paraId="579A68A3" w14:textId="77777777" w:rsidR="009B44F6" w:rsidRPr="006968F9" w:rsidRDefault="009B44F6" w:rsidP="005B6732">
      <w:pPr>
        <w:tabs>
          <w:tab w:val="left" w:pos="2835"/>
        </w:tabs>
        <w:spacing w:before="120" w:after="120" w:line="264" w:lineRule="auto"/>
        <w:jc w:val="both"/>
        <w:rPr>
          <w:rFonts w:ascii="Calibri Light" w:hAnsi="Calibri Light" w:cs="Calibri Light"/>
        </w:rPr>
      </w:pPr>
    </w:p>
    <w:p w14:paraId="483C2411" w14:textId="2549083F" w:rsidR="009E517D" w:rsidRPr="00650764" w:rsidRDefault="009E517D" w:rsidP="005B6732">
      <w:pPr>
        <w:pStyle w:val="Nadpis3"/>
        <w:spacing w:line="264" w:lineRule="auto"/>
      </w:pPr>
      <w:r w:rsidRPr="00650764">
        <w:t xml:space="preserve">Materiální a technické zabezpečení studijního programu </w:t>
      </w:r>
    </w:p>
    <w:p w14:paraId="56CFC401" w14:textId="4749FCEB" w:rsidR="009E517D" w:rsidRPr="00530632" w:rsidRDefault="009E517D" w:rsidP="005B6732">
      <w:pPr>
        <w:tabs>
          <w:tab w:val="left" w:pos="2835"/>
        </w:tabs>
        <w:spacing w:before="120" w:after="120" w:line="264" w:lineRule="auto"/>
        <w:rPr>
          <w:rFonts w:ascii="Calibri Light" w:hAnsi="Calibri Light" w:cs="Calibri Light"/>
        </w:rPr>
      </w:pPr>
      <w:r w:rsidRPr="00650764">
        <w:tab/>
      </w:r>
      <w:r w:rsidRPr="00650764">
        <w:tab/>
      </w:r>
      <w:r w:rsidRPr="00530632">
        <w:rPr>
          <w:rFonts w:ascii="Calibri Light" w:hAnsi="Calibri Light" w:cs="Calibri Light"/>
        </w:rPr>
        <w:t>Standard 4.2</w:t>
      </w:r>
    </w:p>
    <w:p w14:paraId="41E2F9D8" w14:textId="77777777" w:rsidR="00B76126" w:rsidRPr="00A651E3" w:rsidRDefault="00883F20" w:rsidP="005B6732">
      <w:pPr>
        <w:spacing w:line="264" w:lineRule="auto"/>
        <w:jc w:val="both"/>
        <w:rPr>
          <w:rFonts w:ascii="Calibri Light" w:hAnsi="Calibri Light"/>
        </w:rPr>
      </w:pPr>
      <w:r w:rsidRPr="00A651E3">
        <w:rPr>
          <w:rFonts w:ascii="Calibri Light" w:hAnsi="Calibri Light"/>
        </w:rPr>
        <w:t>Univerzita Tomáše Bati</w:t>
      </w:r>
      <w:r w:rsidR="00571261" w:rsidRPr="00A651E3">
        <w:rPr>
          <w:rFonts w:ascii="Calibri Light" w:hAnsi="Calibri Light"/>
        </w:rPr>
        <w:t xml:space="preserve"> ve Zlíně má zajištěnu veškerou potřebnou infrastrukturu potřebnou pro realizaci studijního programu předkládaného k akreditaci. Univerzita disponuje odpovídajícím materiálním </w:t>
      </w:r>
      <w:r w:rsidR="0038382B" w:rsidRPr="00A651E3">
        <w:rPr>
          <w:rFonts w:ascii="Calibri Light" w:hAnsi="Calibri Light"/>
        </w:rPr>
        <w:t>a </w:t>
      </w:r>
      <w:r w:rsidR="00571261" w:rsidRPr="00A651E3">
        <w:rPr>
          <w:rFonts w:ascii="Calibri Light" w:hAnsi="Calibri Light"/>
        </w:rPr>
        <w:t xml:space="preserve">technickým zabezpečením, </w:t>
      </w:r>
      <w:r w:rsidR="00BA7E7B" w:rsidRPr="00A651E3">
        <w:rPr>
          <w:rFonts w:ascii="Calibri Light" w:hAnsi="Calibri Light"/>
        </w:rPr>
        <w:t>moderními</w:t>
      </w:r>
      <w:r w:rsidR="00571261" w:rsidRPr="00A651E3">
        <w:rPr>
          <w:rFonts w:ascii="Calibri Light" w:hAnsi="Calibri Light"/>
        </w:rPr>
        <w:t xml:space="preserve"> výukovými a studijními prostory. Existující vybavení učeben a laboratoří pomůckami a laboratorním a výukovým zařízením odpovídá uvedenému typu i profilu studijního programu a předpokládanému počtu studentů. </w:t>
      </w:r>
    </w:p>
    <w:p w14:paraId="2871D697" w14:textId="093E9B93" w:rsidR="00B03564" w:rsidRDefault="00B03564" w:rsidP="005B6732">
      <w:pPr>
        <w:spacing w:line="264" w:lineRule="auto"/>
        <w:jc w:val="both"/>
        <w:rPr>
          <w:rFonts w:ascii="Calibri Light" w:hAnsi="Calibri Light"/>
        </w:rPr>
      </w:pPr>
      <w:r w:rsidRPr="00A651E3">
        <w:rPr>
          <w:rFonts w:ascii="Calibri Light" w:hAnsi="Calibri Light" w:cs="Calibri Light"/>
        </w:rPr>
        <w:t>V rámci studia profesně zaměřeného studijního programu Radiologická asistence budou studenti taktéž využívat infrastrukturu poskytovatelů zdravotní</w:t>
      </w:r>
      <w:r w:rsidR="00EF57C6" w:rsidRPr="00A651E3">
        <w:rPr>
          <w:rFonts w:ascii="Calibri Light" w:hAnsi="Calibri Light" w:cs="Calibri Light"/>
        </w:rPr>
        <w:t>ch</w:t>
      </w:r>
      <w:r w:rsidRPr="00A651E3">
        <w:rPr>
          <w:rFonts w:ascii="Calibri Light" w:hAnsi="Calibri Light" w:cs="Calibri Light"/>
        </w:rPr>
        <w:t xml:space="preserve"> </w:t>
      </w:r>
      <w:r w:rsidR="00EF57C6" w:rsidRPr="00A651E3">
        <w:rPr>
          <w:rFonts w:ascii="Calibri Light" w:hAnsi="Calibri Light" w:cs="Calibri Light"/>
        </w:rPr>
        <w:t>služeb</w:t>
      </w:r>
      <w:r w:rsidRPr="00A651E3">
        <w:rPr>
          <w:rFonts w:ascii="Calibri Light" w:hAnsi="Calibri Light" w:cs="Calibri Light"/>
        </w:rPr>
        <w:t>, kteří na realizaci programu kooperují formou spolupráce při zajištění odborných praxí nebo participace na výuce odborných předmětů.</w:t>
      </w:r>
      <w:r w:rsidRPr="00A651E3">
        <w:rPr>
          <w:rFonts w:ascii="Calibri Light" w:hAnsi="Calibri Light"/>
        </w:rPr>
        <w:t xml:space="preserve"> </w:t>
      </w:r>
      <w:r w:rsidR="00616D8B" w:rsidRPr="00A651E3">
        <w:rPr>
          <w:rFonts w:ascii="Calibri Light" w:hAnsi="Calibri Light" w:cs="Calibri Light"/>
        </w:rPr>
        <w:t xml:space="preserve">Indikativní seznam zařízení Krajské nemocnice T. Bati, které může být využito pro účely realizace studentských </w:t>
      </w:r>
      <w:r w:rsidR="00616D8B" w:rsidRPr="00A651E3">
        <w:rPr>
          <w:rFonts w:ascii="Calibri Light" w:hAnsi="Calibri Light" w:cs="Calibri Light"/>
        </w:rPr>
        <w:lastRenderedPageBreak/>
        <w:t>odborných praxí, je uveden v příloze C-IV.</w:t>
      </w:r>
      <w:r w:rsidR="00616D8B" w:rsidRPr="00A651E3">
        <w:t xml:space="preserve"> </w:t>
      </w:r>
      <w:r w:rsidRPr="00A651E3">
        <w:rPr>
          <w:rFonts w:ascii="Calibri Light" w:hAnsi="Calibri Light"/>
        </w:rPr>
        <w:t>Studentům</w:t>
      </w:r>
      <w:r w:rsidRPr="006B1B4E">
        <w:rPr>
          <w:rFonts w:ascii="Calibri Light" w:hAnsi="Calibri Light"/>
        </w:rPr>
        <w:t xml:space="preserve"> Fakulty technologické je k dispozici rovněž Laboratorní centrum Fakulty technologické s moderními výukovými i výzkumnými laboratořemi a kvalitním přístrojovým vybavením.</w:t>
      </w:r>
      <w:r>
        <w:rPr>
          <w:rFonts w:ascii="Calibri Light" w:hAnsi="Calibri Light"/>
        </w:rPr>
        <w:t xml:space="preserve"> </w:t>
      </w:r>
      <w:r w:rsidRPr="00752751">
        <w:rPr>
          <w:rFonts w:ascii="Calibri Light" w:hAnsi="Calibri Light"/>
        </w:rPr>
        <w:t>Bližší popis je uveden v</w:t>
      </w:r>
      <w:r>
        <w:rPr>
          <w:rFonts w:ascii="Calibri Light" w:hAnsi="Calibri Light"/>
        </w:rPr>
        <w:t xml:space="preserve"> části </w:t>
      </w:r>
      <w:r w:rsidRPr="00752751">
        <w:rPr>
          <w:rFonts w:ascii="Calibri Light" w:hAnsi="Calibri Light"/>
        </w:rPr>
        <w:t>C-IV akreditačního spisu „Materiální zabezpečení studijního programu“.</w:t>
      </w:r>
      <w:r>
        <w:rPr>
          <w:rFonts w:ascii="Calibri Light" w:hAnsi="Calibri Light"/>
        </w:rPr>
        <w:t xml:space="preserve"> </w:t>
      </w:r>
      <w:r w:rsidRPr="006B1B4E">
        <w:rPr>
          <w:rFonts w:ascii="Calibri Light" w:hAnsi="Calibri Light"/>
        </w:rPr>
        <w:t>Přístrojové vybavení je průběžně doplňováno jak z provozních prostředků, tak za pomoci finančních zdrojů z projektů a grantů. Kompletní přehled přístrojového vybavení je k dispozici na webových stránkách Fakulty technologické</w:t>
      </w:r>
      <w:r w:rsidRPr="006B1B4E">
        <w:rPr>
          <w:rStyle w:val="Znakapoznpodarou"/>
          <w:rFonts w:ascii="Calibri Light" w:hAnsi="Calibri Light"/>
        </w:rPr>
        <w:footnoteReference w:id="50"/>
      </w:r>
      <w:r w:rsidRPr="006B1B4E">
        <w:rPr>
          <w:rFonts w:ascii="Calibri Light" w:hAnsi="Calibri Light"/>
        </w:rPr>
        <w:t>.</w:t>
      </w:r>
    </w:p>
    <w:p w14:paraId="638BBA82" w14:textId="77777777" w:rsidR="00B76126" w:rsidRDefault="00B76126" w:rsidP="005B6732">
      <w:pPr>
        <w:spacing w:line="264" w:lineRule="auto"/>
        <w:jc w:val="both"/>
        <w:rPr>
          <w:rFonts w:ascii="Calibri Light" w:hAnsi="Calibri Light"/>
        </w:rPr>
      </w:pPr>
    </w:p>
    <w:p w14:paraId="0711F8D4" w14:textId="77777777" w:rsidR="009E517D" w:rsidRPr="00650764" w:rsidRDefault="009E517D" w:rsidP="005B6732">
      <w:pPr>
        <w:pStyle w:val="Nadpis3"/>
        <w:spacing w:line="264" w:lineRule="auto"/>
      </w:pPr>
      <w:r w:rsidRPr="00650764">
        <w:t xml:space="preserve">Odborná literatura a elektronické databáze odpovídající studijnímu programu </w:t>
      </w:r>
    </w:p>
    <w:p w14:paraId="548AC09A" w14:textId="424AD169" w:rsidR="009E517D" w:rsidRPr="00530632" w:rsidRDefault="009E517D" w:rsidP="005B6732">
      <w:pPr>
        <w:tabs>
          <w:tab w:val="left" w:pos="2835"/>
        </w:tabs>
        <w:spacing w:before="120" w:after="120" w:line="264" w:lineRule="auto"/>
        <w:rPr>
          <w:rFonts w:ascii="Calibri Light" w:hAnsi="Calibri Light" w:cs="Calibri Light"/>
        </w:rPr>
      </w:pPr>
      <w:r w:rsidRPr="00650764">
        <w:tab/>
      </w:r>
      <w:r w:rsidRPr="00650764">
        <w:tab/>
      </w:r>
      <w:r w:rsidRPr="00530632">
        <w:rPr>
          <w:rFonts w:ascii="Calibri Light" w:hAnsi="Calibri Light" w:cs="Calibri Light"/>
        </w:rPr>
        <w:t>Standard 4.3</w:t>
      </w:r>
    </w:p>
    <w:p w14:paraId="4B5086F4" w14:textId="055A1F78" w:rsidR="000700C8" w:rsidRDefault="000700C8" w:rsidP="005B6732">
      <w:pPr>
        <w:tabs>
          <w:tab w:val="left" w:pos="2835"/>
        </w:tabs>
        <w:spacing w:before="120" w:after="120" w:line="264" w:lineRule="auto"/>
        <w:jc w:val="both"/>
        <w:rPr>
          <w:rFonts w:ascii="Calibri Light" w:hAnsi="Calibri Light"/>
        </w:rPr>
      </w:pPr>
      <w:r w:rsidRPr="000700C8">
        <w:rPr>
          <w:rFonts w:ascii="Calibri Light" w:hAnsi="Calibri Light"/>
        </w:rPr>
        <w:t xml:space="preserve">Studenti mají dostatečný přístup k domácí i zahraniční odborné literatuře a dalším informačním zdrojům odpovídajícím danému typu </w:t>
      </w:r>
      <w:r w:rsidR="00522F15" w:rsidRPr="000700C8">
        <w:rPr>
          <w:rFonts w:ascii="Calibri Light" w:hAnsi="Calibri Light"/>
        </w:rPr>
        <w:t xml:space="preserve">a </w:t>
      </w:r>
      <w:r w:rsidR="00522F15">
        <w:rPr>
          <w:rFonts w:ascii="Calibri Light" w:hAnsi="Calibri Light"/>
        </w:rPr>
        <w:t xml:space="preserve">profilu </w:t>
      </w:r>
      <w:r w:rsidRPr="000700C8">
        <w:rPr>
          <w:rFonts w:ascii="Calibri Light" w:hAnsi="Calibri Light"/>
        </w:rPr>
        <w:t xml:space="preserve">studijního programu. Informační zdroje </w:t>
      </w:r>
      <w:r w:rsidR="0038382B" w:rsidRPr="000700C8">
        <w:rPr>
          <w:rFonts w:ascii="Calibri Light" w:hAnsi="Calibri Light"/>
        </w:rPr>
        <w:t>a</w:t>
      </w:r>
      <w:r w:rsidR="0038382B">
        <w:rPr>
          <w:rFonts w:ascii="Calibri Light" w:hAnsi="Calibri Light"/>
        </w:rPr>
        <w:t> </w:t>
      </w:r>
      <w:r w:rsidRPr="000700C8">
        <w:rPr>
          <w:rFonts w:ascii="Calibri Light" w:hAnsi="Calibri Light"/>
        </w:rPr>
        <w:t>informační služby pro všechny studijní programy realizované na UTB ve Zlíně zabezpečuje centrálně Knihovna UTB</w:t>
      </w:r>
      <w:r w:rsidR="00BA7E7B">
        <w:rPr>
          <w:rFonts w:ascii="Calibri Light" w:hAnsi="Calibri Light"/>
        </w:rPr>
        <w:t xml:space="preserve"> ve Zlíně</w:t>
      </w:r>
      <w:r w:rsidRPr="000700C8">
        <w:rPr>
          <w:rFonts w:ascii="Calibri Light" w:hAnsi="Calibri Light"/>
        </w:rPr>
        <w:t xml:space="preserve">. Ta sídlí v moderních prostorách Univerzitního centra a je navštěvována </w:t>
      </w:r>
      <w:r w:rsidR="00522F15">
        <w:rPr>
          <w:rFonts w:ascii="Calibri Light" w:hAnsi="Calibri Light"/>
        </w:rPr>
        <w:t xml:space="preserve">nejen </w:t>
      </w:r>
      <w:r w:rsidRPr="000700C8">
        <w:rPr>
          <w:rFonts w:ascii="Calibri Light" w:hAnsi="Calibri Light"/>
        </w:rPr>
        <w:t xml:space="preserve">studenty </w:t>
      </w:r>
      <w:r w:rsidR="0038382B" w:rsidRPr="000700C8">
        <w:rPr>
          <w:rFonts w:ascii="Calibri Light" w:hAnsi="Calibri Light"/>
        </w:rPr>
        <w:t>a</w:t>
      </w:r>
      <w:r w:rsidR="0038382B">
        <w:rPr>
          <w:rFonts w:ascii="Calibri Light" w:hAnsi="Calibri Light"/>
        </w:rPr>
        <w:t> </w:t>
      </w:r>
      <w:r w:rsidRPr="000700C8">
        <w:rPr>
          <w:rFonts w:ascii="Calibri Light" w:hAnsi="Calibri Light"/>
        </w:rPr>
        <w:t xml:space="preserve">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w:t>
      </w:r>
      <w:r w:rsidRPr="006B370B">
        <w:rPr>
          <w:rFonts w:ascii="Calibri Light" w:hAnsi="Calibri Light"/>
        </w:rPr>
        <w:t>jednak v části C</w:t>
      </w:r>
      <w:r w:rsidR="00C06DD8" w:rsidRPr="006B370B">
        <w:rPr>
          <w:rFonts w:ascii="Calibri Light" w:hAnsi="Calibri Light"/>
        </w:rPr>
        <w:t>-</w:t>
      </w:r>
      <w:r w:rsidRPr="006B370B">
        <w:rPr>
          <w:rFonts w:ascii="Calibri Light" w:hAnsi="Calibri Light"/>
        </w:rPr>
        <w:t>III akreditačního</w:t>
      </w:r>
      <w:r w:rsidRPr="000700C8">
        <w:rPr>
          <w:rFonts w:ascii="Calibri Light" w:hAnsi="Calibri Light"/>
        </w:rPr>
        <w:t xml:space="preserve"> spisu, a také zde, v komentáři standardu 1.13.</w:t>
      </w:r>
    </w:p>
    <w:p w14:paraId="046B4DA7" w14:textId="77777777" w:rsidR="00EC1EB7" w:rsidRPr="000700C8" w:rsidRDefault="00EC1EB7" w:rsidP="005B6732">
      <w:pPr>
        <w:tabs>
          <w:tab w:val="left" w:pos="2835"/>
        </w:tabs>
        <w:spacing w:before="120" w:after="120" w:line="264" w:lineRule="auto"/>
        <w:jc w:val="both"/>
        <w:rPr>
          <w:rFonts w:ascii="Calibri Light" w:hAnsi="Calibri Light"/>
        </w:rPr>
      </w:pPr>
    </w:p>
    <w:p w14:paraId="30E57E4A" w14:textId="2E6FE2CF" w:rsidR="00EC1EB7" w:rsidRPr="00EC1EB7" w:rsidRDefault="009E517D" w:rsidP="005B6732">
      <w:pPr>
        <w:pStyle w:val="Nadpis3"/>
        <w:spacing w:line="264" w:lineRule="auto"/>
      </w:pPr>
      <w:r w:rsidRPr="00035992">
        <w:t>Materiální a technické zabezpečení studijního programu uskutečňovaného mimo sídlo vysoké školy</w:t>
      </w:r>
      <w:r>
        <w:t xml:space="preserve"> </w:t>
      </w:r>
    </w:p>
    <w:p w14:paraId="5AAAC324" w14:textId="77777777" w:rsidR="009E517D" w:rsidRPr="00530632" w:rsidRDefault="009E517D" w:rsidP="005B6732">
      <w:pPr>
        <w:spacing w:before="120" w:after="120" w:line="264" w:lineRule="auto"/>
        <w:rPr>
          <w:rFonts w:ascii="Calibri Light" w:hAnsi="Calibri Light" w:cs="Calibri Light"/>
        </w:rPr>
      </w:pPr>
      <w:r>
        <w:tab/>
      </w:r>
      <w:r>
        <w:tab/>
      </w:r>
      <w:r>
        <w:tab/>
      </w:r>
      <w:r>
        <w:tab/>
      </w:r>
      <w:r>
        <w:tab/>
      </w:r>
      <w:r w:rsidRPr="00530632">
        <w:rPr>
          <w:rFonts w:ascii="Calibri Light" w:hAnsi="Calibri Light" w:cs="Calibri Light"/>
        </w:rPr>
        <w:t>Standard 4.4</w:t>
      </w:r>
    </w:p>
    <w:p w14:paraId="04089A69" w14:textId="53E03FD7" w:rsidR="00C865CA" w:rsidRDefault="00683429" w:rsidP="005B6732">
      <w:pPr>
        <w:tabs>
          <w:tab w:val="left" w:pos="2835"/>
        </w:tabs>
        <w:spacing w:before="120" w:after="120" w:line="264" w:lineRule="auto"/>
        <w:jc w:val="both"/>
        <w:rPr>
          <w:rFonts w:ascii="Calibri Light" w:hAnsi="Calibri Light"/>
        </w:rPr>
      </w:pPr>
      <w:r w:rsidRPr="00A651E3">
        <w:rPr>
          <w:rFonts w:ascii="Calibri Light" w:hAnsi="Calibri Light"/>
        </w:rPr>
        <w:t>Výuka ve studijních programech je plně uskutečňována v místě sídla UTB</w:t>
      </w:r>
      <w:r w:rsidR="00BA7E7B" w:rsidRPr="00A651E3">
        <w:rPr>
          <w:rFonts w:ascii="Calibri Light" w:hAnsi="Calibri Light"/>
        </w:rPr>
        <w:t xml:space="preserve"> ve Zlíně</w:t>
      </w:r>
      <w:r w:rsidRPr="00A651E3">
        <w:rPr>
          <w:rFonts w:ascii="Calibri Light" w:hAnsi="Calibri Light"/>
        </w:rPr>
        <w:t xml:space="preserve">, výjimkou je realizace praxí, </w:t>
      </w:r>
      <w:r w:rsidR="00883F20" w:rsidRPr="00A651E3">
        <w:rPr>
          <w:rFonts w:ascii="Calibri Light" w:hAnsi="Calibri Light"/>
        </w:rPr>
        <w:t xml:space="preserve">odborných stáží </w:t>
      </w:r>
      <w:r w:rsidRPr="00A651E3">
        <w:rPr>
          <w:rFonts w:ascii="Calibri Light" w:hAnsi="Calibri Light"/>
        </w:rPr>
        <w:t>či výměnných</w:t>
      </w:r>
      <w:r w:rsidRPr="00683429">
        <w:rPr>
          <w:rFonts w:ascii="Calibri Light" w:hAnsi="Calibri Light"/>
        </w:rPr>
        <w:t xml:space="preserve"> studijních pobytů; tyto aktivity jsou zajišťovány případ od případu a relevantní vybavenost pracovišť je hodnocena garantem studijního programu a smluvně zajištěna.</w:t>
      </w:r>
    </w:p>
    <w:p w14:paraId="6E13E36D" w14:textId="4FCF6FE2" w:rsidR="00B7646A" w:rsidRDefault="00B7646A" w:rsidP="005B6732">
      <w:pPr>
        <w:tabs>
          <w:tab w:val="left" w:pos="2835"/>
        </w:tabs>
        <w:spacing w:before="120" w:after="120" w:line="264" w:lineRule="auto"/>
        <w:jc w:val="both"/>
        <w:rPr>
          <w:rFonts w:ascii="Calibri Light" w:hAnsi="Calibri Light"/>
        </w:rPr>
      </w:pPr>
    </w:p>
    <w:p w14:paraId="67A73583" w14:textId="77777777" w:rsidR="009E517D" w:rsidRDefault="009E517D" w:rsidP="005B6732">
      <w:pPr>
        <w:pStyle w:val="Nadpis2"/>
        <w:spacing w:line="264" w:lineRule="auto"/>
        <w:ind w:left="357"/>
      </w:pPr>
      <w:r w:rsidRPr="00035992">
        <w:t xml:space="preserve">Garant studijního programu </w:t>
      </w:r>
    </w:p>
    <w:p w14:paraId="73620D55" w14:textId="77777777" w:rsidR="009E517D" w:rsidRDefault="009E517D" w:rsidP="005B6732">
      <w:pPr>
        <w:pStyle w:val="Nadpis3"/>
        <w:spacing w:line="264" w:lineRule="auto"/>
      </w:pPr>
      <w:r w:rsidRPr="00035992">
        <w:t xml:space="preserve">Pravomoci a odpovědnost garanta </w:t>
      </w:r>
    </w:p>
    <w:p w14:paraId="5955DDD9" w14:textId="77777777" w:rsidR="00E44F8C" w:rsidRDefault="009E517D" w:rsidP="005B6732">
      <w:pPr>
        <w:spacing w:before="120" w:after="120" w:line="264" w:lineRule="auto"/>
        <w:rPr>
          <w:rFonts w:ascii="Calibri Light" w:hAnsi="Calibri Light" w:cs="Calibri Light"/>
        </w:rPr>
      </w:pPr>
      <w:r>
        <w:tab/>
      </w:r>
      <w:r>
        <w:tab/>
      </w:r>
      <w:r>
        <w:tab/>
      </w:r>
      <w:r>
        <w:tab/>
      </w:r>
      <w:r>
        <w:tab/>
      </w:r>
      <w:r w:rsidRPr="00530632">
        <w:rPr>
          <w:rFonts w:ascii="Calibri Light" w:hAnsi="Calibri Light" w:cs="Calibri Light"/>
        </w:rPr>
        <w:t>Standard 5.1</w:t>
      </w:r>
    </w:p>
    <w:p w14:paraId="307AF4FF" w14:textId="65B55D6D" w:rsidR="00683429" w:rsidRDefault="00683429" w:rsidP="005B6732">
      <w:pPr>
        <w:spacing w:before="120" w:after="120" w:line="264" w:lineRule="auto"/>
        <w:jc w:val="both"/>
        <w:rPr>
          <w:rFonts w:ascii="Calibri Light" w:hAnsi="Calibri Light"/>
        </w:rPr>
      </w:pPr>
      <w:r w:rsidRPr="00683429">
        <w:rPr>
          <w:rFonts w:ascii="Calibri Light" w:hAnsi="Calibri Light"/>
        </w:rPr>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51"/>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w:t>
      </w:r>
      <w:r w:rsidR="00C06DD8" w:rsidRPr="00683429">
        <w:rPr>
          <w:rFonts w:ascii="Calibri Light" w:hAnsi="Calibri Light"/>
        </w:rPr>
        <w:t>stanoven</w:t>
      </w:r>
      <w:r w:rsidR="00C06DD8">
        <w:rPr>
          <w:rFonts w:ascii="Calibri Light" w:hAnsi="Calibri Light"/>
        </w:rPr>
        <w:t>y</w:t>
      </w:r>
      <w:r w:rsidR="00C06DD8" w:rsidRPr="00683429">
        <w:rPr>
          <w:rFonts w:ascii="Calibri Light" w:hAnsi="Calibri Light"/>
        </w:rPr>
        <w:t xml:space="preserve"> </w:t>
      </w:r>
      <w:r w:rsidRPr="00683429">
        <w:rPr>
          <w:rFonts w:ascii="Calibri Light" w:hAnsi="Calibri Light"/>
        </w:rPr>
        <w:t>především vnitřním předpisem Řád pro tvorbu, schvalování, uskutečňování a změny studijních programů UTB</w:t>
      </w:r>
      <w:r w:rsidR="003F2C12">
        <w:rPr>
          <w:rFonts w:ascii="Calibri Light" w:hAnsi="Calibri Light"/>
        </w:rPr>
        <w:t xml:space="preserve"> ve Zlíně</w:t>
      </w:r>
      <w:r w:rsidR="005962B5">
        <w:rPr>
          <w:rStyle w:val="Znakapoznpodarou"/>
          <w:rFonts w:ascii="Calibri Light" w:hAnsi="Calibri Light"/>
        </w:rPr>
        <w:footnoteReference w:id="52"/>
      </w:r>
      <w:r w:rsidRPr="00683429">
        <w:rPr>
          <w:rFonts w:ascii="Calibri Light" w:hAnsi="Calibri Light"/>
        </w:rPr>
        <w:t xml:space="preserve"> </w:t>
      </w:r>
      <w:r w:rsidR="005962B5">
        <w:rPr>
          <w:rFonts w:ascii="Calibri Light" w:hAnsi="Calibri Light"/>
        </w:rPr>
        <w:t xml:space="preserve">v čl. 8. </w:t>
      </w:r>
    </w:p>
    <w:p w14:paraId="79CE0D57" w14:textId="1CBAE55F" w:rsidR="002C56A0" w:rsidRDefault="002C56A0" w:rsidP="005B6732">
      <w:pPr>
        <w:spacing w:before="120" w:after="120" w:line="264" w:lineRule="auto"/>
        <w:jc w:val="both"/>
        <w:rPr>
          <w:rFonts w:ascii="Calibri Light" w:hAnsi="Calibri Light" w:cs="Calibri Light"/>
        </w:rPr>
      </w:pPr>
    </w:p>
    <w:p w14:paraId="48FE2B2D" w14:textId="77777777" w:rsidR="002C56A0" w:rsidRPr="00752751" w:rsidRDefault="002C56A0" w:rsidP="005B6732">
      <w:pPr>
        <w:spacing w:before="120" w:after="120" w:line="264" w:lineRule="auto"/>
        <w:jc w:val="both"/>
        <w:rPr>
          <w:rFonts w:ascii="Calibri Light" w:hAnsi="Calibri Light" w:cs="Calibri Light"/>
        </w:rPr>
      </w:pPr>
    </w:p>
    <w:p w14:paraId="5EEE8AEA" w14:textId="4DE19EF8" w:rsidR="009E517D" w:rsidRDefault="009E517D" w:rsidP="002C56A0">
      <w:pPr>
        <w:pStyle w:val="Nadpis3"/>
        <w:spacing w:before="0" w:line="240" w:lineRule="auto"/>
        <w:ind w:left="1077" w:hanging="357"/>
      </w:pPr>
      <w:r w:rsidRPr="00035992">
        <w:lastRenderedPageBreak/>
        <w:t xml:space="preserve">Zhodnocení osoby garanta z hlediska naplnění standardů </w:t>
      </w:r>
    </w:p>
    <w:p w14:paraId="6AAD2B2E" w14:textId="77777777" w:rsidR="009E517D" w:rsidRPr="00530632" w:rsidRDefault="009E517D" w:rsidP="005B6732">
      <w:pPr>
        <w:spacing w:before="120" w:after="120" w:line="264" w:lineRule="auto"/>
        <w:rPr>
          <w:rFonts w:ascii="Calibri Light" w:hAnsi="Calibri Light" w:cs="Calibri Light"/>
        </w:rPr>
      </w:pPr>
      <w:r>
        <w:tab/>
      </w:r>
      <w:r>
        <w:tab/>
      </w:r>
      <w:r>
        <w:tab/>
      </w:r>
      <w:r>
        <w:tab/>
      </w:r>
      <w:r>
        <w:tab/>
      </w:r>
      <w:r w:rsidRPr="00530632">
        <w:rPr>
          <w:rFonts w:ascii="Calibri Light" w:hAnsi="Calibri Light" w:cs="Calibri Light"/>
        </w:rPr>
        <w:t>Standardy 5.2-5.4</w:t>
      </w:r>
    </w:p>
    <w:p w14:paraId="5EA9FF85" w14:textId="44EA2D5F" w:rsidR="00001668" w:rsidRPr="00001668" w:rsidRDefault="00AB7E0A" w:rsidP="005B6732">
      <w:pPr>
        <w:pStyle w:val="xmsonormal"/>
        <w:shd w:val="clear" w:color="auto" w:fill="FFFFFF"/>
        <w:spacing w:before="120" w:beforeAutospacing="0" w:after="120" w:afterAutospacing="0" w:line="264" w:lineRule="auto"/>
        <w:ind w:left="-11"/>
        <w:jc w:val="both"/>
        <w:rPr>
          <w:rFonts w:ascii="Calibri Light" w:hAnsi="Calibri Light" w:cs="Calibri Light"/>
          <w:color w:val="242424"/>
          <w:sz w:val="22"/>
          <w:szCs w:val="22"/>
        </w:rPr>
      </w:pPr>
      <w:r w:rsidRPr="00001668">
        <w:rPr>
          <w:rFonts w:ascii="Calibri Light" w:hAnsi="Calibri Light" w:cs="Calibri Light"/>
          <w:sz w:val="22"/>
          <w:szCs w:val="22"/>
        </w:rPr>
        <w:t>Na garanta studijního programu Radiologická asistence byla navržena MUDr. Petra Cimflová, Ph.D. Garant má požadovanou kvalifikaci a vykazuje dostatečnou tvůrčí a vědeckou činnost, která je stručně uvedena v akreditačních materiálech (část C-I Personální zabezpečení). Garant je autorem 71 publikací indexovaných na Web of Science Core Collection, má H</w:t>
      </w:r>
      <w:r w:rsidRPr="00001668">
        <w:rPr>
          <w:rFonts w:ascii="Calibri Light" w:hAnsi="Calibri Light" w:cs="Calibri Light"/>
          <w:sz w:val="22"/>
          <w:szCs w:val="22"/>
        </w:rPr>
        <w:noBreakHyphen/>
        <w:t>index 8 (WoS) a počet citací je 294 (WoS, bez autocitací). Garant se dlouhodobě odborně věnuje výzkumu v oblasti zobrazovacích metod u akutní ischemické cévní mozkové příhody a následné intervenční (endovaskulární) léčby, konkrétně využití pokročilých zobrazovacích metod jako je multifázická CT angiografie a CT perfúze, automatická softwarová analýza a hodnocení ischemických změn u pacientů s cévní mozkovou příhodou a využití těchto poznatků k indikaci k následné intervenční léčbě. Z hlediska zkušenosti s vedením kvalifikačních prací (také viz formulář C-I, dosud nebylo relevantní – na lékařských fakultách se kvalifikační práce typu bakalářská/diplomová práce nerealizují) se předpokládá, že se v případě akreditace předkládaného studijního programu Radiologická asistence garant zapojí formou vypsání témat a vedení bakalářských prací standardním způsobem v souladu s příslušnými postupy platnými na FT UTB</w:t>
      </w:r>
      <w:r w:rsidRPr="00A651E3">
        <w:rPr>
          <w:rFonts w:ascii="Calibri Light" w:hAnsi="Calibri Light" w:cs="Calibri Light"/>
          <w:sz w:val="22"/>
          <w:szCs w:val="22"/>
        </w:rPr>
        <w:t>.</w:t>
      </w:r>
      <w:r w:rsidR="00001668" w:rsidRPr="00A651E3">
        <w:rPr>
          <w:rFonts w:ascii="Calibri Light" w:hAnsi="Calibri Light" w:cs="Calibri Light"/>
          <w:sz w:val="22"/>
          <w:szCs w:val="22"/>
        </w:rPr>
        <w:t xml:space="preserve"> V osobní rovině má</w:t>
      </w:r>
      <w:r w:rsidR="00616D8B" w:rsidRPr="00A651E3">
        <w:rPr>
          <w:rFonts w:ascii="Calibri Light" w:hAnsi="Calibri Light" w:cs="Calibri Light"/>
          <w:sz w:val="22"/>
          <w:szCs w:val="22"/>
        </w:rPr>
        <w:t xml:space="preserve"> MUDr. Petra Cimflová, Ph.D. </w:t>
      </w:r>
      <w:r w:rsidR="00001668" w:rsidRPr="00A651E3">
        <w:rPr>
          <w:rFonts w:ascii="Calibri Light" w:hAnsi="Calibri Light" w:cs="Calibri Light"/>
          <w:sz w:val="22"/>
          <w:szCs w:val="22"/>
        </w:rPr>
        <w:t>vztah k</w:t>
      </w:r>
      <w:r w:rsidR="00002A13" w:rsidRPr="00A651E3">
        <w:rPr>
          <w:rFonts w:ascii="Calibri Light" w:hAnsi="Calibri Light" w:cs="Calibri Light"/>
          <w:sz w:val="22"/>
          <w:szCs w:val="22"/>
        </w:rPr>
        <w:t> F</w:t>
      </w:r>
      <w:r w:rsidR="00001668" w:rsidRPr="00A651E3">
        <w:rPr>
          <w:rFonts w:ascii="Calibri Light" w:hAnsi="Calibri Light" w:cs="Calibri Light"/>
          <w:sz w:val="22"/>
          <w:szCs w:val="22"/>
        </w:rPr>
        <w:t>akultě</w:t>
      </w:r>
      <w:r w:rsidR="00002A13" w:rsidRPr="00A651E3">
        <w:rPr>
          <w:rFonts w:ascii="Calibri Light" w:hAnsi="Calibri Light" w:cs="Calibri Light"/>
          <w:sz w:val="22"/>
          <w:szCs w:val="22"/>
        </w:rPr>
        <w:t xml:space="preserve"> technologické</w:t>
      </w:r>
      <w:r w:rsidR="00386F3D" w:rsidRPr="00A651E3">
        <w:rPr>
          <w:rFonts w:ascii="Calibri Light" w:hAnsi="Calibri Light" w:cs="Calibri Light"/>
          <w:sz w:val="22"/>
          <w:szCs w:val="22"/>
        </w:rPr>
        <w:t xml:space="preserve"> a </w:t>
      </w:r>
      <w:r w:rsidR="00001668" w:rsidRPr="00A651E3">
        <w:rPr>
          <w:rFonts w:ascii="Calibri Light" w:hAnsi="Calibri Light" w:cs="Calibri Light"/>
          <w:sz w:val="22"/>
          <w:szCs w:val="22"/>
        </w:rPr>
        <w:t>Zlínskému kraji z pohledu místní rodačky a rodinných vazeb. Současné klinické pracoviště umožňuje její profesní rozvoj, stejně tak jako praxe s působením v zahraničí. Získaná kvalifikace je přínosná pro garantování předkládaného SP.</w:t>
      </w:r>
    </w:p>
    <w:p w14:paraId="4334F746" w14:textId="2B5ABF14" w:rsidR="00AB7E0A" w:rsidRDefault="00AB7E0A" w:rsidP="005B6732">
      <w:pPr>
        <w:tabs>
          <w:tab w:val="left" w:pos="2835"/>
        </w:tabs>
        <w:spacing w:before="120" w:after="120" w:line="264" w:lineRule="auto"/>
        <w:jc w:val="both"/>
        <w:rPr>
          <w:rFonts w:ascii="Calibri Light" w:hAnsi="Calibri Light" w:cs="Calibri Light"/>
        </w:rPr>
      </w:pPr>
      <w:r w:rsidRPr="00001668">
        <w:rPr>
          <w:rFonts w:ascii="Calibri Light" w:hAnsi="Calibri Light" w:cs="Calibri Light"/>
        </w:rPr>
        <w:t>Předpokládá se, že s garantem bude v případě úspěšného akreditačního řízení bakalářského studijního programu Radiologická asistence sjednán pracovní poměr na dobu určitou, a to nejméně na dobu trvání akreditace.</w:t>
      </w:r>
    </w:p>
    <w:p w14:paraId="53613D9A" w14:textId="77777777" w:rsidR="004C63C5" w:rsidRPr="00001668" w:rsidRDefault="004C63C5" w:rsidP="005B6732">
      <w:pPr>
        <w:tabs>
          <w:tab w:val="left" w:pos="2835"/>
        </w:tabs>
        <w:spacing w:before="120" w:after="120" w:line="264" w:lineRule="auto"/>
        <w:jc w:val="both"/>
        <w:rPr>
          <w:rFonts w:ascii="Calibri Light" w:hAnsi="Calibri Light" w:cs="Calibri Light"/>
        </w:rPr>
      </w:pPr>
    </w:p>
    <w:p w14:paraId="5BEA98A6" w14:textId="77777777" w:rsidR="009E517D" w:rsidRDefault="009E517D" w:rsidP="005B6732">
      <w:pPr>
        <w:pStyle w:val="Nadpis2"/>
        <w:spacing w:line="264" w:lineRule="auto"/>
      </w:pPr>
      <w:r w:rsidRPr="00035992">
        <w:t>Personální zabezpečení studijního programu</w:t>
      </w:r>
    </w:p>
    <w:p w14:paraId="53D33636" w14:textId="353AD3B2" w:rsidR="009E517D" w:rsidRDefault="009E517D" w:rsidP="005B6732">
      <w:pPr>
        <w:pStyle w:val="Nadpis3"/>
        <w:spacing w:line="264" w:lineRule="auto"/>
      </w:pPr>
      <w:r w:rsidRPr="00035992">
        <w:t xml:space="preserve">Zhodnocení celkového personálního zabezpečení studijního programu z hlediska naplnění standardů </w:t>
      </w:r>
    </w:p>
    <w:p w14:paraId="38180A0D" w14:textId="30D73360" w:rsidR="009E517D" w:rsidRPr="00530632" w:rsidRDefault="009E517D" w:rsidP="005B6732">
      <w:pPr>
        <w:spacing w:before="120" w:after="120" w:line="264" w:lineRule="auto"/>
        <w:rPr>
          <w:rFonts w:ascii="Calibri Light" w:hAnsi="Calibri Light" w:cs="Calibri Light"/>
        </w:rPr>
      </w:pPr>
      <w:r>
        <w:tab/>
      </w:r>
      <w:r>
        <w:tab/>
      </w:r>
      <w:r>
        <w:tab/>
      </w:r>
      <w:r>
        <w:tab/>
      </w:r>
      <w:r>
        <w:tab/>
      </w:r>
      <w:r w:rsidRPr="00530632">
        <w:rPr>
          <w:rFonts w:ascii="Calibri Light" w:hAnsi="Calibri Light" w:cs="Calibri Light"/>
        </w:rPr>
        <w:t>Standardy 6.1-6.2, 6.7-6.8</w:t>
      </w:r>
    </w:p>
    <w:p w14:paraId="2F296F87" w14:textId="642DD1CC" w:rsidR="007D7B53" w:rsidRPr="007D7B53" w:rsidRDefault="007D7B53" w:rsidP="005B6732">
      <w:pPr>
        <w:tabs>
          <w:tab w:val="left" w:pos="2835"/>
        </w:tabs>
        <w:spacing w:before="120" w:after="120" w:line="264" w:lineRule="auto"/>
        <w:jc w:val="both"/>
        <w:rPr>
          <w:rFonts w:ascii="Calibri Light" w:hAnsi="Calibri Light"/>
        </w:rPr>
      </w:pPr>
      <w:r w:rsidRPr="00D02904">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r w:rsidR="00930705" w:rsidRPr="00D02904">
        <w:rPr>
          <w:rFonts w:ascii="Calibri Light" w:hAnsi="Calibri Light"/>
        </w:rPr>
        <w:t>Radiologická asistence</w:t>
      </w:r>
      <w:r w:rsidR="00B31885" w:rsidRPr="00D02904">
        <w:rPr>
          <w:rFonts w:ascii="Calibri Light" w:hAnsi="Calibri Light"/>
        </w:rPr>
        <w:t xml:space="preserve"> </w:t>
      </w:r>
      <w:r w:rsidR="002019C3" w:rsidRPr="00D02904">
        <w:rPr>
          <w:rFonts w:ascii="Calibri Light" w:hAnsi="Calibri Light"/>
        </w:rPr>
        <w:t>splňuje</w:t>
      </w:r>
      <w:r w:rsidRPr="00D02904">
        <w:rPr>
          <w:rFonts w:ascii="Calibri Light" w:hAnsi="Calibri Light"/>
        </w:rPr>
        <w:t xml:space="preserve"> požadavky standardů pro akreditaci daného typu studijního programu, co se týká pracovní doby akademických pracovníků.</w:t>
      </w:r>
      <w:r w:rsidRPr="007D7B53">
        <w:rPr>
          <w:rFonts w:ascii="Calibri Light" w:hAnsi="Calibri Light"/>
        </w:rPr>
        <w:t xml:space="preserve"> </w:t>
      </w:r>
    </w:p>
    <w:p w14:paraId="234ACF45" w14:textId="77777777" w:rsidR="00474374" w:rsidRDefault="007D7B53" w:rsidP="005B6732">
      <w:pPr>
        <w:tabs>
          <w:tab w:val="left" w:pos="2835"/>
        </w:tabs>
        <w:spacing w:before="120" w:after="120" w:line="264" w:lineRule="auto"/>
        <w:jc w:val="both"/>
        <w:rPr>
          <w:rFonts w:ascii="Calibri Light" w:hAnsi="Calibri Light"/>
        </w:rPr>
      </w:pPr>
      <w:r w:rsidRPr="007D7B53">
        <w:rPr>
          <w:rFonts w:ascii="Calibri Light" w:hAnsi="Calibri Light"/>
        </w:rPr>
        <w:t xml:space="preserve">Počet akademických pracovníků zabezpečujících studijní </w:t>
      </w:r>
      <w:r w:rsidRPr="007659AB">
        <w:rPr>
          <w:rFonts w:ascii="Calibri Light" w:hAnsi="Calibri Light"/>
        </w:rPr>
        <w:t xml:space="preserve">program </w:t>
      </w:r>
      <w:r w:rsidR="00930705" w:rsidRPr="00930705">
        <w:rPr>
          <w:rFonts w:ascii="Calibri Light" w:hAnsi="Calibri Light"/>
        </w:rPr>
        <w:t>Radiologická</w:t>
      </w:r>
      <w:r w:rsidR="00930705">
        <w:rPr>
          <w:rFonts w:ascii="Calibri Light" w:hAnsi="Calibri Light"/>
        </w:rPr>
        <w:t xml:space="preserve"> asistence</w:t>
      </w:r>
      <w:r w:rsidR="00654FFE">
        <w:rPr>
          <w:rFonts w:ascii="Calibri Light" w:hAnsi="Calibri Light"/>
        </w:rPr>
        <w:t xml:space="preserve"> </w:t>
      </w:r>
      <w:r w:rsidRPr="007D7B53">
        <w:rPr>
          <w:rFonts w:ascii="Calibri Light" w:hAnsi="Calibri Light"/>
        </w:rPr>
        <w:t>odpovídá typu</w:t>
      </w:r>
      <w:r w:rsidR="000B7E15">
        <w:rPr>
          <w:rFonts w:ascii="Calibri Light" w:hAnsi="Calibri Light"/>
        </w:rPr>
        <w:t xml:space="preserve"> a profilu</w:t>
      </w:r>
      <w:r w:rsidRPr="007D7B53">
        <w:rPr>
          <w:rFonts w:ascii="Calibri Light" w:hAnsi="Calibri Light"/>
        </w:rPr>
        <w:t xml:space="preserve"> studijního programu, oblasti vzdělávání, formě studia, metodám výuky a předpokládanému počtu studen</w:t>
      </w:r>
      <w:r w:rsidRPr="00127FE9">
        <w:rPr>
          <w:rFonts w:ascii="Calibri Light" w:hAnsi="Calibri Light"/>
        </w:rPr>
        <w:t xml:space="preserve">tů. UTB ve Zlíně má vypracovánu účinnou strategii personálního rozvoje akademických pracovníků a existující motivační nástroje pro jejich další rozvoj. Personální rozvoj je úzce spojen </w:t>
      </w:r>
      <w:r w:rsidR="00530051" w:rsidRPr="00127FE9">
        <w:rPr>
          <w:rFonts w:ascii="Calibri Light" w:hAnsi="Calibri Light"/>
        </w:rPr>
        <w:t>s</w:t>
      </w:r>
      <w:r w:rsidR="00530051">
        <w:rPr>
          <w:rFonts w:ascii="Calibri Light" w:hAnsi="Calibri Light"/>
        </w:rPr>
        <w:t> </w:t>
      </w:r>
      <w:r w:rsidRPr="00127FE9">
        <w:rPr>
          <w:rFonts w:ascii="Calibri Light" w:hAnsi="Calibri Light"/>
        </w:rPr>
        <w:t xml:space="preserve">možnostmi, které UTB ve Zlíně poskytuje svým akademickým pracovníkům, kteří se ucházejí </w:t>
      </w:r>
      <w:r w:rsidR="00530051" w:rsidRPr="00127FE9">
        <w:rPr>
          <w:rFonts w:ascii="Calibri Light" w:hAnsi="Calibri Light"/>
        </w:rPr>
        <w:t>o</w:t>
      </w:r>
      <w:r w:rsidR="00530051">
        <w:rPr>
          <w:rFonts w:ascii="Calibri Light" w:hAnsi="Calibri Light"/>
        </w:rPr>
        <w:t> </w:t>
      </w:r>
      <w:r w:rsidRPr="00127FE9">
        <w:rPr>
          <w:rFonts w:ascii="Calibri Light" w:hAnsi="Calibri Light"/>
        </w:rPr>
        <w:t>jmenování docentem nebo profesorem (Rámcová kritéria uplatňovaná při habilitačním řízení a řízení ke jmenování profesorem na Fakultě technologické UTB ve Zlíně</w:t>
      </w:r>
      <w:r w:rsidRPr="00127FE9">
        <w:rPr>
          <w:rStyle w:val="Znakapoznpodarou"/>
          <w:rFonts w:ascii="Calibri Light" w:hAnsi="Calibri Light"/>
        </w:rPr>
        <w:footnoteReference w:id="53"/>
      </w:r>
      <w:r w:rsidR="00F0150C" w:rsidRPr="00127FE9">
        <w:rPr>
          <w:rFonts w:ascii="Calibri Light" w:hAnsi="Calibri Light"/>
        </w:rPr>
        <w:t>)</w:t>
      </w:r>
      <w:r w:rsidR="004C63DE" w:rsidRPr="00127FE9">
        <w:rPr>
          <w:rFonts w:ascii="Calibri Light" w:hAnsi="Calibri Light"/>
        </w:rPr>
        <w:t>.</w:t>
      </w:r>
      <w:r w:rsidRPr="00127FE9">
        <w:rPr>
          <w:rFonts w:ascii="Calibri Light" w:hAnsi="Calibri Light"/>
        </w:rPr>
        <w:t xml:space="preserve"> </w:t>
      </w:r>
    </w:p>
    <w:p w14:paraId="63A85958" w14:textId="49B441BD" w:rsidR="007D7B53" w:rsidRPr="007D7B53" w:rsidRDefault="007D7B53" w:rsidP="005B6732">
      <w:pPr>
        <w:tabs>
          <w:tab w:val="left" w:pos="2835"/>
        </w:tabs>
        <w:spacing w:before="120" w:after="120" w:line="264" w:lineRule="auto"/>
        <w:jc w:val="both"/>
        <w:rPr>
          <w:rFonts w:ascii="Calibri Light" w:hAnsi="Calibri Light"/>
        </w:rPr>
      </w:pPr>
      <w:r w:rsidRPr="00127FE9">
        <w:rPr>
          <w:rFonts w:ascii="Calibri Light" w:hAnsi="Calibri Light"/>
        </w:rPr>
        <w:t>Univerzita rovněž podporuje vzdělávání v doktorském stupni studia, ve kterém jsou vychováváni noví kvalitní pedagogičtí a tvůrčí pracovníci. Jednotlivé stupně kariérního postupu (</w:t>
      </w:r>
      <w:r w:rsidR="000046F5" w:rsidRPr="00127FE9">
        <w:rPr>
          <w:rFonts w:ascii="Calibri Light" w:hAnsi="Calibri Light"/>
        </w:rPr>
        <w:t>asistent</w:t>
      </w:r>
      <w:r w:rsidR="000046F5">
        <w:rPr>
          <w:rFonts w:ascii="Calibri Light" w:hAnsi="Calibri Light"/>
        </w:rPr>
        <w:t xml:space="preserve"> </w:t>
      </w:r>
      <w:r w:rsidR="000046F5" w:rsidRPr="00127FE9">
        <w:rPr>
          <w:rFonts w:ascii="Calibri Light" w:hAnsi="Calibri Light"/>
        </w:rPr>
        <w:t>– odborný</w:t>
      </w:r>
      <w:r w:rsidRPr="00127FE9">
        <w:rPr>
          <w:rFonts w:ascii="Calibri Light" w:hAnsi="Calibri Light"/>
        </w:rPr>
        <w:t xml:space="preserve"> </w:t>
      </w:r>
      <w:r w:rsidRPr="00127FE9">
        <w:rPr>
          <w:rFonts w:ascii="Calibri Light" w:hAnsi="Calibri Light"/>
        </w:rPr>
        <w:lastRenderedPageBreak/>
        <w:t>asistent</w:t>
      </w:r>
      <w:r w:rsidR="000046F5">
        <w:rPr>
          <w:rFonts w:ascii="Calibri Light" w:hAnsi="Calibri Light"/>
        </w:rPr>
        <w:t xml:space="preserve"> – </w:t>
      </w:r>
      <w:r w:rsidR="000046F5" w:rsidRPr="00127FE9">
        <w:rPr>
          <w:rFonts w:ascii="Calibri Light" w:hAnsi="Calibri Light"/>
        </w:rPr>
        <w:t>docent</w:t>
      </w:r>
      <w:r w:rsidR="000046F5">
        <w:rPr>
          <w:rFonts w:ascii="Calibri Light" w:hAnsi="Calibri Light"/>
        </w:rPr>
        <w:t xml:space="preserve"> </w:t>
      </w:r>
      <w:r w:rsidR="000046F5" w:rsidRPr="00127FE9">
        <w:rPr>
          <w:rFonts w:ascii="Calibri Light" w:hAnsi="Calibri Light"/>
        </w:rPr>
        <w:t>– profesor</w:t>
      </w:r>
      <w:r w:rsidRPr="00127FE9">
        <w:rPr>
          <w:rFonts w:ascii="Calibri Light" w:hAnsi="Calibri Light"/>
        </w:rPr>
        <w:t>) se pak odrážejí v odpovídajícím odměňování (Mzdový předpis UTB ve Zlíně</w:t>
      </w:r>
      <w:r w:rsidRPr="00127FE9">
        <w:rPr>
          <w:rStyle w:val="Znakapoznpodarou"/>
          <w:rFonts w:ascii="Calibri Light" w:hAnsi="Calibri Light"/>
        </w:rPr>
        <w:footnoteReference w:id="54"/>
      </w:r>
      <w:r w:rsidR="00F0150C" w:rsidRPr="00127FE9">
        <w:rPr>
          <w:rFonts w:ascii="Calibri Light" w:hAnsi="Calibri Light"/>
        </w:rPr>
        <w:t>)</w:t>
      </w:r>
      <w:r w:rsidR="004C63DE" w:rsidRPr="00127FE9">
        <w:rPr>
          <w:rFonts w:ascii="Calibri Light" w:hAnsi="Calibri Light"/>
        </w:rPr>
        <w:t>.</w:t>
      </w:r>
    </w:p>
    <w:p w14:paraId="0B833B81" w14:textId="4F35D56F" w:rsidR="00380E07" w:rsidRPr="00380E07" w:rsidRDefault="004F3164" w:rsidP="005B6732">
      <w:pPr>
        <w:tabs>
          <w:tab w:val="left" w:pos="2835"/>
        </w:tabs>
        <w:spacing w:before="120" w:after="120" w:line="264" w:lineRule="auto"/>
        <w:jc w:val="both"/>
        <w:rPr>
          <w:rFonts w:ascii="Calibri Light" w:hAnsi="Calibri Light" w:cs="Calibri Light"/>
        </w:rPr>
      </w:pPr>
      <w:r w:rsidRPr="00D02904">
        <w:rPr>
          <w:rFonts w:ascii="Calibri Light" w:hAnsi="Calibri Light" w:cs="Calibri Light"/>
        </w:rPr>
        <w:t xml:space="preserve">Studijní program </w:t>
      </w:r>
      <w:r w:rsidR="00122191" w:rsidRPr="00D02904">
        <w:rPr>
          <w:rFonts w:ascii="Calibri Light" w:hAnsi="Calibri Light" w:cs="Calibri Light"/>
        </w:rPr>
        <w:t xml:space="preserve">Radiologická asistence </w:t>
      </w:r>
      <w:r w:rsidRPr="00D02904">
        <w:rPr>
          <w:rFonts w:ascii="Calibri Light" w:hAnsi="Calibri Light" w:cs="Calibri Light"/>
        </w:rPr>
        <w:t xml:space="preserve">je zabezpečen pracovníky a odborníky, kteří mají pro výuku v jednotlivých studijních předmětech příslušnou kvalifikaci. </w:t>
      </w:r>
      <w:r w:rsidR="00122191" w:rsidRPr="00D02904">
        <w:rPr>
          <w:rFonts w:ascii="Calibri Light" w:hAnsi="Calibri Light" w:cs="Calibri Light"/>
        </w:rPr>
        <w:t xml:space="preserve">Odborníci </w:t>
      </w:r>
      <w:r w:rsidR="000046F5" w:rsidRPr="00D02904">
        <w:rPr>
          <w:rFonts w:ascii="Calibri Light" w:hAnsi="Calibri Light" w:cs="Calibri Light"/>
        </w:rPr>
        <w:t xml:space="preserve">z praxe, </w:t>
      </w:r>
      <w:r w:rsidRPr="00D02904">
        <w:rPr>
          <w:rFonts w:ascii="Calibri Light" w:hAnsi="Calibri Light" w:cs="Calibri Light"/>
        </w:rPr>
        <w:t>jenž</w:t>
      </w:r>
      <w:r w:rsidR="000046F5" w:rsidRPr="00D02904">
        <w:rPr>
          <w:rFonts w:ascii="Calibri Light" w:hAnsi="Calibri Light" w:cs="Calibri Light"/>
        </w:rPr>
        <w:t xml:space="preserve"> se na výuce podílí</w:t>
      </w:r>
      <w:r w:rsidR="000B7E15" w:rsidRPr="00D02904">
        <w:rPr>
          <w:rFonts w:ascii="Calibri Light" w:hAnsi="Calibri Light" w:cs="Calibri Light"/>
        </w:rPr>
        <w:t xml:space="preserve">, </w:t>
      </w:r>
      <w:r w:rsidR="00122191" w:rsidRPr="00D02904">
        <w:rPr>
          <w:rFonts w:ascii="Calibri Light" w:hAnsi="Calibri Light" w:cs="Calibri Light"/>
        </w:rPr>
        <w:t xml:space="preserve">mají patřičnou odbornou způsobilost/specializaci a mají </w:t>
      </w:r>
      <w:r w:rsidR="000B7E15" w:rsidRPr="00D02904">
        <w:rPr>
          <w:rFonts w:ascii="Calibri Light" w:hAnsi="Calibri Light" w:cs="Calibri Light"/>
        </w:rPr>
        <w:t xml:space="preserve">mnoholeté </w:t>
      </w:r>
      <w:r w:rsidR="000768BF" w:rsidRPr="00D02904">
        <w:rPr>
          <w:rFonts w:ascii="Calibri Light" w:hAnsi="Calibri Light" w:cs="Calibri Light"/>
        </w:rPr>
        <w:t xml:space="preserve">profesní </w:t>
      </w:r>
      <w:r w:rsidR="000B7E15" w:rsidRPr="00D02904">
        <w:rPr>
          <w:rFonts w:ascii="Calibri Light" w:hAnsi="Calibri Light" w:cs="Calibri Light"/>
        </w:rPr>
        <w:t xml:space="preserve">zkušenosti v oborech, </w:t>
      </w:r>
      <w:r w:rsidRPr="00D02904">
        <w:rPr>
          <w:rFonts w:ascii="Calibri Light" w:hAnsi="Calibri Light" w:cs="Calibri Light"/>
        </w:rPr>
        <w:t xml:space="preserve">na které se studijní program zaměřuje. </w:t>
      </w:r>
      <w:r w:rsidR="00380E07" w:rsidRPr="00A651E3">
        <w:rPr>
          <w:rFonts w:ascii="Calibri Light" w:hAnsi="Calibri Light" w:cs="Calibri Light"/>
        </w:rPr>
        <w:t>Z hlediska uzavírání pracovně-právních vztahů, formou budoucích pracovních smluv/dohod, bude zohledněno Nařízení vlády č. 274/2016 Sb. Souhlasné stanovisko odborníků z praxe se zapojením do realizace SP je vyjádřeno podpisem formulářů C-I a Čestných prohlášení (Příloha 3).</w:t>
      </w:r>
    </w:p>
    <w:p w14:paraId="23E2051A" w14:textId="43816D40" w:rsidR="00755E1A" w:rsidRPr="00D02904" w:rsidRDefault="007D7B53" w:rsidP="005B6732">
      <w:pPr>
        <w:tabs>
          <w:tab w:val="left" w:pos="2835"/>
        </w:tabs>
        <w:spacing w:before="120" w:after="120" w:line="264" w:lineRule="auto"/>
        <w:jc w:val="both"/>
        <w:rPr>
          <w:rFonts w:ascii="Calibri Light" w:hAnsi="Calibri Light" w:cs="Calibri Light"/>
        </w:rPr>
      </w:pPr>
      <w:r w:rsidRPr="00D02904">
        <w:rPr>
          <w:rFonts w:ascii="Calibri Light" w:hAnsi="Calibri Light" w:cs="Calibri Light"/>
        </w:rPr>
        <w:t>Celková struktura</w:t>
      </w:r>
      <w:r w:rsidR="00122191" w:rsidRPr="00D02904">
        <w:rPr>
          <w:rFonts w:ascii="Calibri Light" w:hAnsi="Calibri Light" w:cs="Calibri Light"/>
        </w:rPr>
        <w:t xml:space="preserve"> personálního zajištění</w:t>
      </w:r>
      <w:r w:rsidRPr="00D02904">
        <w:rPr>
          <w:rFonts w:ascii="Calibri Light" w:hAnsi="Calibri Light" w:cs="Calibri Light"/>
        </w:rPr>
        <w:t xml:space="preserve"> </w:t>
      </w:r>
      <w:r w:rsidR="00B64F45" w:rsidRPr="00D02904">
        <w:rPr>
          <w:rFonts w:ascii="Calibri Light" w:hAnsi="Calibri Light" w:cs="Calibri Light"/>
        </w:rPr>
        <w:t>ve</w:t>
      </w:r>
      <w:r w:rsidRPr="00D02904">
        <w:rPr>
          <w:rFonts w:ascii="Calibri Light" w:hAnsi="Calibri Light" w:cs="Calibri Light"/>
        </w:rPr>
        <w:t xml:space="preserve"> studijní</w:t>
      </w:r>
      <w:r w:rsidR="00B64F45" w:rsidRPr="00D02904">
        <w:rPr>
          <w:rFonts w:ascii="Calibri Light" w:hAnsi="Calibri Light" w:cs="Calibri Light"/>
        </w:rPr>
        <w:t>m</w:t>
      </w:r>
      <w:r w:rsidRPr="00D02904">
        <w:rPr>
          <w:rFonts w:ascii="Calibri Light" w:hAnsi="Calibri Light" w:cs="Calibri Light"/>
        </w:rPr>
        <w:t xml:space="preserve"> program</w:t>
      </w:r>
      <w:r w:rsidR="00B64F45" w:rsidRPr="00D02904">
        <w:rPr>
          <w:rFonts w:ascii="Calibri Light" w:hAnsi="Calibri Light" w:cs="Calibri Light"/>
        </w:rPr>
        <w:t>u</w:t>
      </w:r>
      <w:r w:rsidRPr="00D02904">
        <w:rPr>
          <w:rFonts w:ascii="Calibri Light" w:hAnsi="Calibri Light" w:cs="Calibri Light"/>
        </w:rPr>
        <w:t xml:space="preserve"> odpovídá obsahu studijního plánu a profilu studijního programu. Kvalifikační předpoklady, věk, délka týdenní pracovní doby a zkušenosti </w:t>
      </w:r>
      <w:r w:rsidR="00530051" w:rsidRPr="00D02904">
        <w:rPr>
          <w:rFonts w:ascii="Calibri Light" w:hAnsi="Calibri Light" w:cs="Calibri Light"/>
        </w:rPr>
        <w:t>s </w:t>
      </w:r>
      <w:r w:rsidRPr="00D02904">
        <w:rPr>
          <w:rFonts w:ascii="Calibri Light" w:hAnsi="Calibri Light" w:cs="Calibri Light"/>
        </w:rPr>
        <w:t xml:space="preserve">působením v zahraničí či </w:t>
      </w:r>
      <w:r w:rsidR="007749B3" w:rsidRPr="00D02904">
        <w:rPr>
          <w:rFonts w:ascii="Calibri Light" w:hAnsi="Calibri Light" w:cs="Calibri Light"/>
        </w:rPr>
        <w:t xml:space="preserve">praxe </w:t>
      </w:r>
      <w:r w:rsidRPr="00D02904">
        <w:rPr>
          <w:rFonts w:ascii="Calibri Light" w:hAnsi="Calibri Light" w:cs="Calibri Light"/>
        </w:rPr>
        <w:t>jsou pro jednotlivé pracovníky konkretizovány v částech C-</w:t>
      </w:r>
      <w:r w:rsidR="00530051" w:rsidRPr="00D02904">
        <w:rPr>
          <w:rFonts w:ascii="Calibri Light" w:hAnsi="Calibri Light" w:cs="Calibri Light"/>
        </w:rPr>
        <w:t>I</w:t>
      </w:r>
      <w:r w:rsidR="006E1CF0">
        <w:rPr>
          <w:rFonts w:ascii="Calibri Light" w:hAnsi="Calibri Light" w:cs="Calibri Light"/>
        </w:rPr>
        <w:t xml:space="preserve"> </w:t>
      </w:r>
      <w:r w:rsidRPr="00D02904">
        <w:rPr>
          <w:rFonts w:ascii="Calibri Light" w:hAnsi="Calibri Light" w:cs="Calibri Light"/>
        </w:rPr>
        <w:t>Personální zabezpečení.</w:t>
      </w:r>
      <w:r w:rsidR="00731B58" w:rsidRPr="00D02904">
        <w:rPr>
          <w:rFonts w:ascii="Calibri Light" w:hAnsi="Calibri Light" w:cs="Calibri Light"/>
        </w:rPr>
        <w:t xml:space="preserve"> </w:t>
      </w:r>
    </w:p>
    <w:p w14:paraId="4ADAAE6F" w14:textId="0D8820DF" w:rsidR="007D7B53" w:rsidRPr="00122191" w:rsidRDefault="00B946D4" w:rsidP="005B6732">
      <w:pPr>
        <w:tabs>
          <w:tab w:val="left" w:pos="2835"/>
        </w:tabs>
        <w:spacing w:before="120" w:after="120" w:line="264" w:lineRule="auto"/>
        <w:jc w:val="both"/>
        <w:rPr>
          <w:rFonts w:ascii="Calibri Light" w:hAnsi="Calibri Light" w:cs="Calibri Light"/>
        </w:rPr>
      </w:pPr>
      <w:r w:rsidRPr="00D02904">
        <w:rPr>
          <w:rFonts w:ascii="Calibri Light" w:hAnsi="Calibri Light" w:cs="Calibri Light"/>
        </w:rPr>
        <w:t>P</w:t>
      </w:r>
      <w:r w:rsidR="007D7B53" w:rsidRPr="00D02904">
        <w:rPr>
          <w:rFonts w:ascii="Calibri Light" w:hAnsi="Calibri Light" w:cs="Calibri Light"/>
        </w:rPr>
        <w:t>racovníci, kteří se podílejí na realizaci studijního programu, vykonávají tvůrčí činnost, která odpovídá jejich odborné</w:t>
      </w:r>
      <w:r w:rsidR="00E00275" w:rsidRPr="00D02904">
        <w:rPr>
          <w:rFonts w:ascii="Calibri Light" w:hAnsi="Calibri Light" w:cs="Calibri Light"/>
        </w:rPr>
        <w:t>mu zaměření</w:t>
      </w:r>
      <w:r w:rsidR="007D7B53" w:rsidRPr="00D02904">
        <w:rPr>
          <w:rFonts w:ascii="Calibri Light" w:hAnsi="Calibri Light" w:cs="Calibri Light"/>
        </w:rPr>
        <w:t>.</w:t>
      </w:r>
    </w:p>
    <w:p w14:paraId="79DB033D" w14:textId="77777777" w:rsidR="00EC1EB7" w:rsidRPr="007D7B53" w:rsidRDefault="00EC1EB7" w:rsidP="005B6732">
      <w:pPr>
        <w:tabs>
          <w:tab w:val="left" w:pos="2835"/>
        </w:tabs>
        <w:spacing w:before="120" w:after="120" w:line="264" w:lineRule="auto"/>
        <w:jc w:val="both"/>
        <w:rPr>
          <w:rFonts w:ascii="Calibri Light" w:hAnsi="Calibri Light"/>
        </w:rPr>
      </w:pPr>
    </w:p>
    <w:p w14:paraId="303DE829" w14:textId="77777777" w:rsidR="009E517D" w:rsidRDefault="009E517D" w:rsidP="005B6732">
      <w:pPr>
        <w:pStyle w:val="Nadpis3"/>
        <w:spacing w:line="264" w:lineRule="auto"/>
      </w:pPr>
      <w:r w:rsidRPr="00035992">
        <w:t xml:space="preserve">Personální zabezpečení předmětů profilujícího základu </w:t>
      </w:r>
    </w:p>
    <w:p w14:paraId="4C28C989" w14:textId="3C0EFEB7" w:rsidR="009E517D" w:rsidRPr="00530632" w:rsidRDefault="009E517D" w:rsidP="005B6732">
      <w:pPr>
        <w:tabs>
          <w:tab w:val="left" w:pos="2835"/>
        </w:tabs>
        <w:spacing w:before="120" w:after="120" w:line="264" w:lineRule="auto"/>
        <w:rPr>
          <w:rFonts w:ascii="Calibri Light" w:hAnsi="Calibri Light" w:cs="Calibri Light"/>
        </w:rPr>
      </w:pPr>
      <w:r>
        <w:tab/>
      </w:r>
      <w:r>
        <w:tab/>
      </w:r>
      <w:r w:rsidRPr="00530632">
        <w:rPr>
          <w:rFonts w:ascii="Calibri Light" w:hAnsi="Calibri Light" w:cs="Calibri Light"/>
        </w:rPr>
        <w:t>Standardy 6.4, 6.9-6.10</w:t>
      </w:r>
    </w:p>
    <w:p w14:paraId="264E7DEF" w14:textId="38335D00" w:rsidR="007D7B53" w:rsidRDefault="007D7B53" w:rsidP="005B6732">
      <w:pPr>
        <w:tabs>
          <w:tab w:val="left" w:pos="2835"/>
        </w:tabs>
        <w:spacing w:before="120" w:after="120" w:line="264" w:lineRule="auto"/>
        <w:jc w:val="both"/>
        <w:rPr>
          <w:rFonts w:ascii="Calibri Light" w:hAnsi="Calibri Light"/>
        </w:rPr>
      </w:pPr>
      <w:r>
        <w:rPr>
          <w:rFonts w:ascii="Calibri Light" w:hAnsi="Calibri Light"/>
        </w:rPr>
        <w:t xml:space="preserve">Základní teoretické </w:t>
      </w:r>
      <w:r w:rsidRPr="007D7B53">
        <w:rPr>
          <w:rFonts w:ascii="Calibri Light" w:hAnsi="Calibri Light"/>
        </w:rPr>
        <w:t xml:space="preserve">předměty profilujícího </w:t>
      </w:r>
      <w:r w:rsidRPr="00D02904">
        <w:rPr>
          <w:rFonts w:ascii="Calibri Light" w:hAnsi="Calibri Light"/>
        </w:rPr>
        <w:t xml:space="preserve">základu </w:t>
      </w:r>
      <w:r w:rsidR="00373B00" w:rsidRPr="00D02904">
        <w:rPr>
          <w:rFonts w:ascii="Calibri Light" w:hAnsi="Calibri Light"/>
        </w:rPr>
        <w:t xml:space="preserve">a </w:t>
      </w:r>
      <w:r w:rsidR="00B946D4" w:rsidRPr="00D02904">
        <w:rPr>
          <w:rFonts w:ascii="Calibri Light" w:hAnsi="Calibri Light"/>
        </w:rPr>
        <w:t>předměty profilujícího základu</w:t>
      </w:r>
      <w:r w:rsidR="00373B00" w:rsidRPr="00D02904">
        <w:rPr>
          <w:rFonts w:ascii="Calibri Light" w:hAnsi="Calibri Light"/>
        </w:rPr>
        <w:t xml:space="preserve"> </w:t>
      </w:r>
      <w:r w:rsidRPr="00D02904">
        <w:rPr>
          <w:rFonts w:ascii="Calibri Light" w:hAnsi="Calibri Light"/>
        </w:rPr>
        <w:t xml:space="preserve">studijního programu mají garanty, kteří se významně podílejí na jejich výuce. Garanti zabezpečují přednášky, v řadě případů vedou semináře a aktivně pracují se studenty v rámci zpracování </w:t>
      </w:r>
      <w:r w:rsidR="00755E1A" w:rsidRPr="00D02904">
        <w:rPr>
          <w:rFonts w:ascii="Calibri Light" w:hAnsi="Calibri Light"/>
        </w:rPr>
        <w:t>závěrečných</w:t>
      </w:r>
      <w:r w:rsidRPr="00D02904">
        <w:rPr>
          <w:rFonts w:ascii="Calibri Light" w:hAnsi="Calibri Light"/>
        </w:rPr>
        <w:t xml:space="preserve"> prací. Studijní program je dostatečně personálně zabezpečen i z hlediska doby platnosti jeho akreditace a perspektivy jeho rozvoje. Všichni garanti základních teoretických předmětů profilujícího základu </w:t>
      </w:r>
      <w:r w:rsidR="00373B00" w:rsidRPr="00D02904">
        <w:rPr>
          <w:rFonts w:ascii="Calibri Light" w:hAnsi="Calibri Light"/>
        </w:rPr>
        <w:t xml:space="preserve">a předmětů profilujícího základu </w:t>
      </w:r>
      <w:r w:rsidRPr="00D02904">
        <w:rPr>
          <w:rFonts w:ascii="Calibri Light" w:hAnsi="Calibri Light"/>
        </w:rPr>
        <w:t xml:space="preserve">studijního programu </w:t>
      </w:r>
      <w:r w:rsidR="00373B00" w:rsidRPr="00D02904">
        <w:rPr>
          <w:rFonts w:ascii="Calibri Light" w:hAnsi="Calibri Light"/>
        </w:rPr>
        <w:t>budou, v případě získání akreditace předkládaného studijního programu, zaměst</w:t>
      </w:r>
      <w:r w:rsidR="00B946D4" w:rsidRPr="00D02904">
        <w:rPr>
          <w:rFonts w:ascii="Calibri Light" w:hAnsi="Calibri Light"/>
        </w:rPr>
        <w:t>n</w:t>
      </w:r>
      <w:r w:rsidR="00373B00" w:rsidRPr="00D02904">
        <w:rPr>
          <w:rFonts w:ascii="Calibri Light" w:hAnsi="Calibri Light"/>
        </w:rPr>
        <w:t xml:space="preserve">anci </w:t>
      </w:r>
      <w:r w:rsidRPr="00D02904">
        <w:rPr>
          <w:rFonts w:ascii="Calibri Light" w:hAnsi="Calibri Light"/>
        </w:rPr>
        <w:t xml:space="preserve">UTB ve Zlíně. </w:t>
      </w:r>
      <w:r w:rsidR="00373B00" w:rsidRPr="00D02904">
        <w:rPr>
          <w:rFonts w:ascii="Calibri Light" w:hAnsi="Calibri Light"/>
        </w:rPr>
        <w:t xml:space="preserve">Jedná se o </w:t>
      </w:r>
      <w:r w:rsidRPr="00D02904">
        <w:rPr>
          <w:rFonts w:ascii="Calibri Light" w:hAnsi="Calibri Light"/>
        </w:rPr>
        <w:t xml:space="preserve">pracovníky </w:t>
      </w:r>
      <w:r w:rsidR="00530051" w:rsidRPr="00D02904">
        <w:rPr>
          <w:rFonts w:ascii="Calibri Light" w:hAnsi="Calibri Light"/>
        </w:rPr>
        <w:t>s</w:t>
      </w:r>
      <w:r w:rsidR="00373B00" w:rsidRPr="00D02904">
        <w:rPr>
          <w:rFonts w:ascii="Calibri Light" w:hAnsi="Calibri Light"/>
        </w:rPr>
        <w:t xml:space="preserve"> odpovídající </w:t>
      </w:r>
      <w:r w:rsidRPr="00D02904">
        <w:rPr>
          <w:rFonts w:ascii="Calibri Light" w:hAnsi="Calibri Light"/>
        </w:rPr>
        <w:t>vědeckou hodností nebo pracovníky, kteří jsou jmenováni docentem</w:t>
      </w:r>
      <w:r w:rsidR="008901F3" w:rsidRPr="00D02904">
        <w:rPr>
          <w:rFonts w:ascii="Calibri Light" w:hAnsi="Calibri Light"/>
        </w:rPr>
        <w:t xml:space="preserve"> nebo profesorem</w:t>
      </w:r>
      <w:r w:rsidR="00373B00" w:rsidRPr="00D02904">
        <w:rPr>
          <w:rFonts w:ascii="Calibri Light" w:hAnsi="Calibri Light"/>
        </w:rPr>
        <w:t xml:space="preserve"> </w:t>
      </w:r>
      <w:r w:rsidR="00B946D4" w:rsidRPr="00D02904">
        <w:rPr>
          <w:rFonts w:ascii="Calibri Light" w:hAnsi="Calibri Light"/>
        </w:rPr>
        <w:t xml:space="preserve">v </w:t>
      </w:r>
      <w:r w:rsidR="00373B00" w:rsidRPr="00D02904">
        <w:rPr>
          <w:rFonts w:ascii="Calibri Light" w:hAnsi="Calibri Light"/>
        </w:rPr>
        <w:t>oboru, který odpovídá dané oblasti vzdělávání nebo v oboru příbuzném</w:t>
      </w:r>
      <w:r w:rsidR="00B946D4" w:rsidRPr="00D02904">
        <w:rPr>
          <w:rFonts w:ascii="Calibri Light" w:hAnsi="Calibri Light"/>
        </w:rPr>
        <w:t>,</w:t>
      </w:r>
      <w:r w:rsidR="00373B00" w:rsidRPr="00D02904">
        <w:rPr>
          <w:rFonts w:ascii="Calibri Light" w:hAnsi="Calibri Light"/>
        </w:rPr>
        <w:t xml:space="preserve"> </w:t>
      </w:r>
      <w:r w:rsidR="00896449" w:rsidRPr="00D02904">
        <w:rPr>
          <w:rFonts w:ascii="Calibri Light" w:hAnsi="Calibri Light"/>
        </w:rPr>
        <w:t xml:space="preserve">nebo </w:t>
      </w:r>
      <w:r w:rsidR="00373B00" w:rsidRPr="00D02904">
        <w:rPr>
          <w:rFonts w:ascii="Calibri Light" w:hAnsi="Calibri Light"/>
        </w:rPr>
        <w:t>o erudované odborníky z</w:t>
      </w:r>
      <w:r w:rsidR="00B946D4" w:rsidRPr="00D02904">
        <w:rPr>
          <w:rFonts w:ascii="Calibri Light" w:hAnsi="Calibri Light"/>
        </w:rPr>
        <w:t> </w:t>
      </w:r>
      <w:r w:rsidR="00373B00" w:rsidRPr="00D02904">
        <w:rPr>
          <w:rFonts w:ascii="Calibri Light" w:hAnsi="Calibri Light"/>
        </w:rPr>
        <w:t>praxe</w:t>
      </w:r>
      <w:r w:rsidR="00B946D4" w:rsidRPr="00D02904">
        <w:rPr>
          <w:rFonts w:ascii="Calibri Light" w:hAnsi="Calibri Light"/>
        </w:rPr>
        <w:t>.</w:t>
      </w:r>
    </w:p>
    <w:p w14:paraId="4C6850EF" w14:textId="77777777" w:rsidR="00EC1EB7" w:rsidRPr="007D7B53" w:rsidRDefault="00EC1EB7" w:rsidP="005B6732">
      <w:pPr>
        <w:tabs>
          <w:tab w:val="left" w:pos="2835"/>
        </w:tabs>
        <w:spacing w:before="120" w:after="120" w:line="264" w:lineRule="auto"/>
        <w:jc w:val="both"/>
        <w:rPr>
          <w:rFonts w:ascii="Calibri Light" w:hAnsi="Calibri Light"/>
        </w:rPr>
      </w:pPr>
    </w:p>
    <w:p w14:paraId="66AE1409" w14:textId="77777777" w:rsidR="009E517D" w:rsidRDefault="009E517D" w:rsidP="005B6732">
      <w:pPr>
        <w:pStyle w:val="Nadpis3"/>
        <w:spacing w:line="264" w:lineRule="auto"/>
      </w:pPr>
      <w:r w:rsidRPr="00035992">
        <w:t xml:space="preserve">Kvalifikace odborníků z praxe zapojených do výuky ve studijním programu </w:t>
      </w:r>
    </w:p>
    <w:p w14:paraId="796FBD5B" w14:textId="44413AB9" w:rsidR="009E517D" w:rsidRPr="00530632" w:rsidRDefault="009E517D" w:rsidP="005B6732">
      <w:pPr>
        <w:keepNext/>
        <w:tabs>
          <w:tab w:val="left" w:pos="2835"/>
        </w:tabs>
        <w:spacing w:before="120" w:after="120" w:line="264" w:lineRule="auto"/>
        <w:rPr>
          <w:rFonts w:ascii="Calibri Light" w:hAnsi="Calibri Light" w:cs="Calibri Light"/>
        </w:rPr>
      </w:pPr>
      <w:r>
        <w:tab/>
      </w:r>
      <w:r>
        <w:tab/>
      </w:r>
      <w:r w:rsidRPr="00530632">
        <w:rPr>
          <w:rFonts w:ascii="Calibri Light" w:hAnsi="Calibri Light" w:cs="Calibri Light"/>
        </w:rPr>
        <w:t>Standardy 6.5-6.6</w:t>
      </w:r>
    </w:p>
    <w:p w14:paraId="48825AC2" w14:textId="2CA9AC8A" w:rsidR="00041930" w:rsidRDefault="001C4B37" w:rsidP="005B6732">
      <w:pPr>
        <w:tabs>
          <w:tab w:val="left" w:pos="2835"/>
        </w:tabs>
        <w:spacing w:before="120" w:after="120" w:line="264" w:lineRule="auto"/>
        <w:jc w:val="both"/>
        <w:rPr>
          <w:rFonts w:ascii="Calibri Light" w:hAnsi="Calibri Light"/>
        </w:rPr>
      </w:pPr>
      <w:r w:rsidRPr="00D02904">
        <w:rPr>
          <w:rFonts w:ascii="Calibri Light" w:hAnsi="Calibri Light"/>
        </w:rPr>
        <w:t xml:space="preserve">V předkládaném studijním programu </w:t>
      </w:r>
      <w:r w:rsidR="007C30AF" w:rsidRPr="00D02904">
        <w:rPr>
          <w:rFonts w:ascii="Calibri Light" w:hAnsi="Calibri Light"/>
        </w:rPr>
        <w:t xml:space="preserve">Radiologická asistence </w:t>
      </w:r>
      <w:r w:rsidRPr="00D02904">
        <w:rPr>
          <w:rFonts w:ascii="Calibri Light" w:hAnsi="Calibri Light"/>
        </w:rPr>
        <w:t xml:space="preserve">se jedná o zapojení níže uvedených </w:t>
      </w:r>
      <w:r w:rsidR="00056418" w:rsidRPr="00D02904">
        <w:rPr>
          <w:rFonts w:ascii="Calibri Light" w:hAnsi="Calibri Light"/>
        </w:rPr>
        <w:t>odborníků</w:t>
      </w:r>
      <w:r w:rsidR="007C30AF" w:rsidRPr="00D02904">
        <w:rPr>
          <w:rFonts w:ascii="Calibri Light" w:hAnsi="Calibri Light"/>
        </w:rPr>
        <w:t xml:space="preserve"> z praxe, </w:t>
      </w:r>
      <w:r w:rsidRPr="00D02904">
        <w:rPr>
          <w:rFonts w:ascii="Calibri Light" w:hAnsi="Calibri Light"/>
        </w:rPr>
        <w:t>jejichž kvalifikační předpoklady a nejvýznamnější profesní aktivit</w:t>
      </w:r>
      <w:r w:rsidR="00C95351" w:rsidRPr="00D02904">
        <w:rPr>
          <w:rFonts w:ascii="Calibri Light" w:hAnsi="Calibri Light"/>
        </w:rPr>
        <w:t>y</w:t>
      </w:r>
      <w:r w:rsidRPr="00D02904">
        <w:rPr>
          <w:rFonts w:ascii="Calibri Light" w:hAnsi="Calibri Light"/>
        </w:rPr>
        <w:t xml:space="preserve"> ve vztahu k zabezpečovaným předmětům jsou uvedeny v částech C-I akreditačního spisu.</w:t>
      </w:r>
      <w:r w:rsidR="00334090">
        <w:rPr>
          <w:rFonts w:ascii="Calibri Light" w:hAnsi="Calibri Light"/>
        </w:rPr>
        <w:t xml:space="preserve"> </w:t>
      </w:r>
    </w:p>
    <w:p w14:paraId="25CB3119" w14:textId="21230AB2" w:rsidR="00780A5B" w:rsidRDefault="00780A5B" w:rsidP="005B6732">
      <w:pPr>
        <w:pStyle w:val="Textkomente"/>
        <w:spacing w:before="120" w:after="120" w:line="264" w:lineRule="auto"/>
        <w:jc w:val="both"/>
        <w:rPr>
          <w:rFonts w:ascii="Calibri Light" w:hAnsi="Calibri Light"/>
          <w:sz w:val="22"/>
          <w:szCs w:val="22"/>
        </w:rPr>
      </w:pPr>
      <w:r w:rsidRPr="00A651E3">
        <w:rPr>
          <w:rFonts w:ascii="Calibri Light" w:hAnsi="Calibri Light"/>
          <w:sz w:val="22"/>
          <w:szCs w:val="22"/>
        </w:rPr>
        <w:t>Odborníci z praxe v rámci předkládané akreditace SP Radiologická asistence, kterou zajišťuje F</w:t>
      </w:r>
      <w:r w:rsidR="002E6286" w:rsidRPr="00A651E3">
        <w:rPr>
          <w:rFonts w:ascii="Calibri Light" w:hAnsi="Calibri Light"/>
          <w:sz w:val="22"/>
          <w:szCs w:val="22"/>
        </w:rPr>
        <w:t>akulta technologická</w:t>
      </w:r>
      <w:r w:rsidRPr="00A651E3">
        <w:rPr>
          <w:rFonts w:ascii="Calibri Light" w:hAnsi="Calibri Light"/>
          <w:sz w:val="22"/>
          <w:szCs w:val="22"/>
        </w:rPr>
        <w:t xml:space="preserve"> (</w:t>
      </w:r>
      <w:r w:rsidR="005F6530" w:rsidRPr="00A651E3">
        <w:rPr>
          <w:rFonts w:ascii="Calibri Light" w:hAnsi="Calibri Light"/>
          <w:sz w:val="22"/>
          <w:szCs w:val="22"/>
        </w:rPr>
        <w:t xml:space="preserve">v tabulce </w:t>
      </w:r>
      <w:r w:rsidRPr="00A651E3">
        <w:rPr>
          <w:rFonts w:ascii="Calibri Light" w:hAnsi="Calibri Light"/>
          <w:sz w:val="22"/>
          <w:szCs w:val="22"/>
        </w:rPr>
        <w:t>níže viz odborník z praxe-RA)</w:t>
      </w:r>
      <w:r w:rsidR="00A356BE" w:rsidRPr="00A651E3">
        <w:rPr>
          <w:rFonts w:ascii="Calibri Light" w:hAnsi="Calibri Light"/>
          <w:sz w:val="22"/>
          <w:szCs w:val="22"/>
        </w:rPr>
        <w:t>,</w:t>
      </w:r>
      <w:r w:rsidRPr="00A651E3">
        <w:rPr>
          <w:rFonts w:ascii="Calibri Light" w:hAnsi="Calibri Light"/>
          <w:sz w:val="22"/>
          <w:szCs w:val="22"/>
        </w:rPr>
        <w:t xml:space="preserve"> </w:t>
      </w:r>
      <w:r w:rsidR="002E6286" w:rsidRPr="00A651E3">
        <w:rPr>
          <w:rFonts w:ascii="Calibri Light" w:hAnsi="Calibri Light"/>
          <w:sz w:val="22"/>
          <w:szCs w:val="22"/>
        </w:rPr>
        <w:t>deklarují svůj souhlas</w:t>
      </w:r>
      <w:r w:rsidRPr="00A651E3">
        <w:rPr>
          <w:rFonts w:ascii="Calibri Light" w:hAnsi="Calibri Light"/>
          <w:sz w:val="22"/>
          <w:szCs w:val="22"/>
        </w:rPr>
        <w:t xml:space="preserve"> se zapojením do realizace SP podpisem formulářů C-I a Čestných prohlášení (Příloha 3).</w:t>
      </w:r>
      <w:r w:rsidR="00A356BE" w:rsidRPr="00A651E3">
        <w:rPr>
          <w:rFonts w:ascii="Calibri Light" w:hAnsi="Calibri Light"/>
          <w:sz w:val="22"/>
          <w:szCs w:val="22"/>
        </w:rPr>
        <w:t xml:space="preserve"> </w:t>
      </w:r>
      <w:r w:rsidR="00EF7D24" w:rsidRPr="00A651E3">
        <w:rPr>
          <w:rFonts w:ascii="Calibri Light" w:hAnsi="Calibri Light"/>
          <w:sz w:val="22"/>
          <w:szCs w:val="22"/>
        </w:rPr>
        <w:t>Jedná se o pracovníky, kteří svojí odbornou erudicí pokrývají zaměření jednotlivých studijních předmětů, na jejichž výuce budou participovat</w:t>
      </w:r>
      <w:r w:rsidR="00A356BE" w:rsidRPr="00A651E3">
        <w:rPr>
          <w:rFonts w:ascii="Calibri Light" w:hAnsi="Calibri Light"/>
          <w:sz w:val="22"/>
          <w:szCs w:val="22"/>
        </w:rPr>
        <w:t>. S ohledem na profesní zaměření studijního programu je stěžejní též zapojení odborníků z praxe na pozicích radiologický fyzik (Mgr. Kašpárková</w:t>
      </w:r>
      <w:r w:rsidR="007B7A87">
        <w:rPr>
          <w:rFonts w:ascii="Calibri Light" w:hAnsi="Calibri Light"/>
          <w:sz w:val="22"/>
          <w:szCs w:val="22"/>
        </w:rPr>
        <w:t>, Ing. Konečný, Ing. Tomšů</w:t>
      </w:r>
      <w:r w:rsidR="00A356BE" w:rsidRPr="00A651E3">
        <w:rPr>
          <w:rFonts w:ascii="Calibri Light" w:hAnsi="Calibri Light"/>
          <w:sz w:val="22"/>
          <w:szCs w:val="22"/>
        </w:rPr>
        <w:t>) a radiologický asistent</w:t>
      </w:r>
      <w:r w:rsidR="002E6286" w:rsidRPr="00A651E3">
        <w:rPr>
          <w:rFonts w:ascii="Calibri Light" w:hAnsi="Calibri Light"/>
          <w:sz w:val="22"/>
          <w:szCs w:val="22"/>
        </w:rPr>
        <w:t xml:space="preserve"> </w:t>
      </w:r>
      <w:r w:rsidR="00EF7D24" w:rsidRPr="00A651E3">
        <w:rPr>
          <w:rFonts w:ascii="Calibri Light" w:hAnsi="Calibri Light"/>
          <w:sz w:val="22"/>
          <w:szCs w:val="22"/>
        </w:rPr>
        <w:t>zahrnující</w:t>
      </w:r>
      <w:r w:rsidR="002E6286" w:rsidRPr="00A651E3">
        <w:rPr>
          <w:rFonts w:ascii="Calibri Light" w:hAnsi="Calibri Light"/>
          <w:sz w:val="22"/>
          <w:szCs w:val="22"/>
        </w:rPr>
        <w:t xml:space="preserve"> </w:t>
      </w:r>
      <w:r w:rsidR="001F3446" w:rsidRPr="00A651E3">
        <w:rPr>
          <w:rFonts w:ascii="Calibri Light" w:hAnsi="Calibri Light"/>
          <w:sz w:val="22"/>
          <w:szCs w:val="22"/>
        </w:rPr>
        <w:lastRenderedPageBreak/>
        <w:t>klíčové</w:t>
      </w:r>
      <w:r w:rsidR="002E6286" w:rsidRPr="00A651E3">
        <w:rPr>
          <w:rFonts w:ascii="Calibri Light" w:hAnsi="Calibri Light"/>
          <w:sz w:val="22"/>
          <w:szCs w:val="22"/>
        </w:rPr>
        <w:t xml:space="preserve"> </w:t>
      </w:r>
      <w:r w:rsidR="001F3446" w:rsidRPr="00A651E3">
        <w:rPr>
          <w:rFonts w:ascii="Calibri Light" w:hAnsi="Calibri Light"/>
          <w:sz w:val="22"/>
          <w:szCs w:val="22"/>
        </w:rPr>
        <w:t>oblasti radioterapie</w:t>
      </w:r>
      <w:r w:rsidR="002E6286" w:rsidRPr="00A651E3">
        <w:rPr>
          <w:rFonts w:ascii="Calibri Light" w:hAnsi="Calibri Light"/>
          <w:sz w:val="22"/>
          <w:szCs w:val="22"/>
        </w:rPr>
        <w:t xml:space="preserve"> (Mgr. Bc. Mazánek), zobrazovací</w:t>
      </w:r>
      <w:r w:rsidR="001F3446" w:rsidRPr="00A651E3">
        <w:rPr>
          <w:rFonts w:ascii="Calibri Light" w:hAnsi="Calibri Light"/>
          <w:sz w:val="22"/>
          <w:szCs w:val="22"/>
        </w:rPr>
        <w:t>ch</w:t>
      </w:r>
      <w:r w:rsidR="002E6286" w:rsidRPr="00A651E3">
        <w:rPr>
          <w:rFonts w:ascii="Calibri Light" w:hAnsi="Calibri Light"/>
          <w:sz w:val="22"/>
          <w:szCs w:val="22"/>
        </w:rPr>
        <w:t xml:space="preserve"> metod (Bc. Pavelková), nukleární medicín</w:t>
      </w:r>
      <w:r w:rsidR="001F3446" w:rsidRPr="00A651E3">
        <w:rPr>
          <w:rFonts w:ascii="Calibri Light" w:hAnsi="Calibri Light"/>
          <w:sz w:val="22"/>
          <w:szCs w:val="22"/>
        </w:rPr>
        <w:t>y</w:t>
      </w:r>
      <w:r w:rsidR="002E6286" w:rsidRPr="00A651E3">
        <w:rPr>
          <w:rFonts w:ascii="Calibri Light" w:hAnsi="Calibri Light"/>
          <w:sz w:val="22"/>
          <w:szCs w:val="22"/>
        </w:rPr>
        <w:t xml:space="preserve"> a PET/CT (Bc. Sečkařová), kteří </w:t>
      </w:r>
      <w:r w:rsidR="0089394C" w:rsidRPr="00A651E3">
        <w:rPr>
          <w:rFonts w:ascii="Calibri Light" w:hAnsi="Calibri Light"/>
          <w:sz w:val="22"/>
          <w:szCs w:val="22"/>
        </w:rPr>
        <w:t xml:space="preserve">se </w:t>
      </w:r>
      <w:r w:rsidR="002E6286" w:rsidRPr="00A651E3">
        <w:rPr>
          <w:rFonts w:ascii="Calibri Light" w:hAnsi="Calibri Light"/>
          <w:sz w:val="22"/>
          <w:szCs w:val="22"/>
        </w:rPr>
        <w:t xml:space="preserve">budou </w:t>
      </w:r>
      <w:r w:rsidR="0089394C" w:rsidRPr="00A651E3">
        <w:rPr>
          <w:rFonts w:ascii="Calibri Light" w:hAnsi="Calibri Light"/>
          <w:sz w:val="22"/>
          <w:szCs w:val="22"/>
        </w:rPr>
        <w:t>podílet</w:t>
      </w:r>
      <w:r w:rsidR="002E6286" w:rsidRPr="00A651E3">
        <w:rPr>
          <w:rFonts w:ascii="Calibri Light" w:hAnsi="Calibri Light"/>
          <w:sz w:val="22"/>
          <w:szCs w:val="22"/>
        </w:rPr>
        <w:t xml:space="preserve"> primárně </w:t>
      </w:r>
      <w:r w:rsidR="0089394C" w:rsidRPr="00A651E3">
        <w:rPr>
          <w:rFonts w:ascii="Calibri Light" w:hAnsi="Calibri Light"/>
          <w:sz w:val="22"/>
          <w:szCs w:val="22"/>
        </w:rPr>
        <w:t>na</w:t>
      </w:r>
      <w:r w:rsidR="001F3446" w:rsidRPr="00A651E3">
        <w:rPr>
          <w:rFonts w:ascii="Calibri Light" w:hAnsi="Calibri Light"/>
          <w:sz w:val="22"/>
          <w:szCs w:val="22"/>
        </w:rPr>
        <w:t> praktické výuce</w:t>
      </w:r>
      <w:r w:rsidR="002E6286" w:rsidRPr="00A651E3">
        <w:rPr>
          <w:rFonts w:ascii="Calibri Light" w:hAnsi="Calibri Light"/>
          <w:sz w:val="22"/>
          <w:szCs w:val="22"/>
        </w:rPr>
        <w:t xml:space="preserve"> seminářů, cvičení a </w:t>
      </w:r>
      <w:r w:rsidR="0089394C" w:rsidRPr="00A651E3">
        <w:rPr>
          <w:rFonts w:ascii="Calibri Light" w:hAnsi="Calibri Light"/>
          <w:sz w:val="22"/>
          <w:szCs w:val="22"/>
        </w:rPr>
        <w:t xml:space="preserve">zajištění </w:t>
      </w:r>
      <w:r w:rsidR="002E6286" w:rsidRPr="00A651E3">
        <w:rPr>
          <w:rFonts w:ascii="Calibri Light" w:hAnsi="Calibri Light"/>
          <w:sz w:val="22"/>
          <w:szCs w:val="22"/>
        </w:rPr>
        <w:t>odborné praxe.</w:t>
      </w:r>
    </w:p>
    <w:p w14:paraId="2177E2D7" w14:textId="77777777" w:rsidR="00727CB3" w:rsidRPr="00780A5B" w:rsidRDefault="00727CB3" w:rsidP="00727CB3">
      <w:pPr>
        <w:pStyle w:val="Textkomente"/>
        <w:spacing w:before="120" w:after="120" w:line="262" w:lineRule="auto"/>
        <w:jc w:val="both"/>
        <w:rPr>
          <w:rFonts w:ascii="Calibri Light" w:hAnsi="Calibri Light"/>
        </w:rPr>
      </w:pPr>
    </w:p>
    <w:tbl>
      <w:tblPr>
        <w:tblW w:w="10207" w:type="dxa"/>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5"/>
        <w:gridCol w:w="992"/>
        <w:gridCol w:w="2126"/>
        <w:gridCol w:w="2126"/>
        <w:gridCol w:w="1701"/>
        <w:gridCol w:w="1134"/>
        <w:gridCol w:w="993"/>
      </w:tblGrid>
      <w:tr w:rsidR="007C30AF" w:rsidRPr="000812E4" w14:paraId="5F1C6D60" w14:textId="77777777" w:rsidTr="00F30BEC">
        <w:trPr>
          <w:trHeight w:val="230"/>
        </w:trPr>
        <w:tc>
          <w:tcPr>
            <w:tcW w:w="10207" w:type="dxa"/>
            <w:gridSpan w:val="7"/>
            <w:tcBorders>
              <w:bottom w:val="single" w:sz="4" w:space="0" w:color="000000"/>
            </w:tcBorders>
            <w:shd w:val="clear" w:color="auto" w:fill="BDD6EE"/>
          </w:tcPr>
          <w:p w14:paraId="2B39AFDD" w14:textId="77777777" w:rsidR="007C30AF" w:rsidRPr="000812E4" w:rsidRDefault="007C30AF" w:rsidP="008C31E9">
            <w:pPr>
              <w:pStyle w:val="TableParagraph"/>
              <w:spacing w:before="20" w:after="20" w:line="264" w:lineRule="auto"/>
              <w:ind w:left="70"/>
              <w:jc w:val="center"/>
              <w:rPr>
                <w:rFonts w:ascii="Calibri Light" w:hAnsi="Calibri Light" w:cs="Calibri Light"/>
                <w:b/>
                <w:sz w:val="24"/>
                <w:szCs w:val="24"/>
                <w:lang w:val="cs-CZ"/>
              </w:rPr>
            </w:pPr>
            <w:r w:rsidRPr="000812E4">
              <w:rPr>
                <w:rFonts w:ascii="Calibri Light" w:hAnsi="Calibri Light" w:cs="Calibri Light"/>
                <w:sz w:val="20"/>
                <w:szCs w:val="20"/>
                <w:lang w:val="cs-CZ"/>
              </w:rPr>
              <w:br w:type="page"/>
            </w:r>
            <w:r w:rsidRPr="000812E4">
              <w:rPr>
                <w:rFonts w:ascii="Calibri Light" w:hAnsi="Calibri Light" w:cs="Calibri Light"/>
                <w:sz w:val="20"/>
                <w:szCs w:val="20"/>
                <w:lang w:val="cs-CZ" w:eastAsia="cs-CZ"/>
              </w:rPr>
              <w:br w:type="page"/>
            </w:r>
            <w:r w:rsidRPr="000812E4">
              <w:rPr>
                <w:rFonts w:ascii="Calibri Light" w:hAnsi="Calibri Light" w:cs="Calibri Light"/>
                <w:sz w:val="20"/>
                <w:szCs w:val="20"/>
                <w:lang w:val="cs-CZ"/>
              </w:rPr>
              <w:br w:type="page"/>
            </w:r>
            <w:r w:rsidRPr="000812E4">
              <w:rPr>
                <w:rFonts w:ascii="Calibri Light" w:hAnsi="Calibri Light" w:cs="Calibri Light"/>
                <w:b/>
                <w:sz w:val="24"/>
                <w:szCs w:val="24"/>
                <w:lang w:val="cs-CZ"/>
              </w:rPr>
              <w:t>Personální zabezpečení – přehled zapojených odborníků z praxe</w:t>
            </w:r>
          </w:p>
        </w:tc>
      </w:tr>
      <w:tr w:rsidR="007C30AF" w:rsidRPr="000812E4" w14:paraId="77C0586A" w14:textId="77777777" w:rsidTr="00F30BEC">
        <w:trPr>
          <w:trHeight w:val="230"/>
        </w:trPr>
        <w:tc>
          <w:tcPr>
            <w:tcW w:w="1135" w:type="dxa"/>
            <w:shd w:val="clear" w:color="auto" w:fill="F7CAAC"/>
          </w:tcPr>
          <w:p w14:paraId="609CEFA3" w14:textId="77777777" w:rsidR="007C30AF" w:rsidRPr="000812E4" w:rsidRDefault="007C30AF" w:rsidP="008C31E9">
            <w:pPr>
              <w:pStyle w:val="TableParagraph"/>
              <w:spacing w:line="252" w:lineRule="auto"/>
              <w:rPr>
                <w:rFonts w:ascii="Calibri Light" w:hAnsi="Calibri Light" w:cs="Calibri Light"/>
                <w:b/>
                <w:sz w:val="20"/>
                <w:szCs w:val="20"/>
                <w:lang w:val="cs-CZ"/>
              </w:rPr>
            </w:pPr>
            <w:r w:rsidRPr="000812E4">
              <w:rPr>
                <w:rFonts w:ascii="Calibri Light" w:hAnsi="Calibri Light" w:cs="Calibri Light"/>
                <w:b/>
                <w:sz w:val="20"/>
                <w:szCs w:val="20"/>
                <w:lang w:val="cs-CZ"/>
              </w:rPr>
              <w:t>Příjmení</w:t>
            </w:r>
          </w:p>
        </w:tc>
        <w:tc>
          <w:tcPr>
            <w:tcW w:w="992" w:type="dxa"/>
            <w:shd w:val="clear" w:color="auto" w:fill="F7CAAC"/>
          </w:tcPr>
          <w:p w14:paraId="7FA23267" w14:textId="77777777" w:rsidR="007C30AF" w:rsidRPr="000812E4" w:rsidRDefault="007C30AF" w:rsidP="008C31E9">
            <w:pPr>
              <w:pStyle w:val="TableParagraph"/>
              <w:spacing w:line="252" w:lineRule="auto"/>
              <w:rPr>
                <w:rFonts w:ascii="Calibri Light" w:hAnsi="Calibri Light" w:cs="Calibri Light"/>
                <w:b/>
                <w:sz w:val="20"/>
                <w:szCs w:val="20"/>
                <w:lang w:val="cs-CZ"/>
              </w:rPr>
            </w:pPr>
            <w:r w:rsidRPr="000812E4">
              <w:rPr>
                <w:rFonts w:ascii="Calibri Light" w:hAnsi="Calibri Light" w:cs="Calibri Light"/>
                <w:b/>
                <w:sz w:val="20"/>
                <w:szCs w:val="20"/>
                <w:lang w:val="cs-CZ"/>
              </w:rPr>
              <w:t>Jméno</w:t>
            </w:r>
          </w:p>
        </w:tc>
        <w:tc>
          <w:tcPr>
            <w:tcW w:w="2126" w:type="dxa"/>
            <w:shd w:val="clear" w:color="auto" w:fill="F7CAAC"/>
          </w:tcPr>
          <w:p w14:paraId="0C7492BB"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Tituly</w:t>
            </w:r>
          </w:p>
        </w:tc>
        <w:tc>
          <w:tcPr>
            <w:tcW w:w="2126" w:type="dxa"/>
            <w:shd w:val="clear" w:color="auto" w:fill="F7CAAC"/>
          </w:tcPr>
          <w:p w14:paraId="6F2DC667"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 xml:space="preserve">Vztah </w:t>
            </w:r>
          </w:p>
          <w:p w14:paraId="4A215FA5"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k VŠ*</w:t>
            </w:r>
          </w:p>
          <w:p w14:paraId="7D5F0B17"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(typ/rozsah/do kdy)</w:t>
            </w:r>
          </w:p>
        </w:tc>
        <w:tc>
          <w:tcPr>
            <w:tcW w:w="1701" w:type="dxa"/>
            <w:shd w:val="clear" w:color="auto" w:fill="F7CAAC"/>
          </w:tcPr>
          <w:p w14:paraId="42395C81"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 xml:space="preserve">Vztah </w:t>
            </w:r>
          </w:p>
          <w:p w14:paraId="2D9E911D"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k součásti VŠ*</w:t>
            </w:r>
          </w:p>
          <w:p w14:paraId="3731CD9E"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(typ/rozsah/do kdy)</w:t>
            </w:r>
          </w:p>
        </w:tc>
        <w:tc>
          <w:tcPr>
            <w:tcW w:w="1134" w:type="dxa"/>
            <w:shd w:val="clear" w:color="auto" w:fill="F7CAAC"/>
          </w:tcPr>
          <w:p w14:paraId="0CA9F633" w14:textId="77777777"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Garantování předmětů ZT/PZ</w:t>
            </w:r>
          </w:p>
        </w:tc>
        <w:tc>
          <w:tcPr>
            <w:tcW w:w="993" w:type="dxa"/>
            <w:shd w:val="clear" w:color="auto" w:fill="F7CAAC"/>
          </w:tcPr>
          <w:p w14:paraId="6F56C729" w14:textId="2A354C64" w:rsidR="007C30AF" w:rsidRPr="000812E4" w:rsidRDefault="007C30AF" w:rsidP="008C31E9">
            <w:pPr>
              <w:pStyle w:val="TableParagraph"/>
              <w:spacing w:line="252" w:lineRule="auto"/>
              <w:ind w:left="70"/>
              <w:rPr>
                <w:rFonts w:ascii="Calibri Light" w:hAnsi="Calibri Light" w:cs="Calibri Light"/>
                <w:b/>
                <w:sz w:val="20"/>
                <w:szCs w:val="20"/>
                <w:lang w:val="cs-CZ"/>
              </w:rPr>
            </w:pPr>
            <w:r w:rsidRPr="000812E4">
              <w:rPr>
                <w:rFonts w:ascii="Calibri Light" w:hAnsi="Calibri Light" w:cs="Calibri Light"/>
                <w:b/>
                <w:sz w:val="20"/>
                <w:szCs w:val="20"/>
                <w:lang w:val="cs-CZ"/>
              </w:rPr>
              <w:t xml:space="preserve">Odborník </w:t>
            </w:r>
            <w:r w:rsidR="002B0BF4" w:rsidRPr="000812E4">
              <w:rPr>
                <w:rFonts w:ascii="Calibri Light" w:hAnsi="Calibri Light" w:cs="Calibri Light"/>
                <w:b/>
                <w:sz w:val="20"/>
                <w:szCs w:val="20"/>
                <w:lang w:val="cs-CZ"/>
              </w:rPr>
              <w:t xml:space="preserve"> </w:t>
            </w:r>
            <w:r w:rsidRPr="000812E4">
              <w:rPr>
                <w:rFonts w:ascii="Calibri Light" w:hAnsi="Calibri Light" w:cs="Calibri Light"/>
                <w:b/>
                <w:sz w:val="20"/>
                <w:szCs w:val="20"/>
                <w:lang w:val="cs-CZ"/>
              </w:rPr>
              <w:t>z praxe</w:t>
            </w:r>
          </w:p>
        </w:tc>
      </w:tr>
      <w:tr w:rsidR="007C30AF" w:rsidRPr="000812E4" w14:paraId="6D1600FB" w14:textId="77777777" w:rsidTr="00F30BEC">
        <w:trPr>
          <w:trHeight w:hRule="exact" w:val="284"/>
        </w:trPr>
        <w:tc>
          <w:tcPr>
            <w:tcW w:w="1135" w:type="dxa"/>
            <w:shd w:val="clear" w:color="auto" w:fill="auto"/>
          </w:tcPr>
          <w:p w14:paraId="3A03E9B2" w14:textId="7B4FBC9E" w:rsidR="007C30AF" w:rsidRPr="000812E4" w:rsidRDefault="007C30AF" w:rsidP="008C31E9">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Bernátek</w:t>
            </w:r>
          </w:p>
        </w:tc>
        <w:tc>
          <w:tcPr>
            <w:tcW w:w="992" w:type="dxa"/>
            <w:shd w:val="clear" w:color="auto" w:fill="auto"/>
          </w:tcPr>
          <w:p w14:paraId="43293000"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Jaromír</w:t>
            </w:r>
          </w:p>
        </w:tc>
        <w:tc>
          <w:tcPr>
            <w:tcW w:w="2126" w:type="dxa"/>
          </w:tcPr>
          <w:p w14:paraId="1E233DC7"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MUDr.</w:t>
            </w:r>
          </w:p>
        </w:tc>
        <w:tc>
          <w:tcPr>
            <w:tcW w:w="2126" w:type="dxa"/>
            <w:shd w:val="clear" w:color="auto" w:fill="auto"/>
          </w:tcPr>
          <w:p w14:paraId="4905C399"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701" w:type="dxa"/>
          </w:tcPr>
          <w:p w14:paraId="7D2DA948"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134" w:type="dxa"/>
          </w:tcPr>
          <w:p w14:paraId="5BC43427"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ZT</w:t>
            </w:r>
          </w:p>
        </w:tc>
        <w:tc>
          <w:tcPr>
            <w:tcW w:w="993" w:type="dxa"/>
          </w:tcPr>
          <w:p w14:paraId="1111A5E5"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ano-RA</w:t>
            </w:r>
          </w:p>
        </w:tc>
      </w:tr>
      <w:tr w:rsidR="007C30AF" w:rsidRPr="000812E4" w14:paraId="224DE854" w14:textId="77777777" w:rsidTr="00F30BEC">
        <w:trPr>
          <w:trHeight w:hRule="exact" w:val="284"/>
        </w:trPr>
        <w:tc>
          <w:tcPr>
            <w:tcW w:w="1135" w:type="dxa"/>
            <w:shd w:val="clear" w:color="auto" w:fill="auto"/>
          </w:tcPr>
          <w:p w14:paraId="00307F45" w14:textId="5DFF1BBD" w:rsidR="007C30AF" w:rsidRPr="000812E4" w:rsidRDefault="007C30AF" w:rsidP="008C31E9">
            <w:pPr>
              <w:widowControl w:val="0"/>
              <w:autoSpaceDE w:val="0"/>
              <w:autoSpaceDN w:val="0"/>
              <w:spacing w:before="20" w:after="20"/>
              <w:ind w:left="57"/>
              <w:rPr>
                <w:rFonts w:ascii="Calibri Light" w:hAnsi="Calibri Light" w:cs="Calibri Light"/>
                <w:color w:val="000000"/>
                <w:sz w:val="20"/>
                <w:szCs w:val="20"/>
              </w:rPr>
            </w:pPr>
            <w:r w:rsidRPr="000812E4">
              <w:rPr>
                <w:rFonts w:ascii="Calibri Light" w:hAnsi="Calibri Light" w:cs="Calibri Light"/>
                <w:sz w:val="20"/>
                <w:szCs w:val="20"/>
              </w:rPr>
              <w:t>Bezděková</w:t>
            </w:r>
          </w:p>
        </w:tc>
        <w:tc>
          <w:tcPr>
            <w:tcW w:w="992" w:type="dxa"/>
            <w:shd w:val="clear" w:color="auto" w:fill="auto"/>
          </w:tcPr>
          <w:p w14:paraId="5F8F24B3"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Milada</w:t>
            </w:r>
          </w:p>
        </w:tc>
        <w:tc>
          <w:tcPr>
            <w:tcW w:w="2126" w:type="dxa"/>
          </w:tcPr>
          <w:p w14:paraId="117FCE6F"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MUDr., Ph.D.</w:t>
            </w:r>
          </w:p>
        </w:tc>
        <w:tc>
          <w:tcPr>
            <w:tcW w:w="2126" w:type="dxa"/>
            <w:shd w:val="clear" w:color="auto" w:fill="auto"/>
          </w:tcPr>
          <w:p w14:paraId="6F1F2D4C"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 / 90/sem / 12/2023</w:t>
            </w:r>
          </w:p>
          <w:p w14:paraId="1A19A690"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p>
        </w:tc>
        <w:tc>
          <w:tcPr>
            <w:tcW w:w="1701" w:type="dxa"/>
          </w:tcPr>
          <w:p w14:paraId="65178FCB"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1134" w:type="dxa"/>
          </w:tcPr>
          <w:p w14:paraId="53F44266"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5CA43339"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ano-ZZ</w:t>
            </w:r>
          </w:p>
        </w:tc>
      </w:tr>
      <w:tr w:rsidR="007C30AF" w:rsidRPr="000812E4" w14:paraId="7FDB6E29" w14:textId="77777777" w:rsidTr="00F30BEC">
        <w:trPr>
          <w:trHeight w:hRule="exact" w:val="284"/>
        </w:trPr>
        <w:tc>
          <w:tcPr>
            <w:tcW w:w="1135" w:type="dxa"/>
            <w:shd w:val="clear" w:color="auto" w:fill="auto"/>
          </w:tcPr>
          <w:p w14:paraId="21D69118" w14:textId="547B0271" w:rsidR="007C30AF" w:rsidRPr="000812E4" w:rsidRDefault="007C30AF" w:rsidP="008C31E9">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Filip</w:t>
            </w:r>
          </w:p>
        </w:tc>
        <w:tc>
          <w:tcPr>
            <w:tcW w:w="992" w:type="dxa"/>
            <w:shd w:val="clear" w:color="auto" w:fill="auto"/>
          </w:tcPr>
          <w:p w14:paraId="3F89107F"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Michal</w:t>
            </w:r>
          </w:p>
        </w:tc>
        <w:tc>
          <w:tcPr>
            <w:tcW w:w="2126" w:type="dxa"/>
          </w:tcPr>
          <w:p w14:paraId="084ABC9F"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doc. MUDr., Ph.D., MBA</w:t>
            </w:r>
          </w:p>
        </w:tc>
        <w:tc>
          <w:tcPr>
            <w:tcW w:w="2126" w:type="dxa"/>
            <w:shd w:val="clear" w:color="auto" w:fill="auto"/>
          </w:tcPr>
          <w:p w14:paraId="3632C321"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701" w:type="dxa"/>
          </w:tcPr>
          <w:p w14:paraId="547498A3"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134" w:type="dxa"/>
          </w:tcPr>
          <w:p w14:paraId="18108247"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4C62A832"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ano-RA</w:t>
            </w:r>
          </w:p>
        </w:tc>
      </w:tr>
      <w:tr w:rsidR="007C30AF" w:rsidRPr="000812E4" w14:paraId="67066525" w14:textId="77777777" w:rsidTr="00F30BEC">
        <w:trPr>
          <w:trHeight w:hRule="exact" w:val="284"/>
        </w:trPr>
        <w:tc>
          <w:tcPr>
            <w:tcW w:w="1135" w:type="dxa"/>
            <w:shd w:val="clear" w:color="auto" w:fill="auto"/>
          </w:tcPr>
          <w:p w14:paraId="201E1F98" w14:textId="41F5DAC0" w:rsidR="007C30AF" w:rsidRPr="000812E4" w:rsidRDefault="002B0BF4" w:rsidP="008C31E9">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Chmelař</w:t>
            </w:r>
          </w:p>
        </w:tc>
        <w:tc>
          <w:tcPr>
            <w:tcW w:w="992" w:type="dxa"/>
            <w:shd w:val="clear" w:color="auto" w:fill="auto"/>
          </w:tcPr>
          <w:p w14:paraId="3EAED812"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Michal</w:t>
            </w:r>
          </w:p>
        </w:tc>
        <w:tc>
          <w:tcPr>
            <w:tcW w:w="2126" w:type="dxa"/>
          </w:tcPr>
          <w:p w14:paraId="54A3F9D0"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Mgr.</w:t>
            </w:r>
          </w:p>
        </w:tc>
        <w:tc>
          <w:tcPr>
            <w:tcW w:w="2126" w:type="dxa"/>
            <w:shd w:val="clear" w:color="auto" w:fill="auto"/>
          </w:tcPr>
          <w:p w14:paraId="31B38125"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701" w:type="dxa"/>
          </w:tcPr>
          <w:p w14:paraId="4E6E4773"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1134" w:type="dxa"/>
          </w:tcPr>
          <w:p w14:paraId="77B7ECE7"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660849DC" w14:textId="77777777" w:rsidR="007C30AF" w:rsidRPr="000812E4" w:rsidRDefault="007C30AF" w:rsidP="008C31E9">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ano-ZZ</w:t>
            </w:r>
          </w:p>
        </w:tc>
      </w:tr>
      <w:tr w:rsidR="00780A5B" w:rsidRPr="000812E4" w14:paraId="73A4119E" w14:textId="77777777" w:rsidTr="00F30BEC">
        <w:trPr>
          <w:trHeight w:hRule="exact" w:val="284"/>
        </w:trPr>
        <w:tc>
          <w:tcPr>
            <w:tcW w:w="1135" w:type="dxa"/>
            <w:shd w:val="clear" w:color="auto" w:fill="auto"/>
          </w:tcPr>
          <w:p w14:paraId="305F7FB0" w14:textId="58A45944" w:rsidR="00780A5B" w:rsidRPr="00A651E3" w:rsidRDefault="00780A5B" w:rsidP="00780A5B">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Kašpárková</w:t>
            </w:r>
          </w:p>
        </w:tc>
        <w:tc>
          <w:tcPr>
            <w:tcW w:w="992" w:type="dxa"/>
            <w:shd w:val="clear" w:color="auto" w:fill="auto"/>
          </w:tcPr>
          <w:p w14:paraId="5AB2428D" w14:textId="3D14BFC7"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Beáta</w:t>
            </w:r>
          </w:p>
        </w:tc>
        <w:tc>
          <w:tcPr>
            <w:tcW w:w="2126" w:type="dxa"/>
          </w:tcPr>
          <w:p w14:paraId="03AFFD3C" w14:textId="68FF31F9"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Mgr.</w:t>
            </w:r>
          </w:p>
        </w:tc>
        <w:tc>
          <w:tcPr>
            <w:tcW w:w="2126" w:type="dxa"/>
            <w:shd w:val="clear" w:color="auto" w:fill="auto"/>
          </w:tcPr>
          <w:p w14:paraId="11928A64" w14:textId="13E7F105"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3DD3DC85" w14:textId="4416095C"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03BFAB05" w14:textId="1C71DF46"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6B1083FB" w14:textId="578F3388"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80A5B" w:rsidRPr="000812E4" w14:paraId="67197926" w14:textId="77777777" w:rsidTr="00F30BEC">
        <w:trPr>
          <w:trHeight w:hRule="exact" w:val="284"/>
        </w:trPr>
        <w:tc>
          <w:tcPr>
            <w:tcW w:w="1135" w:type="dxa"/>
            <w:shd w:val="clear" w:color="auto" w:fill="auto"/>
          </w:tcPr>
          <w:p w14:paraId="7B632FAE" w14:textId="0FD5CC59" w:rsidR="00780A5B" w:rsidRPr="00A651E3" w:rsidRDefault="00780A5B" w:rsidP="00780A5B">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Kojecký</w:t>
            </w:r>
          </w:p>
        </w:tc>
        <w:tc>
          <w:tcPr>
            <w:tcW w:w="992" w:type="dxa"/>
            <w:shd w:val="clear" w:color="auto" w:fill="auto"/>
          </w:tcPr>
          <w:p w14:paraId="27290DFD" w14:textId="77777777"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Vladimír</w:t>
            </w:r>
          </w:p>
        </w:tc>
        <w:tc>
          <w:tcPr>
            <w:tcW w:w="2126" w:type="dxa"/>
          </w:tcPr>
          <w:p w14:paraId="6D0A6C6A" w14:textId="77777777"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MUDr., Ph.D.</w:t>
            </w:r>
          </w:p>
        </w:tc>
        <w:tc>
          <w:tcPr>
            <w:tcW w:w="2126" w:type="dxa"/>
            <w:shd w:val="clear" w:color="auto" w:fill="auto"/>
          </w:tcPr>
          <w:p w14:paraId="43EDFF9D" w14:textId="77777777"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1C741376" w14:textId="77777777"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2C1B5F26" w14:textId="77777777"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311E0102" w14:textId="77777777" w:rsidR="00780A5B" w:rsidRPr="00A651E3" w:rsidRDefault="00780A5B" w:rsidP="00780A5B">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1D06CF49" w14:textId="77777777" w:rsidTr="00F30BEC">
        <w:trPr>
          <w:trHeight w:hRule="exact" w:val="284"/>
        </w:trPr>
        <w:tc>
          <w:tcPr>
            <w:tcW w:w="1135" w:type="dxa"/>
            <w:shd w:val="clear" w:color="auto" w:fill="auto"/>
          </w:tcPr>
          <w:p w14:paraId="5A195615" w14:textId="7D4BC293"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Pr>
                <w:rFonts w:ascii="Calibri Light" w:hAnsi="Calibri Light" w:cs="Calibri Light"/>
                <w:sz w:val="20"/>
                <w:szCs w:val="20"/>
              </w:rPr>
              <w:t>Konečný</w:t>
            </w:r>
          </w:p>
        </w:tc>
        <w:tc>
          <w:tcPr>
            <w:tcW w:w="992" w:type="dxa"/>
            <w:shd w:val="clear" w:color="auto" w:fill="auto"/>
          </w:tcPr>
          <w:p w14:paraId="190838AD" w14:textId="0171D58C" w:rsidR="007B7A87" w:rsidRPr="00A651E3" w:rsidRDefault="007B7A87" w:rsidP="007B7A87">
            <w:pPr>
              <w:pStyle w:val="TableParagraph"/>
              <w:spacing w:before="20" w:after="20"/>
              <w:ind w:left="57"/>
              <w:rPr>
                <w:rFonts w:ascii="Calibri Light" w:hAnsi="Calibri Light" w:cs="Calibri Light"/>
                <w:sz w:val="20"/>
                <w:szCs w:val="20"/>
                <w:lang w:val="cs-CZ"/>
              </w:rPr>
            </w:pPr>
            <w:r>
              <w:rPr>
                <w:rFonts w:ascii="Calibri Light" w:hAnsi="Calibri Light" w:cs="Calibri Light"/>
                <w:sz w:val="20"/>
                <w:szCs w:val="20"/>
                <w:lang w:val="cs-CZ"/>
              </w:rPr>
              <w:t>Pravoslav</w:t>
            </w:r>
          </w:p>
        </w:tc>
        <w:tc>
          <w:tcPr>
            <w:tcW w:w="2126" w:type="dxa"/>
          </w:tcPr>
          <w:p w14:paraId="6B72FE8A" w14:textId="1FDF8F1A" w:rsidR="007B7A87" w:rsidRPr="00A651E3" w:rsidRDefault="007B7A87" w:rsidP="007B7A87">
            <w:pPr>
              <w:pStyle w:val="TableParagraph"/>
              <w:spacing w:before="20" w:after="20"/>
              <w:ind w:left="57"/>
              <w:rPr>
                <w:rFonts w:ascii="Calibri Light" w:hAnsi="Calibri Light" w:cs="Calibri Light"/>
                <w:sz w:val="20"/>
                <w:szCs w:val="20"/>
                <w:lang w:val="cs-CZ"/>
              </w:rPr>
            </w:pPr>
            <w:r>
              <w:rPr>
                <w:rFonts w:ascii="Calibri Light" w:hAnsi="Calibri Light" w:cs="Calibri Light"/>
                <w:sz w:val="20"/>
                <w:szCs w:val="20"/>
                <w:lang w:val="cs-CZ"/>
              </w:rPr>
              <w:t>Ing.</w:t>
            </w:r>
          </w:p>
        </w:tc>
        <w:tc>
          <w:tcPr>
            <w:tcW w:w="2126" w:type="dxa"/>
            <w:shd w:val="clear" w:color="auto" w:fill="auto"/>
          </w:tcPr>
          <w:p w14:paraId="359BEF17" w14:textId="0BC64365"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3A30220B" w14:textId="501427B2"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6396CDEB" w14:textId="3043C5BC"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2B66ACFA" w14:textId="3305909E"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5E16D475" w14:textId="77777777" w:rsidTr="00F30BEC">
        <w:trPr>
          <w:trHeight w:hRule="exact" w:val="284"/>
        </w:trPr>
        <w:tc>
          <w:tcPr>
            <w:tcW w:w="1135" w:type="dxa"/>
            <w:shd w:val="clear" w:color="auto" w:fill="auto"/>
          </w:tcPr>
          <w:p w14:paraId="57499553" w14:textId="180D2895"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Kračmarová</w:t>
            </w:r>
          </w:p>
        </w:tc>
        <w:tc>
          <w:tcPr>
            <w:tcW w:w="992" w:type="dxa"/>
            <w:shd w:val="clear" w:color="auto" w:fill="auto"/>
          </w:tcPr>
          <w:p w14:paraId="3CF267EB"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Lenka</w:t>
            </w:r>
          </w:p>
        </w:tc>
        <w:tc>
          <w:tcPr>
            <w:tcW w:w="2126" w:type="dxa"/>
          </w:tcPr>
          <w:p w14:paraId="3A898940"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PharmDr., Ph.D.</w:t>
            </w:r>
          </w:p>
        </w:tc>
        <w:tc>
          <w:tcPr>
            <w:tcW w:w="2126" w:type="dxa"/>
            <w:shd w:val="clear" w:color="auto" w:fill="auto"/>
          </w:tcPr>
          <w:p w14:paraId="49631EC9"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7AA0EA3F"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1134" w:type="dxa"/>
          </w:tcPr>
          <w:p w14:paraId="0A475BF1"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6E9ED323"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ano-ZZ</w:t>
            </w:r>
          </w:p>
        </w:tc>
      </w:tr>
      <w:tr w:rsidR="007B7A87" w:rsidRPr="000812E4" w14:paraId="39B4D82C" w14:textId="77777777" w:rsidTr="00F30BEC">
        <w:trPr>
          <w:trHeight w:hRule="exact" w:val="284"/>
        </w:trPr>
        <w:tc>
          <w:tcPr>
            <w:tcW w:w="1135" w:type="dxa"/>
            <w:shd w:val="clear" w:color="auto" w:fill="auto"/>
          </w:tcPr>
          <w:p w14:paraId="2CE17854" w14:textId="4BDAA316"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Litvín</w:t>
            </w:r>
          </w:p>
        </w:tc>
        <w:tc>
          <w:tcPr>
            <w:tcW w:w="992" w:type="dxa"/>
            <w:shd w:val="clear" w:color="auto" w:fill="auto"/>
            <w:vAlign w:val="center"/>
          </w:tcPr>
          <w:p w14:paraId="60D1F09A"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Igor</w:t>
            </w:r>
          </w:p>
        </w:tc>
        <w:tc>
          <w:tcPr>
            <w:tcW w:w="2126" w:type="dxa"/>
          </w:tcPr>
          <w:p w14:paraId="710825B9"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MUDr., PhD., EBIR-ES</w:t>
            </w:r>
          </w:p>
        </w:tc>
        <w:tc>
          <w:tcPr>
            <w:tcW w:w="2126" w:type="dxa"/>
            <w:shd w:val="clear" w:color="auto" w:fill="auto"/>
          </w:tcPr>
          <w:p w14:paraId="609C2BFB"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62502D19"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38DF0E05"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ZT, PZ</w:t>
            </w:r>
          </w:p>
        </w:tc>
        <w:tc>
          <w:tcPr>
            <w:tcW w:w="993" w:type="dxa"/>
          </w:tcPr>
          <w:p w14:paraId="6029ABE8"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140EE9F1" w14:textId="77777777" w:rsidTr="00F30BEC">
        <w:trPr>
          <w:trHeight w:hRule="exact" w:val="284"/>
        </w:trPr>
        <w:tc>
          <w:tcPr>
            <w:tcW w:w="1135" w:type="dxa"/>
            <w:shd w:val="clear" w:color="auto" w:fill="auto"/>
          </w:tcPr>
          <w:p w14:paraId="69D5D13F" w14:textId="1DAF5D5C"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Manková</w:t>
            </w:r>
          </w:p>
        </w:tc>
        <w:tc>
          <w:tcPr>
            <w:tcW w:w="992" w:type="dxa"/>
            <w:shd w:val="clear" w:color="auto" w:fill="auto"/>
            <w:vAlign w:val="center"/>
          </w:tcPr>
          <w:p w14:paraId="4AC93FBE" w14:textId="77777777" w:rsidR="007B7A87" w:rsidRPr="00A651E3" w:rsidRDefault="007B7A87" w:rsidP="007B7A87">
            <w:pPr>
              <w:pStyle w:val="TableParagraph"/>
              <w:spacing w:before="20" w:after="20"/>
              <w:ind w:left="0" w:firstLine="57"/>
              <w:rPr>
                <w:rFonts w:ascii="Calibri Light" w:hAnsi="Calibri Light" w:cs="Calibri Light"/>
                <w:sz w:val="20"/>
                <w:szCs w:val="20"/>
                <w:lang w:val="cs-CZ"/>
              </w:rPr>
            </w:pPr>
            <w:r w:rsidRPr="00A651E3">
              <w:rPr>
                <w:rFonts w:ascii="Calibri Light" w:hAnsi="Calibri Light" w:cs="Calibri Light"/>
                <w:sz w:val="20"/>
                <w:szCs w:val="20"/>
                <w:lang w:val="cs-CZ"/>
              </w:rPr>
              <w:t>Denisa</w:t>
            </w:r>
          </w:p>
        </w:tc>
        <w:tc>
          <w:tcPr>
            <w:tcW w:w="2126" w:type="dxa"/>
          </w:tcPr>
          <w:p w14:paraId="259F3E68"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PhDr., Ph.D.</w:t>
            </w:r>
          </w:p>
        </w:tc>
        <w:tc>
          <w:tcPr>
            <w:tcW w:w="2126" w:type="dxa"/>
            <w:shd w:val="clear" w:color="auto" w:fill="auto"/>
          </w:tcPr>
          <w:p w14:paraId="6929E236"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pp. / 20 / sml. o s. bud.</w:t>
            </w:r>
          </w:p>
        </w:tc>
        <w:tc>
          <w:tcPr>
            <w:tcW w:w="1701" w:type="dxa"/>
          </w:tcPr>
          <w:p w14:paraId="06D827EF"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1134" w:type="dxa"/>
          </w:tcPr>
          <w:p w14:paraId="2D80A809"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3BBB1B31"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ano-ZZ</w:t>
            </w:r>
          </w:p>
        </w:tc>
      </w:tr>
      <w:tr w:rsidR="007B7A87" w:rsidRPr="000812E4" w14:paraId="605C9EB8" w14:textId="77777777" w:rsidTr="00F30BEC">
        <w:trPr>
          <w:trHeight w:hRule="exact" w:val="284"/>
        </w:trPr>
        <w:tc>
          <w:tcPr>
            <w:tcW w:w="1135" w:type="dxa"/>
            <w:shd w:val="clear" w:color="auto" w:fill="auto"/>
          </w:tcPr>
          <w:p w14:paraId="1C1EA00A" w14:textId="6630AC8C"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Mazánek</w:t>
            </w:r>
          </w:p>
        </w:tc>
        <w:tc>
          <w:tcPr>
            <w:tcW w:w="992" w:type="dxa"/>
            <w:shd w:val="clear" w:color="auto" w:fill="auto"/>
            <w:vAlign w:val="center"/>
          </w:tcPr>
          <w:p w14:paraId="5DEE4F96" w14:textId="7D97246B" w:rsidR="007B7A87" w:rsidRPr="00A651E3" w:rsidRDefault="007B7A87" w:rsidP="007B7A87">
            <w:pPr>
              <w:pStyle w:val="TableParagraph"/>
              <w:spacing w:before="20" w:after="20"/>
              <w:ind w:left="0" w:firstLine="57"/>
              <w:rPr>
                <w:rFonts w:ascii="Calibri Light" w:hAnsi="Calibri Light" w:cs="Calibri Light"/>
                <w:sz w:val="20"/>
                <w:szCs w:val="20"/>
                <w:lang w:val="cs-CZ"/>
              </w:rPr>
            </w:pPr>
            <w:r w:rsidRPr="00A651E3">
              <w:rPr>
                <w:rFonts w:ascii="Calibri Light" w:hAnsi="Calibri Light" w:cs="Calibri Light"/>
                <w:sz w:val="20"/>
                <w:szCs w:val="20"/>
                <w:lang w:val="cs-CZ"/>
              </w:rPr>
              <w:t>Jiří</w:t>
            </w:r>
          </w:p>
        </w:tc>
        <w:tc>
          <w:tcPr>
            <w:tcW w:w="2126" w:type="dxa"/>
          </w:tcPr>
          <w:p w14:paraId="1A7010ED" w14:textId="2AB1E94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Mgr. Bc.</w:t>
            </w:r>
          </w:p>
        </w:tc>
        <w:tc>
          <w:tcPr>
            <w:tcW w:w="2126" w:type="dxa"/>
            <w:shd w:val="clear" w:color="auto" w:fill="auto"/>
          </w:tcPr>
          <w:p w14:paraId="584608FF" w14:textId="42B07C7C"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11D4019F" w14:textId="07A48A40"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0D4EE238" w14:textId="4E586DA0"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26492D53" w14:textId="31726BB1"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16EF3A82" w14:textId="77777777" w:rsidTr="00F30BEC">
        <w:trPr>
          <w:trHeight w:hRule="exact" w:val="284"/>
        </w:trPr>
        <w:tc>
          <w:tcPr>
            <w:tcW w:w="1135" w:type="dxa"/>
            <w:shd w:val="clear" w:color="auto" w:fill="auto"/>
          </w:tcPr>
          <w:p w14:paraId="46464892" w14:textId="616D6D2E"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Pavelková</w:t>
            </w:r>
          </w:p>
        </w:tc>
        <w:tc>
          <w:tcPr>
            <w:tcW w:w="992" w:type="dxa"/>
            <w:shd w:val="clear" w:color="auto" w:fill="auto"/>
            <w:vAlign w:val="center"/>
          </w:tcPr>
          <w:p w14:paraId="115AE01C" w14:textId="5FFCAA5D" w:rsidR="007B7A87" w:rsidRPr="00A651E3" w:rsidRDefault="007B7A87" w:rsidP="007B7A87">
            <w:pPr>
              <w:pStyle w:val="TableParagraph"/>
              <w:spacing w:before="20" w:after="20"/>
              <w:ind w:left="0" w:firstLine="57"/>
              <w:rPr>
                <w:rFonts w:ascii="Calibri Light" w:hAnsi="Calibri Light" w:cs="Calibri Light"/>
                <w:sz w:val="20"/>
                <w:szCs w:val="20"/>
                <w:lang w:val="cs-CZ"/>
              </w:rPr>
            </w:pPr>
            <w:r w:rsidRPr="00A651E3">
              <w:rPr>
                <w:rFonts w:ascii="Calibri Light" w:hAnsi="Calibri Light" w:cs="Calibri Light"/>
                <w:sz w:val="20"/>
                <w:szCs w:val="20"/>
                <w:lang w:val="cs-CZ"/>
              </w:rPr>
              <w:t>Jana</w:t>
            </w:r>
          </w:p>
        </w:tc>
        <w:tc>
          <w:tcPr>
            <w:tcW w:w="2126" w:type="dxa"/>
          </w:tcPr>
          <w:p w14:paraId="66544831" w14:textId="5D204FC1"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Bc.</w:t>
            </w:r>
          </w:p>
        </w:tc>
        <w:tc>
          <w:tcPr>
            <w:tcW w:w="2126" w:type="dxa"/>
            <w:shd w:val="clear" w:color="auto" w:fill="auto"/>
          </w:tcPr>
          <w:p w14:paraId="4A627E94" w14:textId="693F140F"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3F9EDA7E" w14:textId="33F1834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4C30EEBC" w14:textId="53460FFC"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0C438FC5" w14:textId="41E0248B"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615AF8B6" w14:textId="77777777" w:rsidTr="00F30BEC">
        <w:trPr>
          <w:trHeight w:hRule="exact" w:val="284"/>
        </w:trPr>
        <w:tc>
          <w:tcPr>
            <w:tcW w:w="1135" w:type="dxa"/>
            <w:shd w:val="clear" w:color="auto" w:fill="auto"/>
          </w:tcPr>
          <w:p w14:paraId="1B316C70" w14:textId="6B9D4825"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Pfeifer</w:t>
            </w:r>
          </w:p>
        </w:tc>
        <w:tc>
          <w:tcPr>
            <w:tcW w:w="992" w:type="dxa"/>
            <w:shd w:val="clear" w:color="auto" w:fill="auto"/>
            <w:vAlign w:val="center"/>
          </w:tcPr>
          <w:p w14:paraId="5219CCC5" w14:textId="77777777"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Dorián</w:t>
            </w:r>
          </w:p>
        </w:tc>
        <w:tc>
          <w:tcPr>
            <w:tcW w:w="2126" w:type="dxa"/>
          </w:tcPr>
          <w:p w14:paraId="42D1715D"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MUDr.</w:t>
            </w:r>
          </w:p>
        </w:tc>
        <w:tc>
          <w:tcPr>
            <w:tcW w:w="2126" w:type="dxa"/>
            <w:shd w:val="clear" w:color="auto" w:fill="auto"/>
          </w:tcPr>
          <w:p w14:paraId="77F6E7C8"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5626CC2E"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1134" w:type="dxa"/>
          </w:tcPr>
          <w:p w14:paraId="2973E98A"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5ED30B07"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ano-ZZ</w:t>
            </w:r>
          </w:p>
        </w:tc>
      </w:tr>
      <w:tr w:rsidR="007B7A87" w:rsidRPr="000812E4" w14:paraId="4CD791CE" w14:textId="77777777" w:rsidTr="00F30BEC">
        <w:trPr>
          <w:trHeight w:hRule="exact" w:val="284"/>
        </w:trPr>
        <w:tc>
          <w:tcPr>
            <w:tcW w:w="1135" w:type="dxa"/>
            <w:shd w:val="clear" w:color="auto" w:fill="auto"/>
          </w:tcPr>
          <w:p w14:paraId="7A0450E7" w14:textId="0BE5965A"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Polášková</w:t>
            </w:r>
          </w:p>
        </w:tc>
        <w:tc>
          <w:tcPr>
            <w:tcW w:w="992" w:type="dxa"/>
            <w:shd w:val="clear" w:color="auto" w:fill="auto"/>
            <w:vAlign w:val="center"/>
          </w:tcPr>
          <w:p w14:paraId="12A0B89D" w14:textId="77777777"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Dana</w:t>
            </w:r>
          </w:p>
        </w:tc>
        <w:tc>
          <w:tcPr>
            <w:tcW w:w="2126" w:type="dxa"/>
          </w:tcPr>
          <w:p w14:paraId="3AD71AE7"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Mgr.</w:t>
            </w:r>
          </w:p>
        </w:tc>
        <w:tc>
          <w:tcPr>
            <w:tcW w:w="2126" w:type="dxa"/>
            <w:shd w:val="clear" w:color="auto" w:fill="auto"/>
          </w:tcPr>
          <w:p w14:paraId="692FEEC6"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6EE8207B"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1134" w:type="dxa"/>
          </w:tcPr>
          <w:p w14:paraId="5A3306DE"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729B59F9"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ano-ZZ</w:t>
            </w:r>
          </w:p>
        </w:tc>
      </w:tr>
      <w:tr w:rsidR="007B7A87" w:rsidRPr="000812E4" w14:paraId="222CC4E0" w14:textId="77777777" w:rsidTr="00F30BEC">
        <w:trPr>
          <w:trHeight w:hRule="exact" w:val="284"/>
        </w:trPr>
        <w:tc>
          <w:tcPr>
            <w:tcW w:w="1135" w:type="dxa"/>
            <w:shd w:val="clear" w:color="auto" w:fill="auto"/>
          </w:tcPr>
          <w:p w14:paraId="0501587E" w14:textId="01C5A52F"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Pospíšková</w:t>
            </w:r>
          </w:p>
        </w:tc>
        <w:tc>
          <w:tcPr>
            <w:tcW w:w="992" w:type="dxa"/>
            <w:shd w:val="clear" w:color="auto" w:fill="auto"/>
            <w:vAlign w:val="center"/>
          </w:tcPr>
          <w:p w14:paraId="1FAC8648" w14:textId="77777777"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Markéta</w:t>
            </w:r>
          </w:p>
        </w:tc>
        <w:tc>
          <w:tcPr>
            <w:tcW w:w="2126" w:type="dxa"/>
          </w:tcPr>
          <w:p w14:paraId="38A84DF3"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MUDr., Ph.D.</w:t>
            </w:r>
          </w:p>
        </w:tc>
        <w:tc>
          <w:tcPr>
            <w:tcW w:w="2126" w:type="dxa"/>
            <w:shd w:val="clear" w:color="auto" w:fill="auto"/>
          </w:tcPr>
          <w:p w14:paraId="2BC33C4B"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7BECDAFD"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489A22A2"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ZT</w:t>
            </w:r>
          </w:p>
        </w:tc>
        <w:tc>
          <w:tcPr>
            <w:tcW w:w="993" w:type="dxa"/>
          </w:tcPr>
          <w:p w14:paraId="5C2F6B1B" w14:textId="77777777"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1511586C" w14:textId="77777777" w:rsidTr="00F30BEC">
        <w:trPr>
          <w:trHeight w:hRule="exact" w:val="284"/>
        </w:trPr>
        <w:tc>
          <w:tcPr>
            <w:tcW w:w="1135" w:type="dxa"/>
            <w:shd w:val="clear" w:color="auto" w:fill="auto"/>
          </w:tcPr>
          <w:p w14:paraId="32D1124E" w14:textId="6956375D"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Sečkařová</w:t>
            </w:r>
          </w:p>
        </w:tc>
        <w:tc>
          <w:tcPr>
            <w:tcW w:w="992" w:type="dxa"/>
            <w:shd w:val="clear" w:color="auto" w:fill="auto"/>
            <w:vAlign w:val="center"/>
          </w:tcPr>
          <w:p w14:paraId="19B7F8E7" w14:textId="550CFF1F" w:rsidR="007B7A87" w:rsidRPr="00A651E3" w:rsidRDefault="007B7A87" w:rsidP="007B7A87">
            <w:pPr>
              <w:widowControl w:val="0"/>
              <w:autoSpaceDE w:val="0"/>
              <w:autoSpaceDN w:val="0"/>
              <w:spacing w:before="20" w:after="20"/>
              <w:ind w:left="57"/>
              <w:rPr>
                <w:rFonts w:ascii="Calibri Light" w:hAnsi="Calibri Light" w:cs="Calibri Light"/>
                <w:sz w:val="20"/>
                <w:szCs w:val="20"/>
              </w:rPr>
            </w:pPr>
            <w:r w:rsidRPr="00A651E3">
              <w:rPr>
                <w:rFonts w:ascii="Calibri Light" w:hAnsi="Calibri Light" w:cs="Calibri Light"/>
                <w:sz w:val="20"/>
                <w:szCs w:val="20"/>
              </w:rPr>
              <w:t>Nikola</w:t>
            </w:r>
          </w:p>
        </w:tc>
        <w:tc>
          <w:tcPr>
            <w:tcW w:w="2126" w:type="dxa"/>
          </w:tcPr>
          <w:p w14:paraId="41D48318" w14:textId="119E47C5"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Bc.</w:t>
            </w:r>
          </w:p>
        </w:tc>
        <w:tc>
          <w:tcPr>
            <w:tcW w:w="2126" w:type="dxa"/>
            <w:shd w:val="clear" w:color="auto" w:fill="auto"/>
          </w:tcPr>
          <w:p w14:paraId="10B60D02" w14:textId="4991A55E"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331DBEAC" w14:textId="7381F1C5"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1728A820" w14:textId="5B24FE9D"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0DC68CB9" w14:textId="3548A42E" w:rsidR="007B7A87" w:rsidRPr="00A651E3"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798C0995" w14:textId="77777777" w:rsidTr="00F30BEC">
        <w:trPr>
          <w:trHeight w:hRule="exact" w:val="284"/>
        </w:trPr>
        <w:tc>
          <w:tcPr>
            <w:tcW w:w="1135" w:type="dxa"/>
            <w:shd w:val="clear" w:color="auto" w:fill="auto"/>
          </w:tcPr>
          <w:p w14:paraId="2A898597" w14:textId="165EAF2E"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Schneider</w:t>
            </w:r>
          </w:p>
        </w:tc>
        <w:tc>
          <w:tcPr>
            <w:tcW w:w="992" w:type="dxa"/>
            <w:shd w:val="clear" w:color="auto" w:fill="auto"/>
            <w:vAlign w:val="center"/>
          </w:tcPr>
          <w:p w14:paraId="78D6BEE1" w14:textId="77777777"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Michaela</w:t>
            </w:r>
          </w:p>
        </w:tc>
        <w:tc>
          <w:tcPr>
            <w:tcW w:w="2126" w:type="dxa"/>
          </w:tcPr>
          <w:p w14:paraId="6165B373"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PhDr., Ph.D.</w:t>
            </w:r>
          </w:p>
        </w:tc>
        <w:tc>
          <w:tcPr>
            <w:tcW w:w="2126" w:type="dxa"/>
            <w:shd w:val="clear" w:color="auto" w:fill="auto"/>
          </w:tcPr>
          <w:p w14:paraId="15A22A68"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701" w:type="dxa"/>
          </w:tcPr>
          <w:p w14:paraId="09419347"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1134" w:type="dxa"/>
          </w:tcPr>
          <w:p w14:paraId="33BBC6D0"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45C6DFFF"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ano-ZZ</w:t>
            </w:r>
          </w:p>
        </w:tc>
      </w:tr>
      <w:tr w:rsidR="007B7A87" w:rsidRPr="000812E4" w14:paraId="403D1E89" w14:textId="77777777" w:rsidTr="00F30BEC">
        <w:trPr>
          <w:trHeight w:hRule="exact" w:val="284"/>
        </w:trPr>
        <w:tc>
          <w:tcPr>
            <w:tcW w:w="1135" w:type="dxa"/>
            <w:shd w:val="clear" w:color="auto" w:fill="auto"/>
          </w:tcPr>
          <w:p w14:paraId="6E43FCA9" w14:textId="619A8121"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Svízelová</w:t>
            </w:r>
          </w:p>
        </w:tc>
        <w:tc>
          <w:tcPr>
            <w:tcW w:w="992" w:type="dxa"/>
            <w:shd w:val="clear" w:color="auto" w:fill="auto"/>
            <w:vAlign w:val="center"/>
          </w:tcPr>
          <w:p w14:paraId="4140C885" w14:textId="77777777"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Martina</w:t>
            </w:r>
          </w:p>
        </w:tc>
        <w:tc>
          <w:tcPr>
            <w:tcW w:w="2126" w:type="dxa"/>
          </w:tcPr>
          <w:p w14:paraId="6D596A29"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Mgr.</w:t>
            </w:r>
          </w:p>
        </w:tc>
        <w:tc>
          <w:tcPr>
            <w:tcW w:w="2126" w:type="dxa"/>
            <w:shd w:val="clear" w:color="auto" w:fill="auto"/>
          </w:tcPr>
          <w:p w14:paraId="1A4A8A8D"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 / 100/sem / 12/2023</w:t>
            </w:r>
          </w:p>
          <w:p w14:paraId="38B20D2D"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p>
        </w:tc>
        <w:tc>
          <w:tcPr>
            <w:tcW w:w="1701" w:type="dxa"/>
          </w:tcPr>
          <w:p w14:paraId="21B05BE7"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1134" w:type="dxa"/>
          </w:tcPr>
          <w:p w14:paraId="05C27D9F"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1159E1EE"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ano-ZZ</w:t>
            </w:r>
          </w:p>
        </w:tc>
      </w:tr>
      <w:tr w:rsidR="007B7A87" w:rsidRPr="000812E4" w14:paraId="620E4BA8" w14:textId="77777777" w:rsidTr="00F30BEC">
        <w:trPr>
          <w:trHeight w:hRule="exact" w:val="284"/>
        </w:trPr>
        <w:tc>
          <w:tcPr>
            <w:tcW w:w="1135" w:type="dxa"/>
            <w:shd w:val="clear" w:color="auto" w:fill="auto"/>
          </w:tcPr>
          <w:p w14:paraId="03C934A8" w14:textId="7F58B8A2"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Šálek</w:t>
            </w:r>
          </w:p>
        </w:tc>
        <w:tc>
          <w:tcPr>
            <w:tcW w:w="992" w:type="dxa"/>
            <w:shd w:val="clear" w:color="auto" w:fill="auto"/>
            <w:vAlign w:val="center"/>
          </w:tcPr>
          <w:p w14:paraId="58F5BE10" w14:textId="77777777"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Tomáš</w:t>
            </w:r>
          </w:p>
        </w:tc>
        <w:tc>
          <w:tcPr>
            <w:tcW w:w="2126" w:type="dxa"/>
          </w:tcPr>
          <w:p w14:paraId="66894C05"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MUDr., Ph.D., EuSpLM</w:t>
            </w:r>
          </w:p>
        </w:tc>
        <w:tc>
          <w:tcPr>
            <w:tcW w:w="2126" w:type="dxa"/>
            <w:shd w:val="clear" w:color="auto" w:fill="auto"/>
          </w:tcPr>
          <w:p w14:paraId="3C363E59"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701" w:type="dxa"/>
          </w:tcPr>
          <w:p w14:paraId="0802B0B4"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134" w:type="dxa"/>
          </w:tcPr>
          <w:p w14:paraId="6A41B118"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7533DF66"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ano-RA</w:t>
            </w:r>
          </w:p>
        </w:tc>
      </w:tr>
      <w:tr w:rsidR="007B7A87" w:rsidRPr="000812E4" w14:paraId="13AF4EA6" w14:textId="77777777" w:rsidTr="00F30BEC">
        <w:trPr>
          <w:trHeight w:hRule="exact" w:val="284"/>
        </w:trPr>
        <w:tc>
          <w:tcPr>
            <w:tcW w:w="1135" w:type="dxa"/>
            <w:shd w:val="clear" w:color="auto" w:fill="auto"/>
          </w:tcPr>
          <w:p w14:paraId="541A9E35" w14:textId="469709AB"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Pr>
                <w:rFonts w:ascii="Calibri Light" w:hAnsi="Calibri Light" w:cs="Calibri Light"/>
                <w:sz w:val="20"/>
                <w:szCs w:val="20"/>
              </w:rPr>
              <w:t>Tomšů</w:t>
            </w:r>
          </w:p>
        </w:tc>
        <w:tc>
          <w:tcPr>
            <w:tcW w:w="992" w:type="dxa"/>
            <w:shd w:val="clear" w:color="auto" w:fill="auto"/>
            <w:vAlign w:val="center"/>
          </w:tcPr>
          <w:p w14:paraId="1C342EB3" w14:textId="18C6C866"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Pr>
                <w:rFonts w:ascii="Calibri Light" w:hAnsi="Calibri Light" w:cs="Calibri Light"/>
                <w:sz w:val="20"/>
                <w:szCs w:val="20"/>
              </w:rPr>
              <w:t>Jiří</w:t>
            </w:r>
          </w:p>
        </w:tc>
        <w:tc>
          <w:tcPr>
            <w:tcW w:w="2126" w:type="dxa"/>
          </w:tcPr>
          <w:p w14:paraId="18F03B88" w14:textId="653FC8F7" w:rsidR="007B7A87" w:rsidRPr="000812E4" w:rsidRDefault="007B7A87" w:rsidP="007B7A87">
            <w:pPr>
              <w:pStyle w:val="TableParagraph"/>
              <w:spacing w:before="20" w:after="20"/>
              <w:ind w:left="57"/>
              <w:rPr>
                <w:rFonts w:ascii="Calibri Light" w:hAnsi="Calibri Light" w:cs="Calibri Light"/>
                <w:sz w:val="20"/>
                <w:szCs w:val="20"/>
                <w:lang w:val="cs-CZ"/>
              </w:rPr>
            </w:pPr>
            <w:r>
              <w:rPr>
                <w:rFonts w:ascii="Calibri Light" w:hAnsi="Calibri Light" w:cs="Calibri Light"/>
                <w:sz w:val="20"/>
                <w:szCs w:val="20"/>
                <w:lang w:val="cs-CZ"/>
              </w:rPr>
              <w:t>Ing.</w:t>
            </w:r>
          </w:p>
        </w:tc>
        <w:tc>
          <w:tcPr>
            <w:tcW w:w="2126" w:type="dxa"/>
            <w:shd w:val="clear" w:color="auto" w:fill="auto"/>
          </w:tcPr>
          <w:p w14:paraId="53289437" w14:textId="102981BC" w:rsidR="007B7A87" w:rsidRPr="000812E4"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701" w:type="dxa"/>
          </w:tcPr>
          <w:p w14:paraId="56CAEA94" w14:textId="2362C4B8" w:rsidR="007B7A87" w:rsidRPr="000812E4"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DPP/DPČ bud.</w:t>
            </w:r>
          </w:p>
        </w:tc>
        <w:tc>
          <w:tcPr>
            <w:tcW w:w="1134" w:type="dxa"/>
          </w:tcPr>
          <w:p w14:paraId="41961F7C" w14:textId="1F217BE5" w:rsidR="007B7A87" w:rsidRPr="000812E4"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w:t>
            </w:r>
          </w:p>
        </w:tc>
        <w:tc>
          <w:tcPr>
            <w:tcW w:w="993" w:type="dxa"/>
          </w:tcPr>
          <w:p w14:paraId="3742AB38" w14:textId="629ACABE" w:rsidR="007B7A87" w:rsidRPr="000812E4" w:rsidRDefault="007B7A87" w:rsidP="007B7A87">
            <w:pPr>
              <w:pStyle w:val="TableParagraph"/>
              <w:spacing w:before="20" w:after="20"/>
              <w:ind w:left="57"/>
              <w:rPr>
                <w:rFonts w:ascii="Calibri Light" w:hAnsi="Calibri Light" w:cs="Calibri Light"/>
                <w:sz w:val="20"/>
                <w:szCs w:val="20"/>
                <w:lang w:val="cs-CZ"/>
              </w:rPr>
            </w:pPr>
            <w:r w:rsidRPr="00A651E3">
              <w:rPr>
                <w:rFonts w:ascii="Calibri Light" w:hAnsi="Calibri Light" w:cs="Calibri Light"/>
                <w:sz w:val="20"/>
                <w:szCs w:val="20"/>
                <w:lang w:val="cs-CZ"/>
              </w:rPr>
              <w:t>ano-RA</w:t>
            </w:r>
          </w:p>
        </w:tc>
      </w:tr>
      <w:tr w:rsidR="007B7A87" w:rsidRPr="000812E4" w14:paraId="3280A838" w14:textId="77777777" w:rsidTr="00F30BEC">
        <w:trPr>
          <w:trHeight w:hRule="exact" w:val="284"/>
        </w:trPr>
        <w:tc>
          <w:tcPr>
            <w:tcW w:w="1135" w:type="dxa"/>
            <w:shd w:val="clear" w:color="auto" w:fill="auto"/>
          </w:tcPr>
          <w:p w14:paraId="597952C2" w14:textId="09B02367"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Valenta</w:t>
            </w:r>
          </w:p>
        </w:tc>
        <w:tc>
          <w:tcPr>
            <w:tcW w:w="992" w:type="dxa"/>
            <w:shd w:val="clear" w:color="auto" w:fill="auto"/>
            <w:vAlign w:val="center"/>
          </w:tcPr>
          <w:p w14:paraId="1E68B771" w14:textId="77777777"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Josef</w:t>
            </w:r>
          </w:p>
        </w:tc>
        <w:tc>
          <w:tcPr>
            <w:tcW w:w="2126" w:type="dxa"/>
          </w:tcPr>
          <w:p w14:paraId="32523129"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JUDr.</w:t>
            </w:r>
          </w:p>
        </w:tc>
        <w:tc>
          <w:tcPr>
            <w:tcW w:w="2126" w:type="dxa"/>
            <w:shd w:val="clear" w:color="auto" w:fill="auto"/>
          </w:tcPr>
          <w:p w14:paraId="1634B3D6"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701" w:type="dxa"/>
          </w:tcPr>
          <w:p w14:paraId="7EE3C638"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1134" w:type="dxa"/>
          </w:tcPr>
          <w:p w14:paraId="03385C5E"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243C25BE"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ano-ZZ</w:t>
            </w:r>
          </w:p>
        </w:tc>
      </w:tr>
      <w:tr w:rsidR="007B7A87" w:rsidRPr="000812E4" w14:paraId="1702A568" w14:textId="77777777" w:rsidTr="00F30BEC">
        <w:trPr>
          <w:trHeight w:hRule="exact" w:val="284"/>
        </w:trPr>
        <w:tc>
          <w:tcPr>
            <w:tcW w:w="1135" w:type="dxa"/>
            <w:shd w:val="clear" w:color="auto" w:fill="auto"/>
          </w:tcPr>
          <w:p w14:paraId="0CC22DAF" w14:textId="454AE655"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Vladyková</w:t>
            </w:r>
          </w:p>
        </w:tc>
        <w:tc>
          <w:tcPr>
            <w:tcW w:w="992" w:type="dxa"/>
            <w:shd w:val="clear" w:color="auto" w:fill="auto"/>
            <w:vAlign w:val="center"/>
          </w:tcPr>
          <w:p w14:paraId="105F550A" w14:textId="77777777" w:rsidR="007B7A87" w:rsidRPr="000812E4" w:rsidRDefault="007B7A87" w:rsidP="007B7A87">
            <w:pPr>
              <w:widowControl w:val="0"/>
              <w:autoSpaceDE w:val="0"/>
              <w:autoSpaceDN w:val="0"/>
              <w:spacing w:before="20" w:after="20"/>
              <w:ind w:left="57"/>
              <w:rPr>
                <w:rFonts w:ascii="Calibri Light" w:hAnsi="Calibri Light" w:cs="Calibri Light"/>
                <w:sz w:val="20"/>
                <w:szCs w:val="20"/>
              </w:rPr>
            </w:pPr>
            <w:r w:rsidRPr="000812E4">
              <w:rPr>
                <w:rFonts w:ascii="Calibri Light" w:hAnsi="Calibri Light" w:cs="Calibri Light"/>
                <w:sz w:val="20"/>
                <w:szCs w:val="20"/>
              </w:rPr>
              <w:t>Irena</w:t>
            </w:r>
          </w:p>
        </w:tc>
        <w:tc>
          <w:tcPr>
            <w:tcW w:w="2126" w:type="dxa"/>
          </w:tcPr>
          <w:p w14:paraId="344E1888"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Mgr.</w:t>
            </w:r>
          </w:p>
        </w:tc>
        <w:tc>
          <w:tcPr>
            <w:tcW w:w="2126" w:type="dxa"/>
            <w:shd w:val="clear" w:color="auto" w:fill="auto"/>
          </w:tcPr>
          <w:p w14:paraId="330FE037"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DPP/DPČ bud.</w:t>
            </w:r>
          </w:p>
        </w:tc>
        <w:tc>
          <w:tcPr>
            <w:tcW w:w="1701" w:type="dxa"/>
          </w:tcPr>
          <w:p w14:paraId="03196A69"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1134" w:type="dxa"/>
          </w:tcPr>
          <w:p w14:paraId="0113FC1D"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w:t>
            </w:r>
          </w:p>
        </w:tc>
        <w:tc>
          <w:tcPr>
            <w:tcW w:w="993" w:type="dxa"/>
          </w:tcPr>
          <w:p w14:paraId="76BBA054" w14:textId="77777777" w:rsidR="007B7A87" w:rsidRPr="000812E4" w:rsidRDefault="007B7A87" w:rsidP="007B7A87">
            <w:pPr>
              <w:pStyle w:val="TableParagraph"/>
              <w:spacing w:before="20" w:after="20"/>
              <w:ind w:left="57"/>
              <w:rPr>
                <w:rFonts w:ascii="Calibri Light" w:hAnsi="Calibri Light" w:cs="Calibri Light"/>
                <w:sz w:val="20"/>
                <w:szCs w:val="20"/>
                <w:lang w:val="cs-CZ"/>
              </w:rPr>
            </w:pPr>
            <w:r w:rsidRPr="000812E4">
              <w:rPr>
                <w:rFonts w:ascii="Calibri Light" w:hAnsi="Calibri Light" w:cs="Calibri Light"/>
                <w:sz w:val="20"/>
                <w:szCs w:val="20"/>
                <w:lang w:val="cs-CZ"/>
              </w:rPr>
              <w:t>ano-ZZ</w:t>
            </w:r>
          </w:p>
        </w:tc>
      </w:tr>
    </w:tbl>
    <w:p w14:paraId="490071AA" w14:textId="07C58B6C" w:rsidR="007C30AF" w:rsidRPr="00F30BEC" w:rsidRDefault="007C30AF" w:rsidP="00F30BEC">
      <w:pPr>
        <w:pStyle w:val="Odstavecseseznamem"/>
        <w:spacing w:before="120" w:after="0"/>
        <w:ind w:left="-567" w:right="-567"/>
        <w:contextualSpacing w:val="0"/>
        <w:jc w:val="both"/>
        <w:rPr>
          <w:rFonts w:ascii="Calibri Light" w:hAnsi="Calibri Light" w:cs="Calibri Light"/>
          <w:sz w:val="20"/>
          <w:szCs w:val="20"/>
        </w:rPr>
      </w:pPr>
      <w:r w:rsidRPr="00F30BEC">
        <w:rPr>
          <w:rFonts w:ascii="Calibri Light" w:hAnsi="Calibri Light" w:cs="Calibri Light"/>
          <w:sz w:val="20"/>
          <w:szCs w:val="20"/>
        </w:rPr>
        <w:t xml:space="preserve">* </w:t>
      </w:r>
      <w:r w:rsidR="002B0BF4" w:rsidRPr="00F30BEC">
        <w:rPr>
          <w:rFonts w:ascii="Calibri Light" w:hAnsi="Calibri Light" w:cs="Calibri Light"/>
          <w:b/>
          <w:bCs/>
          <w:sz w:val="20"/>
          <w:szCs w:val="20"/>
        </w:rPr>
        <w:t>DPP/DPČ bud.</w:t>
      </w:r>
      <w:r w:rsidR="002B0BF4" w:rsidRPr="00F30BEC">
        <w:rPr>
          <w:rFonts w:ascii="Calibri Light" w:hAnsi="Calibri Light" w:cs="Calibri Light"/>
          <w:sz w:val="20"/>
          <w:szCs w:val="20"/>
        </w:rPr>
        <w:t xml:space="preserve"> = pracovně-právní vztah formou DPP/DPČ bude sjednán v budoucnu (v případě schválení akreditace SP): </w:t>
      </w:r>
      <w:r w:rsidR="002B0BF4" w:rsidRPr="00F30BEC">
        <w:rPr>
          <w:rFonts w:ascii="Calibri Light" w:hAnsi="Calibri Light" w:cs="Calibri Light"/>
          <w:b/>
          <w:bCs/>
          <w:sz w:val="20"/>
          <w:szCs w:val="20"/>
        </w:rPr>
        <w:t>rozsah</w:t>
      </w:r>
      <w:r w:rsidR="002B0BF4" w:rsidRPr="00F30BEC">
        <w:rPr>
          <w:rFonts w:ascii="Calibri Light" w:hAnsi="Calibri Light" w:cs="Calibri Light"/>
          <w:sz w:val="20"/>
          <w:szCs w:val="20"/>
        </w:rPr>
        <w:t xml:space="preserve"> = dle výuky; </w:t>
      </w:r>
      <w:r w:rsidR="002B0BF4" w:rsidRPr="00F30BEC">
        <w:rPr>
          <w:rFonts w:ascii="Calibri Light" w:hAnsi="Calibri Light" w:cs="Calibri Light"/>
          <w:b/>
          <w:bCs/>
          <w:sz w:val="20"/>
          <w:szCs w:val="20"/>
        </w:rPr>
        <w:t>do kdy</w:t>
      </w:r>
      <w:r w:rsidR="002B0BF4" w:rsidRPr="00F30BEC">
        <w:rPr>
          <w:rFonts w:ascii="Calibri Light" w:hAnsi="Calibri Light" w:cs="Calibri Light"/>
          <w:sz w:val="20"/>
          <w:szCs w:val="20"/>
        </w:rPr>
        <w:t xml:space="preserve"> = po dobu trvání akreditace; </w:t>
      </w:r>
      <w:r w:rsidR="00F40A50" w:rsidRPr="00F30BEC">
        <w:rPr>
          <w:rFonts w:ascii="Calibri Light" w:hAnsi="Calibri Light" w:cs="Calibri Light"/>
          <w:b/>
          <w:bCs/>
          <w:sz w:val="20"/>
          <w:szCs w:val="20"/>
        </w:rPr>
        <w:t>pp.</w:t>
      </w:r>
      <w:r w:rsidR="00F40A50" w:rsidRPr="00F30BEC">
        <w:rPr>
          <w:rFonts w:ascii="Calibri Light" w:hAnsi="Calibri Light" w:cs="Calibri Light"/>
          <w:sz w:val="20"/>
          <w:szCs w:val="20"/>
        </w:rPr>
        <w:t xml:space="preserve"> = pracovní poměr; </w:t>
      </w:r>
      <w:r w:rsidR="00F40A50" w:rsidRPr="00F30BEC">
        <w:rPr>
          <w:rFonts w:ascii="Calibri Light" w:hAnsi="Calibri Light" w:cs="Calibri Light"/>
          <w:b/>
          <w:bCs/>
          <w:sz w:val="20"/>
          <w:szCs w:val="20"/>
        </w:rPr>
        <w:t>20</w:t>
      </w:r>
      <w:r w:rsidR="00F40A50" w:rsidRPr="00F30BEC">
        <w:rPr>
          <w:rFonts w:ascii="Calibri Light" w:hAnsi="Calibri Light" w:cs="Calibri Light"/>
          <w:sz w:val="20"/>
          <w:szCs w:val="20"/>
        </w:rPr>
        <w:t xml:space="preserve"> = rozsah v hod/týden; </w:t>
      </w:r>
      <w:r w:rsidR="002B0BF4" w:rsidRPr="00F30BEC">
        <w:rPr>
          <w:rFonts w:ascii="Calibri Light" w:hAnsi="Calibri Light" w:cs="Calibri Light"/>
          <w:b/>
          <w:bCs/>
          <w:sz w:val="20"/>
          <w:szCs w:val="20"/>
        </w:rPr>
        <w:t>sml. o s. bud.</w:t>
      </w:r>
      <w:r w:rsidR="002B0BF4" w:rsidRPr="00F30BEC">
        <w:rPr>
          <w:rFonts w:ascii="Calibri Light" w:hAnsi="Calibri Light" w:cs="Calibri Light"/>
          <w:sz w:val="20"/>
          <w:szCs w:val="20"/>
        </w:rPr>
        <w:t xml:space="preserve"> = smlouva o smlouvě budoucí</w:t>
      </w:r>
      <w:r w:rsidR="002B0BF4" w:rsidRPr="00F30BEC">
        <w:rPr>
          <w:rFonts w:ascii="Calibri Light" w:hAnsi="Calibri Light" w:cs="Calibri Light"/>
          <w:sz w:val="20"/>
          <w:szCs w:val="20"/>
          <w:lang w:val="en-GB"/>
        </w:rPr>
        <w:t xml:space="preserve">; </w:t>
      </w:r>
      <w:r w:rsidRPr="00F30BEC">
        <w:rPr>
          <w:rFonts w:ascii="Calibri Light" w:hAnsi="Calibri Light" w:cs="Calibri Light"/>
          <w:b/>
          <w:bCs/>
          <w:sz w:val="20"/>
          <w:szCs w:val="20"/>
        </w:rPr>
        <w:t>20/90/100/sem</w:t>
      </w:r>
      <w:r w:rsidRPr="00F30BEC">
        <w:rPr>
          <w:rFonts w:ascii="Calibri Light" w:hAnsi="Calibri Light" w:cs="Calibri Light"/>
          <w:sz w:val="20"/>
          <w:szCs w:val="20"/>
        </w:rPr>
        <w:t xml:space="preserve"> = rozsah v hod/semestr</w:t>
      </w:r>
      <w:r w:rsidRPr="00F30BEC">
        <w:rPr>
          <w:rFonts w:ascii="Calibri Light" w:hAnsi="Calibri Light" w:cs="Calibri Light"/>
          <w:sz w:val="20"/>
          <w:szCs w:val="20"/>
          <w:lang w:val="en-GB"/>
        </w:rPr>
        <w:t xml:space="preserve">; </w:t>
      </w:r>
      <w:r w:rsidRPr="00F30BEC">
        <w:rPr>
          <w:rFonts w:ascii="Calibri Light" w:hAnsi="Calibri Light" w:cs="Calibri Light"/>
          <w:b/>
          <w:bCs/>
          <w:sz w:val="20"/>
          <w:szCs w:val="20"/>
        </w:rPr>
        <w:t>mm/rrrr</w:t>
      </w:r>
      <w:r w:rsidRPr="00F30BEC">
        <w:rPr>
          <w:rFonts w:ascii="Calibri Light" w:hAnsi="Calibri Light" w:cs="Calibri Light"/>
          <w:sz w:val="20"/>
          <w:szCs w:val="20"/>
        </w:rPr>
        <w:t xml:space="preserve"> = měsíc a rok, do kdy je pracovní poměr uzavřen; </w:t>
      </w:r>
    </w:p>
    <w:p w14:paraId="3115561C" w14:textId="7F960456" w:rsidR="007C30AF" w:rsidRPr="00F30BEC" w:rsidRDefault="007C30AF" w:rsidP="00F30BEC">
      <w:pPr>
        <w:pStyle w:val="Odstavecseseznamem"/>
        <w:spacing w:after="0"/>
        <w:ind w:left="-567" w:right="-567"/>
        <w:contextualSpacing w:val="0"/>
        <w:jc w:val="both"/>
        <w:rPr>
          <w:rFonts w:ascii="Calibri Light" w:hAnsi="Calibri Light" w:cs="Calibri Light"/>
          <w:sz w:val="20"/>
          <w:szCs w:val="20"/>
        </w:rPr>
      </w:pPr>
      <w:r w:rsidRPr="00F30BEC">
        <w:rPr>
          <w:rFonts w:ascii="Calibri Light" w:hAnsi="Calibri Light" w:cs="Calibri Light"/>
          <w:b/>
          <w:bCs/>
          <w:sz w:val="20"/>
          <w:szCs w:val="20"/>
        </w:rPr>
        <w:t>odborník z praxe-RA</w:t>
      </w:r>
      <w:r w:rsidRPr="00F30BEC">
        <w:rPr>
          <w:rFonts w:ascii="Calibri Light" w:hAnsi="Calibri Light" w:cs="Calibri Light"/>
          <w:sz w:val="20"/>
          <w:szCs w:val="20"/>
        </w:rPr>
        <w:t xml:space="preserve"> = odborníci z praxe v rámci předkládané akreditace BSP RA (Radiologická asistence)</w:t>
      </w:r>
      <w:r w:rsidR="00067D4A" w:rsidRPr="00F30BEC">
        <w:rPr>
          <w:rFonts w:ascii="Calibri Light" w:hAnsi="Calibri Light" w:cs="Calibri Light"/>
          <w:sz w:val="20"/>
          <w:szCs w:val="20"/>
        </w:rPr>
        <w:t>, kterou zajišťuje FT</w:t>
      </w:r>
    </w:p>
    <w:p w14:paraId="1A95315D" w14:textId="47FEFA56" w:rsidR="007C30AF" w:rsidRDefault="007C30AF" w:rsidP="00F30BEC">
      <w:pPr>
        <w:pStyle w:val="Odstavecseseznamem"/>
        <w:spacing w:after="0"/>
        <w:ind w:left="-567" w:right="-567"/>
        <w:contextualSpacing w:val="0"/>
        <w:jc w:val="both"/>
        <w:rPr>
          <w:rFonts w:ascii="Calibri Light" w:hAnsi="Calibri Light" w:cs="Calibri Light"/>
          <w:sz w:val="20"/>
          <w:szCs w:val="20"/>
        </w:rPr>
      </w:pPr>
      <w:r w:rsidRPr="00F30BEC">
        <w:rPr>
          <w:rFonts w:ascii="Calibri Light" w:hAnsi="Calibri Light" w:cs="Calibri Light"/>
          <w:b/>
          <w:bCs/>
          <w:sz w:val="20"/>
          <w:szCs w:val="20"/>
        </w:rPr>
        <w:t>odborník z praxe-ZZ</w:t>
      </w:r>
      <w:r w:rsidRPr="00F30BEC">
        <w:rPr>
          <w:rFonts w:ascii="Calibri Light" w:hAnsi="Calibri Light" w:cs="Calibri Light"/>
          <w:sz w:val="20"/>
          <w:szCs w:val="20"/>
        </w:rPr>
        <w:t xml:space="preserve"> = odborníci z praxe společní s akreditací BSP ZZ (Zdravotnick</w:t>
      </w:r>
      <w:r w:rsidR="00FA688A" w:rsidRPr="00F30BEC">
        <w:rPr>
          <w:rFonts w:ascii="Calibri Light" w:hAnsi="Calibri Light" w:cs="Calibri Light"/>
          <w:sz w:val="20"/>
          <w:szCs w:val="20"/>
        </w:rPr>
        <w:t>é</w:t>
      </w:r>
      <w:r w:rsidRPr="00F30BEC">
        <w:rPr>
          <w:rFonts w:ascii="Calibri Light" w:hAnsi="Calibri Light" w:cs="Calibri Light"/>
          <w:sz w:val="20"/>
          <w:szCs w:val="20"/>
        </w:rPr>
        <w:t xml:space="preserve"> záchranář</w:t>
      </w:r>
      <w:r w:rsidR="00FA688A" w:rsidRPr="00F30BEC">
        <w:rPr>
          <w:rFonts w:ascii="Calibri Light" w:hAnsi="Calibri Light" w:cs="Calibri Light"/>
          <w:sz w:val="20"/>
          <w:szCs w:val="20"/>
        </w:rPr>
        <w:t>ství</w:t>
      </w:r>
      <w:r w:rsidRPr="00F30BEC">
        <w:rPr>
          <w:rFonts w:ascii="Calibri Light" w:hAnsi="Calibri Light" w:cs="Calibri Light"/>
          <w:sz w:val="20"/>
          <w:szCs w:val="20"/>
        </w:rPr>
        <w:t>), kterou zajišťuje FHS</w:t>
      </w:r>
    </w:p>
    <w:p w14:paraId="1BD69E5E" w14:textId="7AD5285B" w:rsidR="00727CB3" w:rsidRDefault="00727CB3" w:rsidP="00F30BEC">
      <w:pPr>
        <w:pStyle w:val="Odstavecseseznamem"/>
        <w:spacing w:after="0"/>
        <w:ind w:left="-567" w:right="-567"/>
        <w:contextualSpacing w:val="0"/>
        <w:jc w:val="both"/>
        <w:rPr>
          <w:rFonts w:ascii="Calibri Light" w:hAnsi="Calibri Light" w:cs="Calibri Light"/>
          <w:sz w:val="20"/>
          <w:szCs w:val="20"/>
        </w:rPr>
      </w:pPr>
    </w:p>
    <w:p w14:paraId="5E7A30CE" w14:textId="77777777" w:rsidR="00727CB3" w:rsidRPr="00F30BEC" w:rsidRDefault="00727CB3" w:rsidP="00F30BEC">
      <w:pPr>
        <w:pStyle w:val="Odstavecseseznamem"/>
        <w:spacing w:after="0"/>
        <w:ind w:left="-567" w:right="-567"/>
        <w:contextualSpacing w:val="0"/>
        <w:jc w:val="both"/>
        <w:rPr>
          <w:rFonts w:ascii="Calibri Light" w:hAnsi="Calibri Light" w:cs="Calibri Light"/>
          <w:sz w:val="20"/>
          <w:szCs w:val="20"/>
        </w:rPr>
      </w:pPr>
    </w:p>
    <w:p w14:paraId="426325F1" w14:textId="77777777" w:rsidR="00D624DC" w:rsidRPr="00A71D4E" w:rsidRDefault="00D624DC" w:rsidP="00D624DC">
      <w:pPr>
        <w:pStyle w:val="Nadpis2"/>
      </w:pPr>
      <w:r w:rsidRPr="00A71D4E">
        <w:t>Specifické požadavky na zajištění studijního programu</w:t>
      </w:r>
    </w:p>
    <w:p w14:paraId="70B36B29" w14:textId="77777777" w:rsidR="00D624DC" w:rsidRPr="00A71D4E" w:rsidRDefault="00D624DC" w:rsidP="00D624DC">
      <w:pPr>
        <w:pStyle w:val="Nadpis3"/>
      </w:pPr>
      <w:r w:rsidRPr="00A71D4E">
        <w:t xml:space="preserve">Uskutečňování studijního programu v kombinované a distanční formě studia </w:t>
      </w:r>
    </w:p>
    <w:p w14:paraId="2E22F137" w14:textId="77777777" w:rsidR="00D624DC" w:rsidRPr="00A71D4E" w:rsidRDefault="00D624DC" w:rsidP="00D624DC">
      <w:pPr>
        <w:tabs>
          <w:tab w:val="left" w:pos="2835"/>
        </w:tabs>
        <w:spacing w:before="120" w:after="120"/>
        <w:rPr>
          <w:rFonts w:ascii="Calibri Light" w:hAnsi="Calibri Light" w:cs="Calibri Light"/>
        </w:rPr>
      </w:pPr>
      <w:r w:rsidRPr="00A71D4E">
        <w:tab/>
      </w:r>
      <w:r w:rsidRPr="00A71D4E">
        <w:tab/>
      </w:r>
      <w:r w:rsidRPr="00A71D4E">
        <w:rPr>
          <w:rFonts w:ascii="Calibri Light" w:hAnsi="Calibri Light" w:cs="Calibri Light"/>
        </w:rPr>
        <w:t>Standardy 7.1-7.3</w:t>
      </w:r>
    </w:p>
    <w:p w14:paraId="602A44BA" w14:textId="67F7401B" w:rsidR="00D624DC" w:rsidRDefault="00D624DC" w:rsidP="00727CB3">
      <w:pPr>
        <w:tabs>
          <w:tab w:val="left" w:pos="2835"/>
        </w:tabs>
        <w:spacing w:before="120" w:after="120"/>
        <w:jc w:val="both"/>
      </w:pPr>
      <w:r w:rsidRPr="00A71D4E">
        <w:rPr>
          <w:rFonts w:ascii="Calibri Light" w:hAnsi="Calibri Light"/>
        </w:rPr>
        <w:t xml:space="preserve">Není relevantní – </w:t>
      </w:r>
      <w:r w:rsidR="000E73D5" w:rsidRPr="00A71D4E">
        <w:rPr>
          <w:rFonts w:ascii="Calibri Light" w:hAnsi="Calibri Light"/>
        </w:rPr>
        <w:t xml:space="preserve">předkládaný </w:t>
      </w:r>
      <w:r w:rsidRPr="00A71D4E">
        <w:rPr>
          <w:rFonts w:ascii="Calibri Light" w:hAnsi="Calibri Light"/>
        </w:rPr>
        <w:t xml:space="preserve">bakalářský, profesně zaměřený, studijní program </w:t>
      </w:r>
      <w:r w:rsidR="00FA0615">
        <w:rPr>
          <w:rFonts w:ascii="Calibri Light" w:hAnsi="Calibri Light"/>
        </w:rPr>
        <w:t>Radiologická asistence</w:t>
      </w:r>
      <w:r w:rsidRPr="00A71D4E">
        <w:rPr>
          <w:rFonts w:ascii="Calibri Light" w:hAnsi="Calibri Light"/>
        </w:rPr>
        <w:t xml:space="preserve"> se v kombinované ani distanční formě studia nerealizuje.</w:t>
      </w:r>
    </w:p>
    <w:sectPr w:rsidR="00D624DC" w:rsidSect="00330934">
      <w:headerReference w:type="default" r:id="rId12"/>
      <w:footerReference w:type="even" r:id="rId13"/>
      <w:footerReference w:type="default" r:id="rId14"/>
      <w:headerReference w:type="first" r:id="rId15"/>
      <w:pgSz w:w="11906" w:h="16838"/>
      <w:pgMar w:top="1417" w:right="1417" w:bottom="1417" w:left="1417" w:header="283"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1A5A9" w14:textId="77777777" w:rsidR="005E4EA4" w:rsidRDefault="005E4EA4" w:rsidP="00561085">
      <w:pPr>
        <w:spacing w:after="0" w:line="240" w:lineRule="auto"/>
      </w:pPr>
      <w:r>
        <w:separator/>
      </w:r>
    </w:p>
  </w:endnote>
  <w:endnote w:type="continuationSeparator" w:id="0">
    <w:p w14:paraId="013D901D" w14:textId="77777777" w:rsidR="005E4EA4" w:rsidRDefault="005E4EA4"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E79F5" w14:textId="77777777" w:rsidR="009F2D4E" w:rsidRDefault="009F2D4E"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9F2D4E" w:rsidRDefault="009F2D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206670"/>
      <w:docPartObj>
        <w:docPartGallery w:val="Page Numbers (Bottom of Page)"/>
        <w:docPartUnique/>
      </w:docPartObj>
    </w:sdtPr>
    <w:sdtEndPr/>
    <w:sdtContent>
      <w:p w14:paraId="02BFCB86" w14:textId="1563288E" w:rsidR="009F2D4E" w:rsidRDefault="009F2D4E">
        <w:pPr>
          <w:pStyle w:val="Zpat"/>
          <w:jc w:val="center"/>
        </w:pPr>
        <w:r>
          <w:fldChar w:fldCharType="begin"/>
        </w:r>
        <w:r>
          <w:instrText>PAGE   \* MERGEFORMAT</w:instrText>
        </w:r>
        <w:r>
          <w:fldChar w:fldCharType="separate"/>
        </w:r>
        <w:r w:rsidR="00562C42">
          <w:rPr>
            <w:noProof/>
          </w:rPr>
          <w:t>23</w:t>
        </w:r>
        <w:r>
          <w:fldChar w:fldCharType="end"/>
        </w:r>
      </w:p>
    </w:sdtContent>
  </w:sdt>
  <w:p w14:paraId="26D183CC" w14:textId="77777777" w:rsidR="009F2D4E" w:rsidRDefault="009F2D4E">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8D842" w14:textId="77777777" w:rsidR="005E4EA4" w:rsidRDefault="005E4EA4" w:rsidP="00561085">
      <w:pPr>
        <w:spacing w:after="0" w:line="240" w:lineRule="auto"/>
      </w:pPr>
      <w:r>
        <w:separator/>
      </w:r>
    </w:p>
  </w:footnote>
  <w:footnote w:type="continuationSeparator" w:id="0">
    <w:p w14:paraId="5E8ED472" w14:textId="77777777" w:rsidR="005E4EA4" w:rsidRDefault="005E4EA4" w:rsidP="00561085">
      <w:pPr>
        <w:spacing w:after="0" w:line="240" w:lineRule="auto"/>
      </w:pPr>
      <w:r>
        <w:continuationSeparator/>
      </w:r>
    </w:p>
  </w:footnote>
  <w:footnote w:id="1">
    <w:p w14:paraId="7ACCE2A1" w14:textId="1BDA7BA8" w:rsidR="009F2D4E" w:rsidRPr="003B141A" w:rsidRDefault="009F2D4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 w:history="1">
        <w:r w:rsidRPr="00BA6489">
          <w:rPr>
            <w:rStyle w:val="Hypertextovodkaz"/>
            <w:rFonts w:ascii="Calibri Light" w:hAnsi="Calibri Light"/>
            <w:sz w:val="18"/>
            <w:szCs w:val="18"/>
          </w:rPr>
          <w:t>https://www.utb.cz/univerzita/uredni-deska/vnitrni-normy-a-predpisy/vnitrni-predpisy/</w:t>
        </w:r>
      </w:hyperlink>
      <w:r>
        <w:rPr>
          <w:rStyle w:val="Hypertextovodkaz"/>
          <w:rFonts w:ascii="Calibri Light" w:hAnsi="Calibri Light"/>
          <w:sz w:val="18"/>
          <w:szCs w:val="18"/>
        </w:rPr>
        <w:t xml:space="preserve"> </w:t>
      </w:r>
    </w:p>
  </w:footnote>
  <w:footnote w:id="2">
    <w:p w14:paraId="07C62E4E" w14:textId="644FFB6A" w:rsidR="009F2D4E" w:rsidRPr="003B141A" w:rsidRDefault="009F2D4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2" w:history="1">
        <w:r w:rsidRPr="000C0059">
          <w:rPr>
            <w:rStyle w:val="Hypertextovodkaz"/>
            <w:rFonts w:ascii="Calibri Light" w:hAnsi="Calibri Light"/>
            <w:sz w:val="18"/>
            <w:szCs w:val="18"/>
          </w:rPr>
          <w:t>https://www.utb.cz/univerzita/uredni-deska/vnitrni-normy-a-predpisy/vnitrni-predpisy/</w:t>
        </w:r>
      </w:hyperlink>
      <w:r>
        <w:rPr>
          <w:rStyle w:val="Hypertextovodkaz"/>
          <w:rFonts w:ascii="Calibri Light" w:hAnsi="Calibri Light"/>
          <w:sz w:val="18"/>
          <w:szCs w:val="18"/>
        </w:rPr>
        <w:t xml:space="preserve"> </w:t>
      </w:r>
    </w:p>
  </w:footnote>
  <w:footnote w:id="3">
    <w:p w14:paraId="09C73846" w14:textId="2E9E33F5" w:rsidR="009F2D4E" w:rsidRPr="000A3336" w:rsidRDefault="009F2D4E">
      <w:pPr>
        <w:pStyle w:val="Textpoznpodarou"/>
        <w:rPr>
          <w:rStyle w:val="Znakapoznpodarou"/>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3" w:history="1">
        <w:r w:rsidRPr="003413FC">
          <w:rPr>
            <w:rStyle w:val="Hypertextovodkaz"/>
            <w:rFonts w:ascii="Calibri Light" w:hAnsi="Calibri Light"/>
            <w:sz w:val="18"/>
            <w:szCs w:val="18"/>
          </w:rPr>
          <w:t>https://www.utb.cz/univerzita/o-univerzite/struktura/organy/rada-pro-vnitrni-hodnoceni/</w:t>
        </w:r>
      </w:hyperlink>
      <w:r>
        <w:rPr>
          <w:rFonts w:ascii="Calibri Light" w:hAnsi="Calibri Light"/>
          <w:sz w:val="18"/>
          <w:szCs w:val="18"/>
        </w:rPr>
        <w:t xml:space="preserve"> nebo</w:t>
      </w:r>
      <w:r w:rsidRPr="009F668E">
        <w:t xml:space="preserve"> </w:t>
      </w:r>
      <w:hyperlink r:id="rId4" w:history="1">
        <w:r w:rsidR="009B5078" w:rsidRPr="00A57ECF">
          <w:rPr>
            <w:rStyle w:val="Hypertextovodkaz"/>
            <w:rFonts w:ascii="Calibri Light" w:hAnsi="Calibri Light" w:cs="Calibri Light"/>
            <w:sz w:val="18"/>
            <w:szCs w:val="18"/>
          </w:rPr>
          <w:t>https://www.utb.cz/mdocs-posts/smernice-rektora-c-9-2023/</w:t>
        </w:r>
      </w:hyperlink>
      <w:hyperlink w:history="1"/>
    </w:p>
  </w:footnote>
  <w:footnote w:id="4">
    <w:p w14:paraId="1A1F324C" w14:textId="114DF353" w:rsidR="009F2D4E" w:rsidRPr="003B141A" w:rsidRDefault="009F2D4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5" w:history="1">
        <w:r w:rsidRPr="000C0059">
          <w:rPr>
            <w:rStyle w:val="Hypertextovodkaz"/>
            <w:rFonts w:ascii="Calibri Light" w:hAnsi="Calibri Light"/>
            <w:sz w:val="18"/>
            <w:szCs w:val="18"/>
          </w:rPr>
          <w:t>https://www.utb.cz/univerzita/uredni-deska/vnitrni-normy-a-predpisy/vnitrni-predpisy/</w:t>
        </w:r>
      </w:hyperlink>
      <w:r>
        <w:rPr>
          <w:rStyle w:val="Hypertextovodkaz"/>
          <w:rFonts w:ascii="Calibri Light" w:hAnsi="Calibri Light"/>
          <w:sz w:val="18"/>
          <w:szCs w:val="18"/>
        </w:rPr>
        <w:t xml:space="preserve"> </w:t>
      </w:r>
    </w:p>
  </w:footnote>
  <w:footnote w:id="5">
    <w:p w14:paraId="5C864928" w14:textId="07F3FB2B" w:rsidR="009F2D4E" w:rsidRPr="00C370CD" w:rsidRDefault="009F2D4E">
      <w:pPr>
        <w:pStyle w:val="Textpoznpodarou"/>
        <w:rPr>
          <w:rFonts w:ascii="Calibri Light" w:hAnsi="Calibri Light"/>
          <w:sz w:val="18"/>
          <w:szCs w:val="18"/>
        </w:rPr>
      </w:pPr>
      <w:r w:rsidRPr="00C370CD">
        <w:rPr>
          <w:rStyle w:val="Znakapoznpodarou"/>
          <w:rFonts w:ascii="Calibri Light" w:hAnsi="Calibri Light"/>
          <w:sz w:val="18"/>
          <w:szCs w:val="18"/>
        </w:rPr>
        <w:footnoteRef/>
      </w:r>
      <w:r w:rsidRPr="00C370CD">
        <w:rPr>
          <w:rFonts w:ascii="Calibri Light" w:hAnsi="Calibri Light"/>
          <w:sz w:val="18"/>
          <w:szCs w:val="18"/>
        </w:rPr>
        <w:t xml:space="preserve"> Dostupné z: </w:t>
      </w:r>
      <w:hyperlink r:id="rId6" w:history="1">
        <w:r w:rsidRPr="0067101B">
          <w:rPr>
            <w:rStyle w:val="Hypertextovodkaz"/>
            <w:rFonts w:ascii="Calibri Light" w:hAnsi="Calibri Light"/>
            <w:sz w:val="18"/>
            <w:szCs w:val="18"/>
          </w:rPr>
          <w:t>https://www.utb.cz/univerzita/uredni-deska/vnitrni-normy-a-predpisy/smernice-rektora/</w:t>
        </w:r>
      </w:hyperlink>
      <w:r w:rsidRPr="00C370CD">
        <w:rPr>
          <w:rFonts w:ascii="Calibri Light" w:hAnsi="Calibri Light"/>
          <w:sz w:val="18"/>
          <w:szCs w:val="18"/>
        </w:rPr>
        <w:t xml:space="preserve"> nebo </w:t>
      </w:r>
      <w:hyperlink r:id="rId7" w:history="1">
        <w:r w:rsidR="00A57ECF" w:rsidRPr="00A651E3">
          <w:rPr>
            <w:rStyle w:val="Hypertextovodkaz"/>
            <w:rFonts w:ascii="Calibri Light" w:hAnsi="Calibri Light" w:cs="Calibri Light"/>
            <w:sz w:val="18"/>
            <w:szCs w:val="18"/>
          </w:rPr>
          <w:t>https://www.utb.cz/mdocs-posts/sr_13_2017/</w:t>
        </w:r>
      </w:hyperlink>
    </w:p>
  </w:footnote>
  <w:footnote w:id="6">
    <w:p w14:paraId="36C2B59D" w14:textId="4E3CB1F2" w:rsidR="000A3336" w:rsidRPr="0067101B" w:rsidRDefault="009F2D4E">
      <w:pPr>
        <w:pStyle w:val="Textpoznpodarou"/>
        <w:rPr>
          <w:rFonts w:ascii="Calibri Light" w:hAnsi="Calibri Light"/>
          <w:sz w:val="18"/>
          <w:szCs w:val="18"/>
        </w:rPr>
      </w:pPr>
      <w:r w:rsidRPr="0067101B">
        <w:rPr>
          <w:rStyle w:val="Znakapoznpodarou"/>
          <w:rFonts w:ascii="Calibri Light" w:hAnsi="Calibri Light"/>
          <w:sz w:val="18"/>
          <w:szCs w:val="18"/>
        </w:rPr>
        <w:footnoteRef/>
      </w:r>
      <w:r w:rsidRPr="0067101B">
        <w:rPr>
          <w:rFonts w:ascii="Calibri Light" w:hAnsi="Calibri Light"/>
          <w:sz w:val="18"/>
          <w:szCs w:val="18"/>
        </w:rPr>
        <w:t xml:space="preserve"> Dostupné z: </w:t>
      </w:r>
      <w:hyperlink r:id="rId8" w:history="1">
        <w:r w:rsidRPr="0067101B">
          <w:rPr>
            <w:rStyle w:val="Hypertextovodkaz"/>
            <w:rFonts w:ascii="Calibri Light" w:hAnsi="Calibri Light"/>
            <w:sz w:val="18"/>
            <w:szCs w:val="18"/>
          </w:rPr>
          <w:t>https://www.utb.cz/univerzita/uredni-deska/vnitrni-normy-a-predpisy/smernice-rektora/</w:t>
        </w:r>
      </w:hyperlink>
      <w:r w:rsidRPr="0067101B">
        <w:rPr>
          <w:rFonts w:ascii="Calibri Light" w:hAnsi="Calibri Light"/>
          <w:sz w:val="18"/>
          <w:szCs w:val="18"/>
        </w:rPr>
        <w:t xml:space="preserve"> nebo </w:t>
      </w:r>
      <w:hyperlink r:id="rId9" w:history="1">
        <w:r w:rsidR="000A3336" w:rsidRPr="0023427F">
          <w:rPr>
            <w:rStyle w:val="Hypertextovodkaz"/>
            <w:rFonts w:ascii="Calibri Light" w:hAnsi="Calibri Light"/>
            <w:sz w:val="18"/>
            <w:szCs w:val="18"/>
          </w:rPr>
          <w:t>https://www.utb.cz/mdocs-posts/smernice-rektora-c-28-2023/</w:t>
        </w:r>
      </w:hyperlink>
    </w:p>
  </w:footnote>
  <w:footnote w:id="7">
    <w:p w14:paraId="0940B0E7" w14:textId="20BD4EEE" w:rsidR="009F2D4E" w:rsidRPr="00C370CD" w:rsidRDefault="009F2D4E">
      <w:pPr>
        <w:pStyle w:val="Textpoznpodarou"/>
        <w:rPr>
          <w:rFonts w:ascii="Calibri Light" w:hAnsi="Calibri Light"/>
          <w:sz w:val="18"/>
          <w:szCs w:val="18"/>
        </w:rPr>
      </w:pPr>
      <w:r w:rsidRPr="00C370CD">
        <w:rPr>
          <w:rStyle w:val="Znakapoznpodarou"/>
          <w:rFonts w:ascii="Calibri Light" w:hAnsi="Calibri Light"/>
          <w:sz w:val="18"/>
          <w:szCs w:val="18"/>
        </w:rPr>
        <w:footnoteRef/>
      </w:r>
      <w:r w:rsidRPr="00C370CD">
        <w:rPr>
          <w:rFonts w:ascii="Calibri Light" w:hAnsi="Calibri Light"/>
          <w:sz w:val="18"/>
          <w:szCs w:val="18"/>
        </w:rPr>
        <w:t xml:space="preserve"> Oba dostupné z: </w:t>
      </w:r>
      <w:hyperlink r:id="rId10" w:history="1">
        <w:r w:rsidRPr="0067101B">
          <w:rPr>
            <w:rStyle w:val="Hypertextovodkaz"/>
            <w:rFonts w:ascii="Calibri Light" w:hAnsi="Calibri Light"/>
            <w:sz w:val="18"/>
            <w:szCs w:val="18"/>
          </w:rPr>
          <w:t>https://www.utb.cz/univerzita/uredni-deska/vnitrni-normy-a-predpisy/vnitrni-predpisy/</w:t>
        </w:r>
      </w:hyperlink>
    </w:p>
  </w:footnote>
  <w:footnote w:id="8">
    <w:p w14:paraId="074860EC" w14:textId="06B8C4A9" w:rsidR="009F2D4E" w:rsidRPr="0067101B" w:rsidRDefault="009F2D4E">
      <w:pPr>
        <w:pStyle w:val="Textpoznpodarou"/>
        <w:rPr>
          <w:rFonts w:ascii="Calibri Light" w:hAnsi="Calibri Light"/>
          <w:sz w:val="18"/>
          <w:szCs w:val="18"/>
        </w:rPr>
      </w:pPr>
      <w:r w:rsidRPr="0067101B">
        <w:rPr>
          <w:rStyle w:val="Znakapoznpodarou"/>
          <w:rFonts w:ascii="Calibri Light" w:hAnsi="Calibri Light"/>
          <w:sz w:val="18"/>
          <w:szCs w:val="18"/>
        </w:rPr>
        <w:footnoteRef/>
      </w:r>
      <w:r w:rsidRPr="0067101B">
        <w:rPr>
          <w:rStyle w:val="Znakapoznpodarou"/>
          <w:rFonts w:ascii="Calibri Light" w:hAnsi="Calibri Light"/>
          <w:sz w:val="18"/>
          <w:szCs w:val="18"/>
        </w:rPr>
        <w:t xml:space="preserve"> </w:t>
      </w:r>
      <w:r w:rsidRPr="0067101B">
        <w:rPr>
          <w:rFonts w:ascii="Calibri Light" w:hAnsi="Calibri Light"/>
          <w:sz w:val="18"/>
          <w:szCs w:val="18"/>
        </w:rPr>
        <w:t xml:space="preserve">Dostupné z: </w:t>
      </w:r>
      <w:hyperlink r:id="rId11" w:history="1">
        <w:r w:rsidRPr="0067101B">
          <w:rPr>
            <w:rStyle w:val="Hypertextovodkaz"/>
            <w:rFonts w:ascii="Calibri Light" w:hAnsi="Calibri Light"/>
            <w:sz w:val="18"/>
            <w:szCs w:val="18"/>
          </w:rPr>
          <w:t>https://www.utb.cz/univerzita/uredni-deska/vnitrni-normy-a-predpisy/smernice-rektora/</w:t>
        </w:r>
      </w:hyperlink>
      <w:r w:rsidRPr="0067101B">
        <w:rPr>
          <w:rFonts w:ascii="Calibri Light" w:hAnsi="Calibri Light"/>
          <w:sz w:val="18"/>
          <w:szCs w:val="18"/>
        </w:rPr>
        <w:t xml:space="preserve"> nebo </w:t>
      </w:r>
      <w:hyperlink r:id="rId12" w:history="1">
        <w:r w:rsidRPr="00F847C5">
          <w:rPr>
            <w:rStyle w:val="Hypertextovodkaz"/>
            <w:rFonts w:ascii="Calibri Light" w:hAnsi="Calibri Light"/>
            <w:sz w:val="18"/>
            <w:szCs w:val="18"/>
          </w:rPr>
          <w:t>https://www.utb.cz/mdocs-posts/smernice-rektora-c-8-2022/</w:t>
        </w:r>
      </w:hyperlink>
      <w:r>
        <w:rPr>
          <w:rFonts w:ascii="Calibri Light" w:hAnsi="Calibri Light"/>
          <w:sz w:val="18"/>
          <w:szCs w:val="18"/>
        </w:rPr>
        <w:t xml:space="preserve"> </w:t>
      </w:r>
    </w:p>
  </w:footnote>
  <w:footnote w:id="9">
    <w:p w14:paraId="41C7B2E8" w14:textId="48BC2735" w:rsidR="009F2D4E" w:rsidRPr="0067101B" w:rsidRDefault="009F2D4E">
      <w:pPr>
        <w:pStyle w:val="Textpoznpodarou"/>
        <w:rPr>
          <w:rFonts w:ascii="Calibri Light" w:hAnsi="Calibri Light"/>
          <w:sz w:val="18"/>
          <w:szCs w:val="18"/>
        </w:rPr>
      </w:pPr>
      <w:r w:rsidRPr="0067101B">
        <w:rPr>
          <w:rStyle w:val="Znakapoznpodarou"/>
          <w:rFonts w:ascii="Calibri Light" w:hAnsi="Calibri Light"/>
          <w:sz w:val="18"/>
          <w:szCs w:val="18"/>
        </w:rPr>
        <w:footnoteRef/>
      </w:r>
      <w:r w:rsidRPr="0067101B">
        <w:rPr>
          <w:rFonts w:ascii="Calibri Light" w:hAnsi="Calibri Light"/>
          <w:sz w:val="18"/>
          <w:szCs w:val="18"/>
        </w:rPr>
        <w:t xml:space="preserve"> Dostupné z: </w:t>
      </w:r>
      <w:hyperlink r:id="rId13" w:history="1">
        <w:r w:rsidRPr="0067101B">
          <w:rPr>
            <w:rStyle w:val="Hypertextovodkaz"/>
            <w:rFonts w:ascii="Calibri Light" w:hAnsi="Calibri Light"/>
            <w:sz w:val="18"/>
            <w:szCs w:val="18"/>
          </w:rPr>
          <w:t>https://www.utb.cz/univerzita/uredni-deska/vnitrni-normy-a-predpisy/smernice-rektora/</w:t>
        </w:r>
      </w:hyperlink>
      <w:r w:rsidRPr="0067101B">
        <w:rPr>
          <w:rFonts w:ascii="Calibri Light" w:hAnsi="Calibri Light"/>
          <w:sz w:val="18"/>
          <w:szCs w:val="18"/>
        </w:rPr>
        <w:t xml:space="preserve"> nebo </w:t>
      </w:r>
      <w:hyperlink r:id="rId14" w:history="1">
        <w:r w:rsidRPr="00C370CD">
          <w:rPr>
            <w:rStyle w:val="Hypertextovodkaz"/>
            <w:rFonts w:ascii="Calibri Light" w:hAnsi="Calibri Light"/>
            <w:sz w:val="18"/>
            <w:szCs w:val="18"/>
          </w:rPr>
          <w:t>https://www.utb.cz/mdocs-posts/smernice-rektora-c-33-2019/</w:t>
        </w:r>
      </w:hyperlink>
    </w:p>
  </w:footnote>
  <w:footnote w:id="10">
    <w:p w14:paraId="3CCF9EAF" w14:textId="0D3559D3" w:rsidR="009F2D4E" w:rsidRPr="00C370CD" w:rsidRDefault="009F2D4E">
      <w:pPr>
        <w:pStyle w:val="Textpoznpodarou"/>
        <w:rPr>
          <w:rFonts w:ascii="Calibri Light" w:hAnsi="Calibri Light" w:cs="Calibri Light"/>
          <w:sz w:val="18"/>
          <w:szCs w:val="18"/>
        </w:rPr>
      </w:pPr>
      <w:r w:rsidRPr="0067101B">
        <w:rPr>
          <w:rStyle w:val="Znakapoznpodarou"/>
          <w:rFonts w:ascii="Calibri Light" w:hAnsi="Calibri Light"/>
          <w:sz w:val="18"/>
          <w:szCs w:val="18"/>
        </w:rPr>
        <w:footnoteRef/>
      </w:r>
      <w:r w:rsidRPr="0067101B">
        <w:rPr>
          <w:rFonts w:ascii="Calibri Light" w:hAnsi="Calibri Light"/>
          <w:sz w:val="18"/>
          <w:szCs w:val="18"/>
        </w:rPr>
        <w:t xml:space="preserve"> </w:t>
      </w:r>
      <w:r w:rsidRPr="00C370CD">
        <w:rPr>
          <w:rFonts w:ascii="Calibri Light" w:hAnsi="Calibri Light"/>
          <w:sz w:val="18"/>
          <w:szCs w:val="18"/>
        </w:rPr>
        <w:t xml:space="preserve">Dostupné z: </w:t>
      </w:r>
      <w:hyperlink r:id="rId15" w:history="1">
        <w:r w:rsidRPr="0067101B">
          <w:rPr>
            <w:rStyle w:val="Hypertextovodkaz"/>
            <w:rFonts w:ascii="Calibri Light" w:hAnsi="Calibri Light"/>
            <w:sz w:val="18"/>
            <w:szCs w:val="18"/>
          </w:rPr>
          <w:t>https://ft.utb.cz/o-fakulte/uredni-deska/vnitrni-normy-a-predpisy/pokyny-dekana/</w:t>
        </w:r>
      </w:hyperlink>
      <w:r w:rsidRPr="00C370CD">
        <w:rPr>
          <w:rFonts w:ascii="Calibri Light" w:hAnsi="Calibri Light"/>
          <w:sz w:val="18"/>
          <w:szCs w:val="18"/>
        </w:rPr>
        <w:t xml:space="preserve"> nebo</w:t>
      </w:r>
      <w:r w:rsidRPr="00C370CD">
        <w:rPr>
          <w:rStyle w:val="Hypertextovodkaz"/>
          <w:rFonts w:ascii="Calibri Light" w:hAnsi="Calibri Light"/>
          <w:sz w:val="18"/>
          <w:szCs w:val="18"/>
        </w:rPr>
        <w:t xml:space="preserve"> </w:t>
      </w:r>
      <w:hyperlink r:id="rId16" w:history="1">
        <w:r w:rsidR="00A57ECF" w:rsidRPr="00A651E3">
          <w:rPr>
            <w:rStyle w:val="Hypertextovodkaz"/>
            <w:rFonts w:ascii="Calibri Light" w:hAnsi="Calibri Light" w:cs="Calibri Light"/>
            <w:sz w:val="18"/>
            <w:szCs w:val="18"/>
          </w:rPr>
          <w:t>https://ft.utb.cz/mdocs-posts/pd-02-2018/</w:t>
        </w:r>
      </w:hyperlink>
    </w:p>
  </w:footnote>
  <w:footnote w:id="11">
    <w:p w14:paraId="4B94B76B" w14:textId="11003A2A"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17" w:history="1">
        <w:r w:rsidRPr="00DD0E5D">
          <w:rPr>
            <w:rStyle w:val="Hypertextovodkaz"/>
            <w:rFonts w:ascii="Calibri Light" w:hAnsi="Calibri Light" w:cs="Calibri Light"/>
            <w:sz w:val="18"/>
            <w:szCs w:val="18"/>
          </w:rPr>
          <w:t>https://www.utb.cz/univerzita/uredni-deska/vnitrni-normy-a-predpisy/smernice-rektora/</w:t>
        </w:r>
      </w:hyperlink>
      <w:r w:rsidRPr="00DD0E5D">
        <w:rPr>
          <w:rFonts w:ascii="Calibri Light" w:hAnsi="Calibri Light" w:cs="Calibri Light"/>
          <w:sz w:val="18"/>
          <w:szCs w:val="18"/>
        </w:rPr>
        <w:t xml:space="preserve"> nebo </w:t>
      </w:r>
      <w:hyperlink r:id="rId18" w:history="1">
        <w:r w:rsidRPr="00DD0E5D">
          <w:rPr>
            <w:rStyle w:val="Hypertextovodkaz"/>
            <w:rFonts w:ascii="Calibri Light" w:hAnsi="Calibri Light" w:cs="Calibri Light"/>
            <w:sz w:val="18"/>
            <w:szCs w:val="18"/>
          </w:rPr>
          <w:t>https://www.utb.cz/mdocs-posts/smernice-rektora-c-10-2019/</w:t>
        </w:r>
      </w:hyperlink>
    </w:p>
  </w:footnote>
  <w:footnote w:id="12">
    <w:p w14:paraId="52F32B69" w14:textId="16CDA2AF" w:rsidR="009F2D4E" w:rsidRPr="00B7646A"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19" w:history="1">
        <w:r w:rsidRPr="00DD0E5D">
          <w:rPr>
            <w:rStyle w:val="Hypertextovodkaz"/>
            <w:rFonts w:ascii="Calibri Light" w:hAnsi="Calibri Light" w:cs="Calibri Light"/>
            <w:sz w:val="18"/>
            <w:szCs w:val="18"/>
          </w:rPr>
          <w:t>https://www.utb.cz/univerzita/uredni-deska/vnitrni-normy-a-predpisy/smernice-rektora/</w:t>
        </w:r>
      </w:hyperlink>
      <w:r w:rsidRPr="00DD0E5D">
        <w:rPr>
          <w:rFonts w:ascii="Calibri Light" w:hAnsi="Calibri Light" w:cs="Calibri Light"/>
          <w:sz w:val="18"/>
          <w:szCs w:val="18"/>
        </w:rPr>
        <w:t xml:space="preserve"> nebo </w:t>
      </w:r>
      <w:hyperlink r:id="rId20" w:history="1">
        <w:r w:rsidRPr="00B7646A">
          <w:rPr>
            <w:rStyle w:val="Hypertextovodkaz"/>
            <w:rFonts w:ascii="Calibri Light" w:hAnsi="Calibri Light" w:cs="Calibri Light"/>
            <w:sz w:val="18"/>
            <w:szCs w:val="18"/>
          </w:rPr>
          <w:t>https://www.utb.cz/mdocs-posts/smernice-rektora-c-17-2020/</w:t>
        </w:r>
      </w:hyperlink>
      <w:r w:rsidRPr="00B7646A">
        <w:rPr>
          <w:rFonts w:ascii="Calibri Light" w:hAnsi="Calibri Light" w:cs="Calibri Light"/>
          <w:sz w:val="18"/>
          <w:szCs w:val="18"/>
        </w:rPr>
        <w:t xml:space="preserve"> </w:t>
      </w:r>
    </w:p>
  </w:footnote>
  <w:footnote w:id="13">
    <w:p w14:paraId="7AAAA30B" w14:textId="0A48FDAE" w:rsidR="009F2D4E" w:rsidRPr="00DD0E5D" w:rsidRDefault="009F2D4E">
      <w:pPr>
        <w:pStyle w:val="Textpoznpodarou"/>
        <w:rPr>
          <w:rFonts w:ascii="Calibri Light" w:hAnsi="Calibri Light" w:cs="Calibri Light"/>
          <w:color w:val="E36C0A" w:themeColor="accent6" w:themeShade="BF"/>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21" w:history="1">
        <w:r w:rsidRPr="00DD0E5D">
          <w:rPr>
            <w:rStyle w:val="Hypertextovodkaz"/>
            <w:rFonts w:ascii="Calibri Light" w:hAnsi="Calibri Light" w:cs="Calibri Light"/>
            <w:sz w:val="18"/>
            <w:szCs w:val="18"/>
          </w:rPr>
          <w:t>https://www.utb.cz/univerzita/uredni-deska/ruzne/zprava-o-vnitrnim-hodnoceni-kvality-utb-ve-zline/</w:t>
        </w:r>
      </w:hyperlink>
      <w:hyperlink w:history="1"/>
    </w:p>
  </w:footnote>
  <w:footnote w:id="14">
    <w:p w14:paraId="62FA7DEF" w14:textId="7148D529"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w:t>
      </w:r>
      <w:r w:rsidRPr="00DD0E5D">
        <w:rPr>
          <w:rStyle w:val="Hypertextovodkaz"/>
          <w:rFonts w:ascii="Calibri Light" w:hAnsi="Calibri Light" w:cs="Calibri Light"/>
          <w:sz w:val="18"/>
          <w:szCs w:val="18"/>
        </w:rPr>
        <w:t xml:space="preserve">: </w:t>
      </w:r>
      <w:hyperlink r:id="rId22" w:history="1">
        <w:r w:rsidRPr="00DD0E5D">
          <w:rPr>
            <w:rStyle w:val="Hypertextovodkaz"/>
            <w:rFonts w:ascii="Calibri Light" w:hAnsi="Calibri Light" w:cs="Calibri Light"/>
            <w:sz w:val="18"/>
            <w:szCs w:val="18"/>
          </w:rPr>
          <w:t>https://www.utb.cz/univerzita/uredni-deska/ruzne/zprava-o-vnitrnim-hodnoceni-kvality-utb-ve-zline/</w:t>
        </w:r>
      </w:hyperlink>
    </w:p>
  </w:footnote>
  <w:footnote w:id="15">
    <w:p w14:paraId="41276795" w14:textId="404B191E" w:rsidR="009F2D4E" w:rsidRPr="00DD0E5D" w:rsidRDefault="009F2D4E" w:rsidP="0022507B">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23" w:history="1">
        <w:r w:rsidRPr="00DD0E5D">
          <w:rPr>
            <w:rStyle w:val="Hypertextovodkaz"/>
            <w:rFonts w:ascii="Calibri Light" w:hAnsi="Calibri Light" w:cs="Calibri Light"/>
            <w:sz w:val="18"/>
            <w:szCs w:val="18"/>
          </w:rPr>
          <w:t>https://www.utb.cz/student/studium-a-praxe-v-zahranici/</w:t>
        </w:r>
      </w:hyperlink>
    </w:p>
  </w:footnote>
  <w:footnote w:id="16">
    <w:p w14:paraId="410BA9AC" w14:textId="335402C8"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w:t>
      </w:r>
      <w:r w:rsidRPr="00125870">
        <w:rPr>
          <w:rFonts w:ascii="Calibri Light" w:hAnsi="Calibri Light" w:cs="Calibri Light"/>
          <w:sz w:val="18"/>
          <w:szCs w:val="18"/>
        </w:rPr>
        <w:t>Dostupné z:</w:t>
      </w:r>
      <w:r w:rsidRPr="00DD0E5D">
        <w:rPr>
          <w:rFonts w:ascii="Calibri Light" w:hAnsi="Calibri Light" w:cs="Calibri Light"/>
          <w:sz w:val="18"/>
          <w:szCs w:val="18"/>
        </w:rPr>
        <w:t xml:space="preserve"> </w:t>
      </w:r>
      <w:hyperlink r:id="rId24" w:history="1">
        <w:r w:rsidRPr="00125870">
          <w:rPr>
            <w:rStyle w:val="Hypertextovodkaz"/>
            <w:rFonts w:ascii="Calibri Light" w:hAnsi="Calibri Light" w:cs="Calibri Light"/>
            <w:sz w:val="18"/>
            <w:szCs w:val="18"/>
          </w:rPr>
          <w:t>https://xchange.utb.cz/</w:t>
        </w:r>
      </w:hyperlink>
    </w:p>
  </w:footnote>
  <w:footnote w:id="17">
    <w:p w14:paraId="4A3B926B" w14:textId="6A5EB083" w:rsidR="008178E5" w:rsidRPr="000E57AD" w:rsidRDefault="009F2D4E">
      <w:pPr>
        <w:pStyle w:val="Textpoznpodarou"/>
        <w:rPr>
          <w:rFonts w:ascii="Calibri Light" w:hAnsi="Calibri Light"/>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25" w:history="1">
        <w:r w:rsidRPr="00DD0E5D">
          <w:rPr>
            <w:rStyle w:val="Hypertextovodkaz"/>
            <w:rFonts w:ascii="Calibri Light" w:hAnsi="Calibri Light" w:cs="Calibri Light"/>
            <w:sz w:val="18"/>
            <w:szCs w:val="18"/>
          </w:rPr>
          <w:t>https://www.utb.cz/univerzita/uredni-deska/vnitrni-normy-a-predpisy/smernice-rektora/</w:t>
        </w:r>
      </w:hyperlink>
      <w:r w:rsidRPr="00DD0E5D">
        <w:rPr>
          <w:rFonts w:ascii="Calibri Light" w:hAnsi="Calibri Light" w:cs="Calibri Light"/>
          <w:sz w:val="18"/>
          <w:szCs w:val="18"/>
        </w:rPr>
        <w:t xml:space="preserve"> nebo </w:t>
      </w:r>
      <w:hyperlink r:id="rId26" w:history="1">
        <w:r w:rsidR="008178E5" w:rsidRPr="0023427F">
          <w:rPr>
            <w:rStyle w:val="Hypertextovodkaz"/>
            <w:rFonts w:ascii="Calibri Light" w:hAnsi="Calibri Light" w:cs="Calibri Light"/>
            <w:sz w:val="18"/>
            <w:szCs w:val="18"/>
          </w:rPr>
          <w:t>https://www.utb.cz/mdocs-posts/smernice-rektora-c-13-2023/</w:t>
        </w:r>
      </w:hyperlink>
    </w:p>
  </w:footnote>
  <w:footnote w:id="18">
    <w:p w14:paraId="00BDB631" w14:textId="2AF3C7C5" w:rsidR="009F2D4E" w:rsidRPr="003B141A" w:rsidRDefault="009F2D4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Pr="00E65D5E">
        <w:rPr>
          <w:rFonts w:ascii="Calibri Light" w:hAnsi="Calibri Light" w:cs="Calibri Light"/>
          <w:sz w:val="18"/>
          <w:szCs w:val="18"/>
        </w:rPr>
        <w:t xml:space="preserve">Dostupné z: </w:t>
      </w:r>
      <w:hyperlink r:id="rId27" w:history="1">
        <w:r w:rsidRPr="00E65D5E">
          <w:rPr>
            <w:rStyle w:val="Hypertextovodkaz"/>
            <w:rFonts w:ascii="Calibri Light" w:hAnsi="Calibri Light" w:cs="Calibri Light"/>
            <w:sz w:val="18"/>
            <w:szCs w:val="18"/>
          </w:rPr>
          <w:t>https://stag.utb.cz/portal/</w:t>
        </w:r>
      </w:hyperlink>
    </w:p>
  </w:footnote>
  <w:footnote w:id="19">
    <w:p w14:paraId="23131ECD" w14:textId="462D0C16" w:rsidR="009F2D4E" w:rsidRPr="003B141A" w:rsidRDefault="009F2D4E">
      <w:pPr>
        <w:pStyle w:val="Textpoznpodarou"/>
        <w:rPr>
          <w:rFonts w:ascii="Calibri Light" w:hAnsi="Calibri Light"/>
          <w:sz w:val="18"/>
          <w:szCs w:val="18"/>
        </w:rPr>
      </w:pPr>
      <w:r w:rsidRPr="003B141A">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hyperlink r:id="rId28" w:history="1">
        <w:r w:rsidRPr="00F44B9D">
          <w:rPr>
            <w:rStyle w:val="Hypertextovodkaz"/>
            <w:rFonts w:ascii="Calibri Light" w:hAnsi="Calibri Light"/>
            <w:sz w:val="18"/>
            <w:szCs w:val="18"/>
          </w:rPr>
          <w:t>https://www.utb.cz/univerzita/uredni-deska/vnitrni-normy-a-predpisy/vnitrni-predpisy/</w:t>
        </w:r>
      </w:hyperlink>
    </w:p>
  </w:footnote>
  <w:footnote w:id="20">
    <w:p w14:paraId="5C3E8349" w14:textId="6AE6D278" w:rsidR="009F2D4E" w:rsidRPr="00A651E3" w:rsidRDefault="009F2D4E">
      <w:pPr>
        <w:pStyle w:val="Textpoznpodarou"/>
        <w:rPr>
          <w:rFonts w:ascii="Calibri Light" w:hAnsi="Calibri Light" w:cs="Calibri Light"/>
          <w:sz w:val="18"/>
          <w:szCs w:val="18"/>
        </w:rPr>
      </w:pPr>
      <w:r w:rsidRPr="00A651E3">
        <w:rPr>
          <w:rStyle w:val="Znakapoznpodarou"/>
          <w:rFonts w:ascii="Calibri Light" w:hAnsi="Calibri Light" w:cs="Calibri Light"/>
          <w:sz w:val="18"/>
          <w:szCs w:val="18"/>
        </w:rPr>
        <w:footnoteRef/>
      </w:r>
      <w:r w:rsidRPr="00A651E3">
        <w:rPr>
          <w:rFonts w:ascii="Calibri Light" w:hAnsi="Calibri Light" w:cs="Calibri Light"/>
          <w:sz w:val="18"/>
          <w:szCs w:val="18"/>
        </w:rPr>
        <w:t xml:space="preserve"> Dostupné z: </w:t>
      </w:r>
      <w:hyperlink r:id="rId29" w:history="1">
        <w:r w:rsidR="00A57ECF" w:rsidRPr="00A651E3">
          <w:rPr>
            <w:rStyle w:val="Hypertextovodkaz"/>
            <w:rFonts w:ascii="Calibri Light" w:hAnsi="Calibri Light" w:cs="Calibri Light"/>
            <w:sz w:val="18"/>
            <w:szCs w:val="18"/>
          </w:rPr>
          <w:t>https://ft.utb.cz/o-fakulte/uredni-deska/vnitrni-normy-a-predpisy/</w:t>
        </w:r>
      </w:hyperlink>
      <w:r w:rsidR="00A57ECF" w:rsidRPr="00A651E3">
        <w:rPr>
          <w:rFonts w:ascii="Calibri Light" w:hAnsi="Calibri Light" w:cs="Calibri Light"/>
          <w:sz w:val="18"/>
          <w:szCs w:val="18"/>
        </w:rPr>
        <w:t xml:space="preserve"> </w:t>
      </w:r>
    </w:p>
  </w:footnote>
  <w:footnote w:id="21">
    <w:p w14:paraId="78F822EF" w14:textId="7883D31B" w:rsidR="009F2D4E" w:rsidRPr="00A651E3" w:rsidRDefault="009F2D4E">
      <w:pPr>
        <w:pStyle w:val="Textpoznpodarou"/>
        <w:rPr>
          <w:rFonts w:ascii="Calibri Light" w:hAnsi="Calibri Light"/>
          <w:sz w:val="18"/>
          <w:szCs w:val="18"/>
        </w:rPr>
      </w:pPr>
      <w:r w:rsidRPr="00A651E3">
        <w:rPr>
          <w:rStyle w:val="Znakapoznpodarou"/>
          <w:rFonts w:ascii="Calibri Light" w:hAnsi="Calibri Light"/>
          <w:sz w:val="18"/>
          <w:szCs w:val="18"/>
        </w:rPr>
        <w:footnoteRef/>
      </w:r>
      <w:r w:rsidRPr="00A651E3">
        <w:rPr>
          <w:rFonts w:ascii="Calibri Light" w:hAnsi="Calibri Light"/>
          <w:sz w:val="18"/>
          <w:szCs w:val="18"/>
        </w:rPr>
        <w:t xml:space="preserve"> Dostupné z: </w:t>
      </w:r>
      <w:hyperlink r:id="rId30" w:history="1">
        <w:r w:rsidRPr="00A651E3">
          <w:rPr>
            <w:rStyle w:val="Hypertextovodkaz"/>
            <w:rFonts w:ascii="Calibri Light" w:hAnsi="Calibri Light"/>
            <w:sz w:val="18"/>
            <w:szCs w:val="18"/>
          </w:rPr>
          <w:t>https://jobcentrum.utb.cz</w:t>
        </w:r>
      </w:hyperlink>
      <w:r w:rsidRPr="00A651E3">
        <w:rPr>
          <w:rFonts w:ascii="Calibri Light" w:hAnsi="Calibri Light"/>
          <w:sz w:val="18"/>
          <w:szCs w:val="18"/>
        </w:rPr>
        <w:t xml:space="preserve"> </w:t>
      </w:r>
    </w:p>
  </w:footnote>
  <w:footnote w:id="22">
    <w:p w14:paraId="0574C951" w14:textId="7446B6FB" w:rsidR="009F2D4E" w:rsidRPr="00A651E3" w:rsidRDefault="009F2D4E">
      <w:pPr>
        <w:pStyle w:val="Textpoznpodarou"/>
        <w:rPr>
          <w:rFonts w:ascii="Calibri Light" w:hAnsi="Calibri Light"/>
          <w:sz w:val="18"/>
          <w:szCs w:val="18"/>
        </w:rPr>
      </w:pPr>
      <w:r w:rsidRPr="00A651E3">
        <w:rPr>
          <w:rStyle w:val="Znakapoznpodarou"/>
          <w:rFonts w:ascii="Calibri Light" w:hAnsi="Calibri Light"/>
          <w:sz w:val="18"/>
          <w:szCs w:val="18"/>
        </w:rPr>
        <w:footnoteRef/>
      </w:r>
      <w:r w:rsidRPr="00A651E3">
        <w:rPr>
          <w:rFonts w:ascii="Calibri Light" w:hAnsi="Calibri Light"/>
          <w:sz w:val="18"/>
          <w:szCs w:val="18"/>
        </w:rPr>
        <w:t xml:space="preserve"> Dostupné z: </w:t>
      </w:r>
      <w:hyperlink r:id="rId31" w:history="1">
        <w:r w:rsidRPr="00A651E3">
          <w:rPr>
            <w:rStyle w:val="Hypertextovodkaz"/>
            <w:rFonts w:ascii="Calibri Light" w:hAnsi="Calibri Light"/>
            <w:sz w:val="18"/>
            <w:szCs w:val="18"/>
          </w:rPr>
          <w:t>https://jobcentrum.utb.cz/public/about</w:t>
        </w:r>
      </w:hyperlink>
      <w:r w:rsidRPr="00A651E3">
        <w:rPr>
          <w:rFonts w:ascii="Calibri Light" w:hAnsi="Calibri Light"/>
          <w:sz w:val="18"/>
          <w:szCs w:val="18"/>
        </w:rPr>
        <w:t xml:space="preserve"> </w:t>
      </w:r>
    </w:p>
  </w:footnote>
  <w:footnote w:id="23">
    <w:p w14:paraId="7C2BDFFE" w14:textId="55BA515B" w:rsidR="009F2D4E" w:rsidRPr="003B141A" w:rsidRDefault="009F2D4E">
      <w:pPr>
        <w:pStyle w:val="Textpoznpodarou"/>
        <w:rPr>
          <w:rFonts w:ascii="Calibri Light" w:hAnsi="Calibri Light"/>
        </w:rPr>
      </w:pPr>
      <w:r w:rsidRPr="00A651E3">
        <w:rPr>
          <w:rStyle w:val="Znakapoznpodarou"/>
          <w:rFonts w:ascii="Calibri Light" w:hAnsi="Calibri Light"/>
          <w:sz w:val="18"/>
          <w:szCs w:val="18"/>
        </w:rPr>
        <w:footnoteRef/>
      </w:r>
      <w:r w:rsidRPr="00A651E3">
        <w:rPr>
          <w:rFonts w:ascii="Calibri Light" w:hAnsi="Calibri Light"/>
          <w:sz w:val="18"/>
          <w:szCs w:val="18"/>
        </w:rPr>
        <w:t xml:space="preserve"> </w:t>
      </w:r>
      <w:r w:rsidR="00A57ECF" w:rsidRPr="00A651E3">
        <w:rPr>
          <w:rFonts w:ascii="Calibri Light" w:hAnsi="Calibri Light" w:cs="Calibri Light"/>
          <w:sz w:val="18"/>
          <w:szCs w:val="18"/>
        </w:rPr>
        <w:t xml:space="preserve">Dostupné z: </w:t>
      </w:r>
      <w:hyperlink r:id="rId32" w:history="1">
        <w:r w:rsidR="00A57ECF" w:rsidRPr="00A651E3">
          <w:rPr>
            <w:rStyle w:val="Hypertextovodkaz"/>
            <w:rFonts w:ascii="Calibri Light" w:hAnsi="Calibri Light" w:cs="Calibri Light"/>
            <w:sz w:val="18"/>
            <w:szCs w:val="18"/>
          </w:rPr>
          <w:t>https://poradenstvi.utb.cz/</w:t>
        </w:r>
      </w:hyperlink>
      <w:r>
        <w:rPr>
          <w:rFonts w:ascii="Calibri Light" w:hAnsi="Calibri Light"/>
          <w:sz w:val="18"/>
          <w:szCs w:val="18"/>
        </w:rPr>
        <w:t xml:space="preserve"> </w:t>
      </w:r>
    </w:p>
  </w:footnote>
  <w:footnote w:id="24">
    <w:p w14:paraId="17405401" w14:textId="40437D7C" w:rsidR="009F2D4E" w:rsidRPr="003B141A" w:rsidRDefault="009F2D4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33" w:history="1">
        <w:r w:rsidRPr="00F44B9D">
          <w:rPr>
            <w:rStyle w:val="Hypertextovodkaz"/>
            <w:rFonts w:ascii="Calibri Light" w:hAnsi="Calibri Light"/>
            <w:sz w:val="18"/>
            <w:szCs w:val="18"/>
          </w:rPr>
          <w:t>http://digilib.k.utb.cz</w:t>
        </w:r>
      </w:hyperlink>
    </w:p>
  </w:footnote>
  <w:footnote w:id="25">
    <w:p w14:paraId="520BF6D4" w14:textId="6E2BE4B3" w:rsidR="009F2D4E" w:rsidRPr="003B141A" w:rsidRDefault="009F2D4E">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34" w:history="1">
        <w:r w:rsidRPr="00F44B9D">
          <w:rPr>
            <w:rStyle w:val="Hypertextovodkaz"/>
            <w:rFonts w:ascii="Calibri Light" w:hAnsi="Calibri Light"/>
            <w:sz w:val="18"/>
            <w:szCs w:val="18"/>
          </w:rPr>
          <w:t>http://publikace.k.utb.cz</w:t>
        </w:r>
      </w:hyperlink>
    </w:p>
  </w:footnote>
  <w:footnote w:id="26">
    <w:p w14:paraId="18F2DB35" w14:textId="2F0069F6" w:rsidR="009F2D4E" w:rsidRPr="00290BED" w:rsidRDefault="009F2D4E"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w:t>
      </w:r>
      <w:r>
        <w:rPr>
          <w:rFonts w:ascii="Calibri Light" w:hAnsi="Calibri Light"/>
          <w:sz w:val="18"/>
          <w:szCs w:val="18"/>
        </w:rPr>
        <w:t xml:space="preserve"> k dispozici,</w:t>
      </w:r>
      <w:r w:rsidRPr="00290BED">
        <w:rPr>
          <w:rFonts w:ascii="Calibri Light" w:hAnsi="Calibri Light"/>
          <w:sz w:val="18"/>
          <w:szCs w:val="18"/>
        </w:rPr>
        <w:t xml:space="preserve"> je dostupný z: </w:t>
      </w:r>
      <w:hyperlink r:id="rId35" w:history="1">
        <w:r w:rsidRPr="00F44B9D">
          <w:rPr>
            <w:rStyle w:val="Hypertextovodkaz"/>
            <w:rFonts w:ascii="Calibri Light" w:hAnsi="Calibri Light"/>
            <w:sz w:val="18"/>
            <w:szCs w:val="18"/>
          </w:rPr>
          <w:t>http://portal.k.utb.cz/databases/alphabetical</w:t>
        </w:r>
      </w:hyperlink>
    </w:p>
  </w:footnote>
  <w:footnote w:id="27">
    <w:p w14:paraId="76B902A9" w14:textId="75ADB59B" w:rsidR="009F2D4E" w:rsidRPr="00DD0E5D" w:rsidRDefault="009F2D4E">
      <w:pPr>
        <w:pStyle w:val="Textpoznpodarou"/>
        <w:rPr>
          <w:rFonts w:ascii="Calibri Light" w:hAnsi="Calibri Light"/>
          <w:bCs/>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 xml:space="preserve">Dostupné z: </w:t>
      </w:r>
      <w:hyperlink r:id="rId36" w:history="1">
        <w:r w:rsidRPr="00D618B5">
          <w:rPr>
            <w:rStyle w:val="Hypertextovodkaz"/>
            <w:rFonts w:ascii="Calibri Light" w:hAnsi="Calibri Light"/>
            <w:sz w:val="18"/>
            <w:szCs w:val="18"/>
          </w:rPr>
          <w:t>https://www.utb.cz/univerzita/uredni-deska/vnitrni-normy-a-predpisy/smernice-rektora/</w:t>
        </w:r>
      </w:hyperlink>
      <w:r>
        <w:rPr>
          <w:rStyle w:val="Siln"/>
          <w:rFonts w:ascii="Calibri Light" w:hAnsi="Calibri Light"/>
          <w:b w:val="0"/>
          <w:sz w:val="18"/>
          <w:szCs w:val="18"/>
        </w:rPr>
        <w:t xml:space="preserve"> nebo</w:t>
      </w:r>
      <w:r w:rsidRPr="008335C8">
        <w:t xml:space="preserve"> </w:t>
      </w:r>
      <w:hyperlink r:id="rId37" w:history="1">
        <w:r w:rsidRPr="00F847C5">
          <w:rPr>
            <w:rStyle w:val="Hypertextovodkaz"/>
            <w:rFonts w:ascii="Calibri Light" w:hAnsi="Calibri Light"/>
            <w:sz w:val="18"/>
            <w:szCs w:val="18"/>
          </w:rPr>
          <w:t>https://www.utb.cz/mdocs-posts/smernice-rektora-c-16-2021/</w:t>
        </w:r>
      </w:hyperlink>
      <w:r>
        <w:rPr>
          <w:rStyle w:val="Hypertextovodkaz"/>
          <w:rFonts w:ascii="Calibri Light" w:hAnsi="Calibri Light"/>
          <w:sz w:val="18"/>
          <w:szCs w:val="18"/>
        </w:rPr>
        <w:t xml:space="preserve"> </w:t>
      </w:r>
    </w:p>
  </w:footnote>
  <w:footnote w:id="28">
    <w:p w14:paraId="3415CD53" w14:textId="77777777" w:rsidR="009F2D4E" w:rsidRPr="00951213" w:rsidRDefault="009F2D4E" w:rsidP="00D874B6">
      <w:pPr>
        <w:pStyle w:val="Textpoznpodarou"/>
        <w:rPr>
          <w:rFonts w:ascii="Calibri Light" w:hAnsi="Calibri Light" w:cs="Calibri Light"/>
          <w:sz w:val="18"/>
          <w:szCs w:val="18"/>
        </w:rPr>
      </w:pPr>
      <w:r w:rsidRPr="00951213">
        <w:rPr>
          <w:rStyle w:val="Znakapoznpodarou"/>
          <w:rFonts w:ascii="Calibri Light" w:hAnsi="Calibri Light" w:cs="Calibri Light"/>
          <w:sz w:val="18"/>
          <w:szCs w:val="18"/>
        </w:rPr>
        <w:footnoteRef/>
      </w:r>
      <w:r w:rsidRPr="00951213">
        <w:rPr>
          <w:rFonts w:ascii="Calibri Light" w:hAnsi="Calibri Light" w:cs="Calibri Light"/>
          <w:sz w:val="18"/>
          <w:szCs w:val="18"/>
        </w:rPr>
        <w:t xml:space="preserve"> Dostupné z: </w:t>
      </w:r>
      <w:hyperlink r:id="rId38" w:history="1">
        <w:r w:rsidRPr="00951213">
          <w:rPr>
            <w:rStyle w:val="Hypertextovodkaz"/>
            <w:rFonts w:ascii="Calibri Light" w:hAnsi="Calibri Light" w:cs="Calibri Light"/>
            <w:sz w:val="18"/>
            <w:szCs w:val="18"/>
          </w:rPr>
          <w:t>https://www.utb.cz/univerzita/uredni-deska/vnitrni-normy-a-predpisy/vnitrni-predpisy/</w:t>
        </w:r>
      </w:hyperlink>
    </w:p>
  </w:footnote>
  <w:footnote w:id="29">
    <w:p w14:paraId="4372C983" w14:textId="77777777" w:rsidR="009F2D4E" w:rsidRDefault="009F2D4E" w:rsidP="00D874B6">
      <w:pPr>
        <w:pStyle w:val="Textpoznpodarou"/>
      </w:pPr>
      <w:r w:rsidRPr="00951213">
        <w:rPr>
          <w:rStyle w:val="Znakapoznpodarou"/>
          <w:rFonts w:ascii="Calibri Light" w:hAnsi="Calibri Light" w:cs="Calibri Light"/>
          <w:sz w:val="18"/>
          <w:szCs w:val="18"/>
        </w:rPr>
        <w:footnoteRef/>
      </w:r>
      <w:r w:rsidRPr="00951213">
        <w:rPr>
          <w:rFonts w:ascii="Calibri Light" w:hAnsi="Calibri Light" w:cs="Calibri Light"/>
          <w:sz w:val="18"/>
          <w:szCs w:val="18"/>
        </w:rPr>
        <w:t xml:space="preserve"> Dostupné z: </w:t>
      </w:r>
      <w:hyperlink r:id="rId39" w:history="1">
        <w:r w:rsidRPr="00951213">
          <w:rPr>
            <w:rStyle w:val="Hypertextovodkaz"/>
            <w:rFonts w:ascii="Calibri Light" w:hAnsi="Calibri Light" w:cs="Calibri Light"/>
            <w:sz w:val="18"/>
            <w:szCs w:val="18"/>
          </w:rPr>
          <w:t>https://www.utb.cz/univerzita/o-univerzite/struktura/poradni-sbory/eticka-komise/</w:t>
        </w:r>
      </w:hyperlink>
    </w:p>
  </w:footnote>
  <w:footnote w:id="30">
    <w:p w14:paraId="25A970B2" w14:textId="77777777" w:rsidR="009F2D4E" w:rsidRPr="00951213" w:rsidRDefault="009F2D4E" w:rsidP="00D874B6">
      <w:pPr>
        <w:pStyle w:val="Textpoznpodarou"/>
        <w:rPr>
          <w:rFonts w:ascii="Calibri Light" w:hAnsi="Calibri Light" w:cs="Calibri Light"/>
          <w:sz w:val="18"/>
          <w:szCs w:val="18"/>
        </w:rPr>
      </w:pPr>
      <w:r w:rsidRPr="00951213">
        <w:rPr>
          <w:rStyle w:val="Znakapoznpodarou"/>
          <w:rFonts w:ascii="Calibri Light" w:hAnsi="Calibri Light" w:cs="Calibri Light"/>
          <w:sz w:val="18"/>
          <w:szCs w:val="18"/>
        </w:rPr>
        <w:footnoteRef/>
      </w:r>
      <w:r w:rsidRPr="00951213">
        <w:rPr>
          <w:rFonts w:ascii="Calibri Light" w:hAnsi="Calibri Light" w:cs="Calibri Light"/>
          <w:sz w:val="18"/>
          <w:szCs w:val="18"/>
        </w:rPr>
        <w:t xml:space="preserve"> Dostupné z: </w:t>
      </w:r>
      <w:hyperlink r:id="rId40" w:history="1">
        <w:r w:rsidRPr="00951213">
          <w:rPr>
            <w:rStyle w:val="Hypertextovodkaz"/>
            <w:rFonts w:ascii="Calibri Light" w:hAnsi="Calibri Light" w:cs="Calibri Light"/>
            <w:sz w:val="18"/>
            <w:szCs w:val="18"/>
          </w:rPr>
          <w:t>https://www.utb.cz/univerzita/uredni-deska/vnitrni-normy-a-predpisy/vnitrni-predpisy/</w:t>
        </w:r>
      </w:hyperlink>
      <w:r w:rsidRPr="00951213">
        <w:rPr>
          <w:rFonts w:ascii="Calibri Light" w:hAnsi="Calibri Light" w:cs="Calibri Light"/>
          <w:sz w:val="18"/>
          <w:szCs w:val="18"/>
        </w:rPr>
        <w:t xml:space="preserve"> </w:t>
      </w:r>
    </w:p>
  </w:footnote>
  <w:footnote w:id="31">
    <w:p w14:paraId="705528CA" w14:textId="77777777" w:rsidR="009F2D4E" w:rsidRPr="00951213" w:rsidRDefault="009F2D4E" w:rsidP="00D874B6">
      <w:pPr>
        <w:pStyle w:val="Textpoznpodarou"/>
        <w:rPr>
          <w:rFonts w:ascii="Calibri Light" w:hAnsi="Calibri Light" w:cs="Calibri Light"/>
          <w:sz w:val="18"/>
          <w:szCs w:val="18"/>
        </w:rPr>
      </w:pPr>
      <w:r w:rsidRPr="00951213">
        <w:rPr>
          <w:rStyle w:val="Znakapoznpodarou"/>
          <w:rFonts w:ascii="Calibri Light" w:hAnsi="Calibri Light" w:cs="Calibri Light"/>
          <w:sz w:val="18"/>
          <w:szCs w:val="18"/>
        </w:rPr>
        <w:footnoteRef/>
      </w:r>
      <w:r w:rsidRPr="00951213">
        <w:rPr>
          <w:rFonts w:ascii="Calibri Light" w:hAnsi="Calibri Light" w:cs="Calibri Light"/>
          <w:sz w:val="18"/>
          <w:szCs w:val="18"/>
        </w:rPr>
        <w:t xml:space="preserve"> Dostupné z: </w:t>
      </w:r>
      <w:hyperlink r:id="rId41" w:history="1">
        <w:r w:rsidRPr="00951213">
          <w:rPr>
            <w:rStyle w:val="Hypertextovodkaz"/>
            <w:rFonts w:ascii="Calibri Light" w:hAnsi="Calibri Light" w:cs="Calibri Light"/>
            <w:sz w:val="18"/>
            <w:szCs w:val="18"/>
          </w:rPr>
          <w:t>https://www.utb.cz/univerzita/uredni-deska/vnitrni-normy-a-predpisy/vnitrni-predpisy/</w:t>
        </w:r>
      </w:hyperlink>
    </w:p>
  </w:footnote>
  <w:footnote w:id="32">
    <w:p w14:paraId="0E0ABC35" w14:textId="77777777" w:rsidR="009F2D4E" w:rsidRDefault="009F2D4E" w:rsidP="00D874B6">
      <w:pPr>
        <w:pStyle w:val="Textpoznpodarou"/>
      </w:pPr>
      <w:r w:rsidRPr="00951213">
        <w:rPr>
          <w:rStyle w:val="Znakapoznpodarou"/>
          <w:rFonts w:ascii="Calibri Light" w:hAnsi="Calibri Light" w:cs="Calibri Light"/>
          <w:sz w:val="18"/>
          <w:szCs w:val="18"/>
        </w:rPr>
        <w:footnoteRef/>
      </w:r>
      <w:r w:rsidRPr="00951213">
        <w:rPr>
          <w:rFonts w:ascii="Calibri Light" w:hAnsi="Calibri Light" w:cs="Calibri Light"/>
          <w:sz w:val="18"/>
          <w:szCs w:val="18"/>
        </w:rPr>
        <w:t xml:space="preserve"> Dostupné z: </w:t>
      </w:r>
      <w:hyperlink r:id="rId42" w:history="1">
        <w:r w:rsidRPr="00951213">
          <w:rPr>
            <w:rStyle w:val="Hypertextovodkaz"/>
            <w:rFonts w:ascii="Calibri Light" w:hAnsi="Calibri Light" w:cs="Calibri Light"/>
            <w:sz w:val="18"/>
            <w:szCs w:val="18"/>
          </w:rPr>
          <w:t>https://moodle.utb.cz</w:t>
        </w:r>
      </w:hyperlink>
      <w:r>
        <w:t xml:space="preserve"> </w:t>
      </w:r>
    </w:p>
  </w:footnote>
  <w:footnote w:id="33">
    <w:p w14:paraId="4CE2E33E" w14:textId="77777777" w:rsidR="009F2D4E" w:rsidRPr="00951213" w:rsidRDefault="009F2D4E" w:rsidP="00D874B6">
      <w:pPr>
        <w:pStyle w:val="Textpoznpodarou"/>
        <w:rPr>
          <w:rFonts w:ascii="Calibri Light" w:hAnsi="Calibri Light" w:cs="Calibri Light"/>
          <w:sz w:val="18"/>
          <w:szCs w:val="18"/>
        </w:rPr>
      </w:pPr>
      <w:r w:rsidRPr="00951213">
        <w:rPr>
          <w:rStyle w:val="Znakapoznpodarou"/>
          <w:rFonts w:ascii="Calibri Light" w:hAnsi="Calibri Light" w:cs="Calibri Light"/>
          <w:sz w:val="18"/>
          <w:szCs w:val="18"/>
        </w:rPr>
        <w:footnoteRef/>
      </w:r>
      <w:r w:rsidRPr="00951213">
        <w:rPr>
          <w:rFonts w:ascii="Calibri Light" w:hAnsi="Calibri Light" w:cs="Calibri Light"/>
          <w:sz w:val="18"/>
          <w:szCs w:val="18"/>
        </w:rPr>
        <w:t xml:space="preserve"> Dostupné z: </w:t>
      </w:r>
      <w:hyperlink r:id="rId43" w:history="1">
        <w:r w:rsidRPr="00951213">
          <w:rPr>
            <w:rStyle w:val="Hypertextovodkaz"/>
            <w:rFonts w:ascii="Calibri Light" w:hAnsi="Calibri Light" w:cs="Calibri Light"/>
            <w:sz w:val="18"/>
            <w:szCs w:val="18"/>
          </w:rPr>
          <w:t>https://uni.utb.cz/</w:t>
        </w:r>
      </w:hyperlink>
      <w:r w:rsidRPr="00951213">
        <w:rPr>
          <w:rFonts w:ascii="Calibri Light" w:hAnsi="Calibri Light" w:cs="Calibri Light"/>
          <w:sz w:val="18"/>
          <w:szCs w:val="18"/>
        </w:rPr>
        <w:t xml:space="preserve"> </w:t>
      </w:r>
    </w:p>
  </w:footnote>
  <w:footnote w:id="34">
    <w:p w14:paraId="2448DF57" w14:textId="308A0D10"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Style w:val="Znakapoznpodarou"/>
          <w:rFonts w:ascii="Calibri Light" w:hAnsi="Calibri Light" w:cs="Calibri Light"/>
          <w:sz w:val="18"/>
          <w:szCs w:val="18"/>
        </w:rPr>
        <w:t xml:space="preserve"> </w:t>
      </w:r>
      <w:r w:rsidRPr="00DD0E5D">
        <w:rPr>
          <w:rStyle w:val="Znakapoznpodarou"/>
          <w:rFonts w:ascii="Calibri Light" w:hAnsi="Calibri Light" w:cs="Calibri Light"/>
          <w:sz w:val="18"/>
          <w:szCs w:val="18"/>
          <w:vertAlign w:val="baseline"/>
        </w:rPr>
        <w:t xml:space="preserve">Dostupné z: </w:t>
      </w:r>
      <w:hyperlink r:id="rId44" w:history="1">
        <w:r w:rsidRPr="00DD0E5D">
          <w:rPr>
            <w:rStyle w:val="Hypertextovodkaz"/>
            <w:rFonts w:ascii="Calibri Light" w:hAnsi="Calibri Light" w:cs="Calibri Light"/>
            <w:sz w:val="18"/>
            <w:szCs w:val="18"/>
          </w:rPr>
          <w:t>https://www.utb.cz/univerzita/uredni-deska/ruzne/strategicky-zamer/</w:t>
        </w:r>
      </w:hyperlink>
    </w:p>
  </w:footnote>
  <w:footnote w:id="35">
    <w:p w14:paraId="7C226483" w14:textId="0F914766"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w:t>
      </w:r>
      <w:r w:rsidRPr="00DD0E5D">
        <w:rPr>
          <w:rStyle w:val="Znakapoznpodarou"/>
          <w:rFonts w:ascii="Calibri Light" w:hAnsi="Calibri Light" w:cs="Calibri Light"/>
          <w:sz w:val="18"/>
          <w:szCs w:val="18"/>
          <w:vertAlign w:val="baseline"/>
        </w:rPr>
        <w:t xml:space="preserve">Dostupné z: </w:t>
      </w:r>
      <w:hyperlink w:history="1"/>
      <w:hyperlink r:id="rId45" w:history="1">
        <w:r w:rsidRPr="00DD0E5D">
          <w:rPr>
            <w:rStyle w:val="Hypertextovodkaz"/>
            <w:rFonts w:ascii="Calibri Light" w:hAnsi="Calibri Light" w:cs="Calibri Light"/>
            <w:sz w:val="18"/>
            <w:szCs w:val="18"/>
          </w:rPr>
          <w:t>https://ft.utb.cz/o-fakulte/uredni-deska/strategicky-zamer-fakulty/</w:t>
        </w:r>
      </w:hyperlink>
    </w:p>
  </w:footnote>
  <w:footnote w:id="36">
    <w:p w14:paraId="2647696A" w14:textId="536CE0A1" w:rsidR="009F2D4E" w:rsidRPr="00DD0E5D" w:rsidRDefault="009F2D4E">
      <w:pPr>
        <w:pStyle w:val="Textpoznpodarou"/>
        <w:rPr>
          <w:rFonts w:ascii="Calibri Light" w:hAnsi="Calibri Light" w:cs="Calibri Light"/>
          <w:b/>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w:t>
      </w:r>
      <w:r w:rsidRPr="00DD0E5D">
        <w:rPr>
          <w:rStyle w:val="Znakapoznpodarou"/>
          <w:rFonts w:ascii="Calibri Light" w:hAnsi="Calibri Light" w:cs="Calibri Light"/>
          <w:sz w:val="18"/>
          <w:szCs w:val="18"/>
          <w:vertAlign w:val="baseline"/>
        </w:rPr>
        <w:t xml:space="preserve">Dostupné z: </w:t>
      </w:r>
      <w:hyperlink r:id="rId46" w:history="1">
        <w:r w:rsidRPr="00DD0E5D">
          <w:rPr>
            <w:rStyle w:val="Hypertextovodkaz"/>
            <w:rFonts w:ascii="Calibri Light" w:hAnsi="Calibri Light" w:cs="Calibri Light"/>
            <w:sz w:val="18"/>
            <w:szCs w:val="18"/>
          </w:rPr>
          <w:t>https://ft.utb.cz/o-fakulte/uredni-deska/vnitrni-normy-a-predpisy/vnitrni-predpisy/</w:t>
        </w:r>
      </w:hyperlink>
    </w:p>
  </w:footnote>
  <w:footnote w:id="37">
    <w:p w14:paraId="03863927" w14:textId="46513D82"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w:t>
      </w:r>
      <w:r w:rsidRPr="00DD0E5D">
        <w:rPr>
          <w:rStyle w:val="Znakapoznpodarou"/>
          <w:rFonts w:ascii="Calibri Light" w:hAnsi="Calibri Light" w:cs="Calibri Light"/>
          <w:sz w:val="18"/>
          <w:szCs w:val="18"/>
          <w:vertAlign w:val="baseline"/>
        </w:rPr>
        <w:t xml:space="preserve">Dostupné z: </w:t>
      </w:r>
      <w:hyperlink r:id="rId47" w:history="1">
        <w:r w:rsidRPr="00F847C5">
          <w:rPr>
            <w:rStyle w:val="Hypertextovodkaz"/>
            <w:rFonts w:ascii="Calibri Light" w:hAnsi="Calibri Light" w:cs="Calibri Light"/>
            <w:sz w:val="18"/>
            <w:szCs w:val="18"/>
          </w:rPr>
          <w:t>https://www.isvavai.cz/cep</w:t>
        </w:r>
      </w:hyperlink>
      <w:r>
        <w:rPr>
          <w:rFonts w:ascii="Calibri Light" w:hAnsi="Calibri Light" w:cs="Calibri Light"/>
          <w:sz w:val="18"/>
          <w:szCs w:val="18"/>
        </w:rPr>
        <w:t xml:space="preserve"> </w:t>
      </w:r>
    </w:p>
  </w:footnote>
  <w:footnote w:id="38">
    <w:p w14:paraId="5A50CB0E" w14:textId="29E338CE" w:rsidR="009F2D4E" w:rsidRPr="00DD0E5D" w:rsidRDefault="009F2D4E">
      <w:pPr>
        <w:pStyle w:val="Textpoznpodarou"/>
        <w:rPr>
          <w:rStyle w:val="Znakapoznpodarou"/>
          <w:rFonts w:ascii="Calibri Light" w:hAnsi="Calibri Light" w:cs="Calibri Light"/>
          <w:sz w:val="18"/>
          <w:szCs w:val="18"/>
          <w:vertAlign w:val="baseline"/>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w:t>
      </w:r>
      <w:r w:rsidRPr="00DD0E5D">
        <w:rPr>
          <w:rStyle w:val="Znakapoznpodarou"/>
          <w:rFonts w:ascii="Calibri Light" w:hAnsi="Calibri Light" w:cs="Calibri Light"/>
          <w:sz w:val="18"/>
          <w:szCs w:val="18"/>
          <w:vertAlign w:val="baseline"/>
        </w:rPr>
        <w:t xml:space="preserve">Dostupné z: </w:t>
      </w:r>
      <w:hyperlink r:id="rId48" w:history="1">
        <w:r w:rsidRPr="00DD0E5D">
          <w:rPr>
            <w:rStyle w:val="Hypertextovodkaz"/>
            <w:rFonts w:ascii="Calibri Light" w:hAnsi="Calibri Light" w:cs="Calibri Light"/>
            <w:sz w:val="18"/>
            <w:szCs w:val="18"/>
          </w:rPr>
          <w:t>https://ft.utb.cz/o-fakulte/uredni-deska/vyrocni-zpravy/</w:t>
        </w:r>
      </w:hyperlink>
    </w:p>
  </w:footnote>
  <w:footnote w:id="39">
    <w:p w14:paraId="59A122C7" w14:textId="7CE721C8" w:rsidR="009F2D4E" w:rsidRPr="00FE7CAD" w:rsidRDefault="009F2D4E">
      <w:pPr>
        <w:pStyle w:val="Textpoznpodarou"/>
        <w:rPr>
          <w:rFonts w:ascii="Calibri Light" w:hAnsi="Calibri Light"/>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w:t>
      </w:r>
      <w:r w:rsidRPr="00DD0E5D">
        <w:rPr>
          <w:rStyle w:val="Znakapoznpodarou"/>
          <w:rFonts w:ascii="Calibri Light" w:hAnsi="Calibri Light" w:cs="Calibri Light"/>
          <w:sz w:val="18"/>
          <w:szCs w:val="18"/>
          <w:vertAlign w:val="baseline"/>
        </w:rPr>
        <w:t xml:space="preserve">Dostupné z: </w:t>
      </w:r>
      <w:hyperlink r:id="rId49" w:history="1">
        <w:r w:rsidRPr="00DD0E5D">
          <w:rPr>
            <w:rStyle w:val="Hypertextovodkaz"/>
            <w:rFonts w:ascii="Calibri Light" w:hAnsi="Calibri Light" w:cs="Calibri Light"/>
            <w:sz w:val="18"/>
            <w:szCs w:val="18"/>
          </w:rPr>
          <w:t>https://www.utb.cz/univerzita/uredni-deska/ruzne/vyrocni-zpravy/</w:t>
        </w:r>
      </w:hyperlink>
    </w:p>
  </w:footnote>
  <w:footnote w:id="40">
    <w:p w14:paraId="7756E43C" w14:textId="52B67CAE" w:rsidR="009F2D4E" w:rsidRDefault="009F2D4E">
      <w:pPr>
        <w:pStyle w:val="Textpoznpodarou"/>
      </w:pPr>
      <w:r>
        <w:rPr>
          <w:rStyle w:val="Znakapoznpodarou"/>
        </w:rPr>
        <w:footnoteRef/>
      </w:r>
      <w:r>
        <w:t xml:space="preserve"> </w:t>
      </w:r>
      <w:r w:rsidRPr="00312854">
        <w:rPr>
          <w:rFonts w:ascii="Calibri Light" w:hAnsi="Calibri Light" w:cs="Calibri Light"/>
          <w:sz w:val="18"/>
          <w:szCs w:val="18"/>
        </w:rPr>
        <w:t xml:space="preserve">Dostupné z: </w:t>
      </w:r>
      <w:hyperlink r:id="rId50" w:history="1">
        <w:r w:rsidRPr="00312854">
          <w:rPr>
            <w:rStyle w:val="Hypertextovodkaz"/>
            <w:rFonts w:ascii="Calibri Light" w:hAnsi="Calibri Light" w:cs="Calibri Light"/>
            <w:sz w:val="18"/>
            <w:szCs w:val="18"/>
          </w:rPr>
          <w:t>https://www.utb.cz/univerzita/mezinarodni-vztahy/</w:t>
        </w:r>
      </w:hyperlink>
    </w:p>
  </w:footnote>
  <w:footnote w:id="41">
    <w:p w14:paraId="17D96221" w14:textId="17315C60" w:rsidR="009F2D4E" w:rsidRDefault="009F2D4E">
      <w:pPr>
        <w:pStyle w:val="Textpoznpodarou"/>
      </w:pPr>
      <w:r>
        <w:rPr>
          <w:rStyle w:val="Znakapoznpodarou"/>
        </w:rPr>
        <w:footnoteRef/>
      </w:r>
      <w:r>
        <w:t xml:space="preserve"> </w:t>
      </w:r>
      <w:r w:rsidRPr="00652CD2">
        <w:rPr>
          <w:rStyle w:val="Znakapoznpodarou"/>
          <w:rFonts w:ascii="Calibri Light" w:hAnsi="Calibri Light"/>
          <w:sz w:val="18"/>
          <w:szCs w:val="18"/>
          <w:vertAlign w:val="baseline"/>
        </w:rPr>
        <w:t xml:space="preserve">Dostupné z: </w:t>
      </w:r>
      <w:hyperlink r:id="rId51" w:history="1">
        <w:r w:rsidRPr="00F26EC9">
          <w:rPr>
            <w:rStyle w:val="Hypertextovodkaz"/>
            <w:rFonts w:ascii="Calibri Light" w:hAnsi="Calibri Light"/>
            <w:sz w:val="18"/>
            <w:szCs w:val="18"/>
          </w:rPr>
          <w:t>https://ft.utb.cz/mezinarodni-vztahy/partnerske-instituce/</w:t>
        </w:r>
      </w:hyperlink>
    </w:p>
  </w:footnote>
  <w:footnote w:id="42">
    <w:p w14:paraId="2724066E" w14:textId="16C81338" w:rsidR="009F2D4E" w:rsidRDefault="009F2D4E">
      <w:pPr>
        <w:pStyle w:val="Textpoznpodarou"/>
      </w:pPr>
      <w:r>
        <w:rPr>
          <w:rStyle w:val="Znakapoznpodarou"/>
        </w:rPr>
        <w:footnoteRef/>
      </w:r>
      <w:r>
        <w:t xml:space="preserve"> </w:t>
      </w:r>
      <w:r w:rsidRPr="00652CD2">
        <w:rPr>
          <w:rStyle w:val="Znakapoznpodarou"/>
          <w:rFonts w:ascii="Calibri Light" w:hAnsi="Calibri Light"/>
          <w:sz w:val="18"/>
          <w:szCs w:val="18"/>
          <w:vertAlign w:val="baseline"/>
        </w:rPr>
        <w:t xml:space="preserve">Dostupné z: </w:t>
      </w:r>
      <w:hyperlink r:id="rId52" w:history="1">
        <w:r w:rsidRPr="007E4FA7">
          <w:rPr>
            <w:rStyle w:val="Hypertextovodkaz"/>
            <w:rFonts w:ascii="Calibri Light" w:hAnsi="Calibri Light"/>
            <w:sz w:val="18"/>
            <w:szCs w:val="18"/>
          </w:rPr>
          <w:t>https://ft.utb.cz/o-fakulte/mezinarodni-vztahy/partnerske-instituce</w:t>
        </w:r>
        <w:r w:rsidRPr="002E207E">
          <w:rPr>
            <w:rStyle w:val="Hypertextovodkaz"/>
            <w:rFonts w:ascii="Calibri Light" w:hAnsi="Calibri Light"/>
            <w:sz w:val="18"/>
            <w:szCs w:val="18"/>
          </w:rPr>
          <w:t>/ceepus/</w:t>
        </w:r>
      </w:hyperlink>
    </w:p>
  </w:footnote>
  <w:footnote w:id="43">
    <w:p w14:paraId="062A1AE0" w14:textId="11AB56BF" w:rsidR="009F2D4E" w:rsidRDefault="009F2D4E">
      <w:pPr>
        <w:pStyle w:val="Textpoznpodarou"/>
      </w:pPr>
      <w:r>
        <w:rPr>
          <w:rStyle w:val="Znakapoznpodarou"/>
        </w:rPr>
        <w:footnoteRef/>
      </w:r>
      <w:r>
        <w:t xml:space="preserve"> </w:t>
      </w:r>
      <w:r w:rsidRPr="00AD1FAB">
        <w:rPr>
          <w:rFonts w:ascii="Calibri Light" w:hAnsi="Calibri Light"/>
          <w:sz w:val="18"/>
          <w:szCs w:val="18"/>
        </w:rPr>
        <w:t xml:space="preserve">Dostupné z: </w:t>
      </w:r>
      <w:hyperlink r:id="rId53" w:history="1">
        <w:r w:rsidRPr="004A02EB">
          <w:rPr>
            <w:rStyle w:val="Hypertextovodkaz"/>
            <w:rFonts w:ascii="Calibri Light" w:hAnsi="Calibri Light" w:cs="Calibri Light"/>
            <w:sz w:val="18"/>
            <w:szCs w:val="18"/>
            <w:shd w:val="clear" w:color="auto" w:fill="F5F5F5"/>
          </w:rPr>
          <w:t>https://www.utb.cz/univerzita/uredni-deska/vnitrni-normy-a-predpisy/vnitrni-predpisy/</w:t>
        </w:r>
      </w:hyperlink>
    </w:p>
  </w:footnote>
  <w:footnote w:id="44">
    <w:p w14:paraId="3B3DBDCF" w14:textId="349342AE" w:rsidR="009F2D4E" w:rsidRDefault="009F2D4E">
      <w:pPr>
        <w:pStyle w:val="Textpoznpodarou"/>
      </w:pPr>
      <w:r>
        <w:rPr>
          <w:rStyle w:val="Znakapoznpodarou"/>
        </w:rPr>
        <w:footnoteRef/>
      </w:r>
      <w:r>
        <w:t xml:space="preserve"> </w:t>
      </w:r>
      <w:r w:rsidRPr="00FD677A">
        <w:rPr>
          <w:rFonts w:ascii="Calibri Light" w:hAnsi="Calibri Light"/>
          <w:sz w:val="18"/>
          <w:szCs w:val="18"/>
        </w:rPr>
        <w:t xml:space="preserve">Dostupné z: </w:t>
      </w:r>
      <w:hyperlink r:id="rId54" w:history="1">
        <w:r w:rsidRPr="00697903">
          <w:rPr>
            <w:rStyle w:val="Hypertextovodkaz"/>
            <w:rFonts w:ascii="Calibri Light" w:hAnsi="Calibri Light"/>
            <w:sz w:val="18"/>
            <w:szCs w:val="18"/>
          </w:rPr>
          <w:t>https://ft.utb.cz/o-fakulte/zakladni-informace/struktura/ostatni-organy-fakulty/rada-studijnich-programu/</w:t>
        </w:r>
      </w:hyperlink>
    </w:p>
  </w:footnote>
  <w:footnote w:id="45">
    <w:p w14:paraId="37DC4075" w14:textId="105AF312" w:rsidR="009F2D4E" w:rsidRDefault="009F2D4E">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55" w:history="1">
        <w:r w:rsidRPr="00697903">
          <w:rPr>
            <w:rStyle w:val="Hypertextovodkaz"/>
            <w:rFonts w:ascii="Calibri Light" w:hAnsi="Calibri Light"/>
            <w:sz w:val="18"/>
            <w:szCs w:val="18"/>
          </w:rPr>
          <w:t>http://digilib.k.utb.cz</w:t>
        </w:r>
      </w:hyperlink>
    </w:p>
  </w:footnote>
  <w:footnote w:id="46">
    <w:p w14:paraId="4034B71B" w14:textId="5CE4425F" w:rsidR="009F2D4E" w:rsidRPr="005B6D5A" w:rsidRDefault="009F2D4E">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 xml:space="preserve">Dostupné z: </w:t>
      </w:r>
      <w:hyperlink r:id="rId56" w:history="1">
        <w:r w:rsidRPr="00697903">
          <w:rPr>
            <w:rStyle w:val="Hypertextovodkaz"/>
            <w:rFonts w:ascii="Calibri Light" w:hAnsi="Calibri Light"/>
            <w:sz w:val="18"/>
            <w:szCs w:val="18"/>
          </w:rPr>
          <w:t>https://ft.utb.cz/o-fakulte/uredni-deska/vnitrni-normy-a-predpisy/vnitrni-predpisy/</w:t>
        </w:r>
      </w:hyperlink>
    </w:p>
  </w:footnote>
  <w:footnote w:id="47">
    <w:p w14:paraId="6E573707" w14:textId="20FC0773" w:rsidR="009F2D4E" w:rsidRDefault="009F2D4E">
      <w:pPr>
        <w:pStyle w:val="Textpoznpodarou"/>
      </w:pPr>
      <w:r>
        <w:rPr>
          <w:rStyle w:val="Znakapoznpodarou"/>
        </w:rPr>
        <w:footnoteRef/>
      </w:r>
      <w:r>
        <w:t xml:space="preserve"> </w:t>
      </w:r>
      <w:r w:rsidR="004F7308" w:rsidRPr="005B6D5A">
        <w:rPr>
          <w:rFonts w:ascii="Calibri Light" w:hAnsi="Calibri Light"/>
          <w:sz w:val="18"/>
          <w:szCs w:val="18"/>
        </w:rPr>
        <w:t xml:space="preserve">Dostupné z: </w:t>
      </w:r>
      <w:hyperlink r:id="rId57" w:history="1">
        <w:r w:rsidR="004F7308" w:rsidRPr="00ED7551">
          <w:rPr>
            <w:rStyle w:val="Hypertextovodkaz"/>
            <w:rFonts w:ascii="Calibri Light" w:hAnsi="Calibri Light"/>
            <w:sz w:val="18"/>
            <w:szCs w:val="18"/>
          </w:rPr>
          <w:t>https://ft.utb.cz/studium/studijni-oddeleni-2/aktuality-pro-studenty/</w:t>
        </w:r>
      </w:hyperlink>
    </w:p>
  </w:footnote>
  <w:footnote w:id="48">
    <w:p w14:paraId="52CFE32C" w14:textId="405836B5" w:rsidR="006C027A" w:rsidRDefault="004F7308" w:rsidP="006C027A">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58" w:history="1">
        <w:r w:rsidRPr="00ED7551">
          <w:rPr>
            <w:rStyle w:val="Hypertextovodkaz"/>
            <w:rFonts w:ascii="Calibri Light" w:hAnsi="Calibri Light"/>
            <w:sz w:val="18"/>
            <w:szCs w:val="18"/>
          </w:rPr>
          <w:t>https://ft.utb.cz/o-fakulte/uredni-deska/vnitrni-normy-a-predpisy/pokyny-dekana/</w:t>
        </w:r>
      </w:hyperlink>
    </w:p>
    <w:p w14:paraId="0C4AE6E1" w14:textId="10BB5BF4" w:rsidR="004F7308" w:rsidRPr="006E1CF0" w:rsidRDefault="005E4EA4" w:rsidP="004F7308">
      <w:pPr>
        <w:pStyle w:val="Textpoznpodarou"/>
        <w:rPr>
          <w:rFonts w:ascii="Calibri Light" w:hAnsi="Calibri Light" w:cs="Calibri Light"/>
          <w:sz w:val="18"/>
          <w:szCs w:val="18"/>
        </w:rPr>
      </w:pPr>
      <w:hyperlink w:history="1"/>
    </w:p>
  </w:footnote>
  <w:footnote w:id="49">
    <w:p w14:paraId="660BB295" w14:textId="099DB696" w:rsidR="009F2D4E" w:rsidRPr="00DD0E5D" w:rsidRDefault="009F2D4E" w:rsidP="00E42517">
      <w:pPr>
        <w:tabs>
          <w:tab w:val="left" w:pos="2835"/>
        </w:tabs>
        <w:spacing w:after="0" w:line="240" w:lineRule="auto"/>
        <w:jc w:val="both"/>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59" w:history="1">
        <w:r w:rsidRPr="00DD0E5D">
          <w:rPr>
            <w:rStyle w:val="Hypertextovodkaz"/>
            <w:rFonts w:ascii="Calibri Light" w:hAnsi="Calibri Light" w:cs="Calibri Light"/>
            <w:sz w:val="18"/>
            <w:szCs w:val="18"/>
          </w:rPr>
          <w:t>https://ft.utb.cz/o-fakulte/uredni-deska/vyrocni-zpravy/</w:t>
        </w:r>
      </w:hyperlink>
    </w:p>
  </w:footnote>
  <w:footnote w:id="50">
    <w:p w14:paraId="3001C7CC" w14:textId="77777777" w:rsidR="00B03564" w:rsidRPr="00DD0E5D" w:rsidRDefault="00B03564" w:rsidP="00B03564">
      <w:pPr>
        <w:pStyle w:val="Textpoznpodarou"/>
        <w:rPr>
          <w:rFonts w:ascii="Calibri Light" w:hAnsi="Calibri Light" w:cs="Calibri Light"/>
          <w:sz w:val="18"/>
          <w:szCs w:val="18"/>
        </w:rPr>
      </w:pPr>
      <w:r w:rsidRPr="00DD0E5D">
        <w:rPr>
          <w:rStyle w:val="Znakapoznpodarou"/>
          <w:rFonts w:ascii="Calibri Light" w:hAnsi="Calibri Light" w:cs="Calibri Light"/>
          <w:color w:val="000000" w:themeColor="text1"/>
          <w:sz w:val="18"/>
          <w:szCs w:val="18"/>
        </w:rPr>
        <w:footnoteRef/>
      </w:r>
      <w:r w:rsidRPr="00DD0E5D">
        <w:rPr>
          <w:rFonts w:ascii="Calibri Light" w:hAnsi="Calibri Light" w:cs="Calibri Light"/>
          <w:color w:val="000000" w:themeColor="text1"/>
          <w:sz w:val="18"/>
          <w:szCs w:val="18"/>
        </w:rPr>
        <w:t xml:space="preserve"> </w:t>
      </w:r>
      <w:r w:rsidRPr="00DD0E5D">
        <w:rPr>
          <w:rFonts w:ascii="Calibri Light" w:hAnsi="Calibri Light" w:cs="Calibri Light"/>
          <w:sz w:val="18"/>
          <w:szCs w:val="18"/>
        </w:rPr>
        <w:t>Dostupné z:</w:t>
      </w:r>
      <w:r>
        <w:rPr>
          <w:rFonts w:ascii="Calibri Light" w:hAnsi="Calibri Light" w:cs="Calibri Light"/>
          <w:sz w:val="18"/>
          <w:szCs w:val="18"/>
        </w:rPr>
        <w:t xml:space="preserve"> </w:t>
      </w:r>
      <w:hyperlink r:id="rId60" w:history="1">
        <w:r w:rsidRPr="0075696D">
          <w:rPr>
            <w:rStyle w:val="Hypertextovodkaz"/>
            <w:rFonts w:ascii="Calibri Light" w:hAnsi="Calibri Light" w:cs="Calibri Light"/>
            <w:sz w:val="18"/>
            <w:szCs w:val="18"/>
          </w:rPr>
          <w:t>https://ft.utb.cz/veda-a-vyzkum/vedecko-vyzkumna-cinnost/vybaveni/</w:t>
        </w:r>
      </w:hyperlink>
      <w:r w:rsidRPr="00DD0E5D">
        <w:rPr>
          <w:rFonts w:ascii="Calibri Light" w:hAnsi="Calibri Light" w:cs="Calibri Light"/>
          <w:color w:val="000000" w:themeColor="text1"/>
          <w:sz w:val="18"/>
          <w:szCs w:val="18"/>
        </w:rPr>
        <w:t xml:space="preserve"> </w:t>
      </w:r>
    </w:p>
  </w:footnote>
  <w:footnote w:id="51">
    <w:p w14:paraId="07C33548" w14:textId="34DC175C"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61" w:history="1">
        <w:r w:rsidRPr="00DD0E5D">
          <w:rPr>
            <w:rStyle w:val="Hypertextovodkaz"/>
            <w:rFonts w:ascii="Calibri Light" w:hAnsi="Calibri Light" w:cs="Calibri Light"/>
            <w:sz w:val="18"/>
            <w:szCs w:val="18"/>
          </w:rPr>
          <w:t>http://www.msmt.cz/vyzkum-a-vyvoj-2/zakon-c-111-1998-sb-o-vysokych-skolach</w:t>
        </w:r>
      </w:hyperlink>
    </w:p>
  </w:footnote>
  <w:footnote w:id="52">
    <w:p w14:paraId="022FAC87" w14:textId="27D73AAB" w:rsidR="009F2D4E" w:rsidRPr="005D3C4D" w:rsidRDefault="009F2D4E">
      <w:pPr>
        <w:pStyle w:val="Textpoznpodarou"/>
        <w:rPr>
          <w:rFonts w:ascii="Calibri Light" w:hAnsi="Calibri Light" w:cs="Calibri Light"/>
          <w:color w:val="626B77"/>
          <w:sz w:val="18"/>
          <w:szCs w:val="18"/>
          <w:shd w:val="clear" w:color="auto" w:fill="F5F5F5"/>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62" w:history="1">
        <w:r w:rsidRPr="00DD0E5D">
          <w:rPr>
            <w:rStyle w:val="Hypertextovodkaz"/>
            <w:rFonts w:ascii="Calibri Light" w:hAnsi="Calibri Light" w:cs="Calibri Light"/>
            <w:sz w:val="18"/>
            <w:szCs w:val="18"/>
          </w:rPr>
          <w:t>https://www.utb.cz/univerzita/uredni-deska/vnitrni-normy-a-predpisy/vnitrni-predpisy/</w:t>
        </w:r>
      </w:hyperlink>
      <w:r w:rsidRPr="00DD0E5D">
        <w:rPr>
          <w:rFonts w:ascii="Calibri Light" w:hAnsi="Calibri Light" w:cs="Calibri Light"/>
          <w:sz w:val="18"/>
          <w:szCs w:val="18"/>
        </w:rPr>
        <w:t xml:space="preserve"> </w:t>
      </w:r>
    </w:p>
    <w:p w14:paraId="60896F51" w14:textId="77777777" w:rsidR="009F2D4E" w:rsidRDefault="009F2D4E">
      <w:pPr>
        <w:pStyle w:val="Textpoznpodarou"/>
      </w:pPr>
    </w:p>
  </w:footnote>
  <w:footnote w:id="53">
    <w:p w14:paraId="618395DF" w14:textId="24D4D3A3" w:rsidR="009F2D4E" w:rsidRPr="00DD0E5D" w:rsidRDefault="009F2D4E">
      <w:pPr>
        <w:pStyle w:val="Textpoznpodarou"/>
        <w:rPr>
          <w:rFonts w:ascii="Calibri Light" w:hAnsi="Calibri Light" w:cs="Calibri Light"/>
          <w:sz w:val="18"/>
          <w:szCs w:val="18"/>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63" w:history="1">
        <w:r w:rsidRPr="00DD0E5D">
          <w:rPr>
            <w:rStyle w:val="Hypertextovodkaz"/>
            <w:rFonts w:ascii="Calibri Light" w:hAnsi="Calibri Light" w:cs="Calibri Light"/>
            <w:sz w:val="18"/>
            <w:szCs w:val="18"/>
          </w:rPr>
          <w:t>https://ft.utb.cz/veda-a-vyzkum/habilitacni-a-jmenovaci-rizeni/habilitacni-rizeni/</w:t>
        </w:r>
      </w:hyperlink>
    </w:p>
  </w:footnote>
  <w:footnote w:id="54">
    <w:p w14:paraId="4FE73CC2" w14:textId="2876E2D9" w:rsidR="009F2D4E" w:rsidRPr="00DD0E5D" w:rsidRDefault="009F2D4E">
      <w:pPr>
        <w:pStyle w:val="Textpoznpodarou"/>
        <w:rPr>
          <w:rFonts w:ascii="Calibri Light" w:hAnsi="Calibri Light" w:cs="Calibri Light"/>
          <w:color w:val="626B77"/>
          <w:sz w:val="18"/>
          <w:szCs w:val="18"/>
          <w:shd w:val="clear" w:color="auto" w:fill="F5F5F5"/>
        </w:rPr>
      </w:pPr>
      <w:r w:rsidRPr="00DD0E5D">
        <w:rPr>
          <w:rStyle w:val="Znakapoznpodarou"/>
          <w:rFonts w:ascii="Calibri Light" w:hAnsi="Calibri Light" w:cs="Calibri Light"/>
          <w:sz w:val="18"/>
          <w:szCs w:val="18"/>
        </w:rPr>
        <w:footnoteRef/>
      </w:r>
      <w:r w:rsidRPr="00DD0E5D">
        <w:rPr>
          <w:rFonts w:ascii="Calibri Light" w:hAnsi="Calibri Light" w:cs="Calibri Light"/>
          <w:sz w:val="18"/>
          <w:szCs w:val="18"/>
        </w:rPr>
        <w:t xml:space="preserve"> Dostupné z: </w:t>
      </w:r>
      <w:hyperlink r:id="rId64" w:history="1">
        <w:r w:rsidRPr="00DD0E5D">
          <w:rPr>
            <w:rStyle w:val="Hypertextovodkaz"/>
            <w:rFonts w:ascii="Calibri Light" w:hAnsi="Calibri Light" w:cs="Calibri Light"/>
            <w:sz w:val="18"/>
            <w:szCs w:val="18"/>
          </w:rPr>
          <w:t>https://www.utb.cz/univerzita/uredni-deska/vnitrni-normy-a-predpisy/</w:t>
        </w:r>
      </w:hyperlink>
      <w:r w:rsidRPr="00DD0E5D">
        <w:rPr>
          <w:rFonts w:ascii="Calibri Light" w:hAnsi="Calibri Light" w:cs="Calibri Light"/>
          <w:sz w:val="18"/>
          <w:szCs w:val="18"/>
        </w:rPr>
        <w:t xml:space="preserve"> </w:t>
      </w:r>
    </w:p>
    <w:p w14:paraId="6B7EAD86" w14:textId="77777777" w:rsidR="009F2D4E" w:rsidRDefault="009F2D4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6D27" w14:textId="77777777" w:rsidR="009F2D4E" w:rsidRDefault="009F2D4E" w:rsidP="00A867F4">
    <w:pPr>
      <w:pStyle w:val="Zhlav"/>
      <w:jc w:val="center"/>
    </w:pPr>
  </w:p>
  <w:p w14:paraId="2108C60D" w14:textId="2493B0C6" w:rsidR="009F2D4E" w:rsidRPr="00BC3751" w:rsidRDefault="009F2D4E" w:rsidP="00A867F4">
    <w:pPr>
      <w:pStyle w:val="Zhlav"/>
      <w:jc w:val="center"/>
      <w:rPr>
        <w:rFonts w:ascii="Calibri Light" w:hAnsi="Calibri Light"/>
      </w:rPr>
    </w:pPr>
    <w:r w:rsidRPr="00BC3751">
      <w:rPr>
        <w:rFonts w:ascii="Calibri Light" w:hAnsi="Calibri Light"/>
      </w:rPr>
      <w:t>Univerzita Tomáše Bati ve Zlíně, Fakulta technologická</w:t>
    </w:r>
  </w:p>
  <w:p w14:paraId="68A2A5BB" w14:textId="74F3E6EF" w:rsidR="009F2D4E" w:rsidRPr="00BC3751" w:rsidRDefault="009F2D4E" w:rsidP="00A867F4">
    <w:pPr>
      <w:tabs>
        <w:tab w:val="center" w:pos="4536"/>
        <w:tab w:val="right" w:pos="9072"/>
      </w:tabs>
      <w:spacing w:after="0" w:line="240" w:lineRule="auto"/>
      <w:rPr>
        <w:rFonts w:ascii="Calibri Light" w:hAnsi="Calibri Light"/>
      </w:rPr>
    </w:pPr>
    <w:r w:rsidRPr="00BC3751">
      <w:rPr>
        <w:rFonts w:ascii="Calibri Light" w:hAnsi="Calibri Light"/>
      </w:rPr>
      <w:tab/>
      <w:t xml:space="preserve">SP: </w:t>
    </w:r>
    <w:r w:rsidR="00A068F2">
      <w:rPr>
        <w:rFonts w:ascii="Calibri Light" w:hAnsi="Calibri Light"/>
      </w:rPr>
      <w:t>Radiologická asistence</w:t>
    </w:r>
  </w:p>
  <w:p w14:paraId="476CB1D1" w14:textId="074419B3" w:rsidR="009F2D4E" w:rsidRDefault="009F2D4E">
    <w:pPr>
      <w:pStyle w:val="Zhlav"/>
    </w:pPr>
  </w:p>
  <w:p w14:paraId="0AE8C241" w14:textId="77777777" w:rsidR="009F2D4E" w:rsidRDefault="009F2D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5CAF8" w14:textId="3CFF6312" w:rsidR="009F2D4E" w:rsidRDefault="009F2D4E">
    <w:pPr>
      <w:pStyle w:val="Zhlav"/>
    </w:pPr>
  </w:p>
  <w:p w14:paraId="2F786147" w14:textId="5389C7E0" w:rsidR="009F2D4E" w:rsidRDefault="009F2D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9"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2" w15:restartNumberingAfterBreak="0">
    <w:nsid w:val="7A8E71A0"/>
    <w:multiLevelType w:val="hybridMultilevel"/>
    <w:tmpl w:val="8C28475A"/>
    <w:lvl w:ilvl="0" w:tplc="D542FEE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8"/>
  </w:num>
  <w:num w:numId="3">
    <w:abstractNumId w:val="22"/>
  </w:num>
  <w:num w:numId="4">
    <w:abstractNumId w:val="19"/>
  </w:num>
  <w:num w:numId="5">
    <w:abstractNumId w:val="18"/>
  </w:num>
  <w:num w:numId="6">
    <w:abstractNumId w:val="29"/>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3"/>
  </w:num>
  <w:num w:numId="20">
    <w:abstractNumId w:val="8"/>
  </w:num>
  <w:num w:numId="21">
    <w:abstractNumId w:val="3"/>
  </w:num>
  <w:num w:numId="22">
    <w:abstractNumId w:val="0"/>
  </w:num>
  <w:num w:numId="23">
    <w:abstractNumId w:val="30"/>
  </w:num>
  <w:num w:numId="24">
    <w:abstractNumId w:val="12"/>
  </w:num>
  <w:num w:numId="25">
    <w:abstractNumId w:val="31"/>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1"/>
  </w:num>
  <w:num w:numId="35">
    <w:abstractNumId w:val="12"/>
  </w:num>
  <w:num w:numId="36">
    <w:abstractNumId w:val="12"/>
  </w:num>
  <w:num w:numId="37">
    <w:abstractNumId w:val="27"/>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9E6"/>
    <w:rsid w:val="00001668"/>
    <w:rsid w:val="00001F3A"/>
    <w:rsid w:val="00002A13"/>
    <w:rsid w:val="0000373C"/>
    <w:rsid w:val="00004622"/>
    <w:rsid w:val="000046F5"/>
    <w:rsid w:val="00010E9A"/>
    <w:rsid w:val="000116E9"/>
    <w:rsid w:val="000125B0"/>
    <w:rsid w:val="0001577C"/>
    <w:rsid w:val="00021A14"/>
    <w:rsid w:val="00024E8C"/>
    <w:rsid w:val="000317F4"/>
    <w:rsid w:val="00032CC3"/>
    <w:rsid w:val="0003509C"/>
    <w:rsid w:val="000356C5"/>
    <w:rsid w:val="00035992"/>
    <w:rsid w:val="00036943"/>
    <w:rsid w:val="00040D83"/>
    <w:rsid w:val="00041930"/>
    <w:rsid w:val="00041B91"/>
    <w:rsid w:val="00042DE1"/>
    <w:rsid w:val="00047BD8"/>
    <w:rsid w:val="00050C0E"/>
    <w:rsid w:val="00050D63"/>
    <w:rsid w:val="00050D9A"/>
    <w:rsid w:val="00054BDB"/>
    <w:rsid w:val="000562E9"/>
    <w:rsid w:val="00056418"/>
    <w:rsid w:val="0005659F"/>
    <w:rsid w:val="00061E73"/>
    <w:rsid w:val="00062667"/>
    <w:rsid w:val="000637FC"/>
    <w:rsid w:val="000668B1"/>
    <w:rsid w:val="00067D4A"/>
    <w:rsid w:val="000700AF"/>
    <w:rsid w:val="000700C8"/>
    <w:rsid w:val="00071234"/>
    <w:rsid w:val="0007253A"/>
    <w:rsid w:val="0007280E"/>
    <w:rsid w:val="00073676"/>
    <w:rsid w:val="000736B6"/>
    <w:rsid w:val="0007448D"/>
    <w:rsid w:val="000768BF"/>
    <w:rsid w:val="00080848"/>
    <w:rsid w:val="000812E4"/>
    <w:rsid w:val="000855AE"/>
    <w:rsid w:val="00086970"/>
    <w:rsid w:val="00090DAC"/>
    <w:rsid w:val="000911E8"/>
    <w:rsid w:val="00092FA9"/>
    <w:rsid w:val="00095E10"/>
    <w:rsid w:val="000A1533"/>
    <w:rsid w:val="000A2D00"/>
    <w:rsid w:val="000A3336"/>
    <w:rsid w:val="000A4B65"/>
    <w:rsid w:val="000A5380"/>
    <w:rsid w:val="000B3A24"/>
    <w:rsid w:val="000B3D78"/>
    <w:rsid w:val="000B7E15"/>
    <w:rsid w:val="000C0059"/>
    <w:rsid w:val="000C3505"/>
    <w:rsid w:val="000C385C"/>
    <w:rsid w:val="000C649E"/>
    <w:rsid w:val="000C769D"/>
    <w:rsid w:val="000D18B9"/>
    <w:rsid w:val="000D351F"/>
    <w:rsid w:val="000D5959"/>
    <w:rsid w:val="000D6670"/>
    <w:rsid w:val="000D6EC6"/>
    <w:rsid w:val="000D7A40"/>
    <w:rsid w:val="000E05CB"/>
    <w:rsid w:val="000E47E1"/>
    <w:rsid w:val="000E57AD"/>
    <w:rsid w:val="000E73D5"/>
    <w:rsid w:val="000F11FE"/>
    <w:rsid w:val="000F3731"/>
    <w:rsid w:val="000F4004"/>
    <w:rsid w:val="000F52FD"/>
    <w:rsid w:val="000F6CE1"/>
    <w:rsid w:val="000F7582"/>
    <w:rsid w:val="000F7C04"/>
    <w:rsid w:val="000F7E0A"/>
    <w:rsid w:val="00114732"/>
    <w:rsid w:val="00116241"/>
    <w:rsid w:val="00117D5F"/>
    <w:rsid w:val="00122191"/>
    <w:rsid w:val="0012551F"/>
    <w:rsid w:val="00125870"/>
    <w:rsid w:val="00125992"/>
    <w:rsid w:val="00126B1A"/>
    <w:rsid w:val="00127FE9"/>
    <w:rsid w:val="00131FA7"/>
    <w:rsid w:val="00132280"/>
    <w:rsid w:val="00132D46"/>
    <w:rsid w:val="0013761F"/>
    <w:rsid w:val="00141E60"/>
    <w:rsid w:val="001501E3"/>
    <w:rsid w:val="0015267C"/>
    <w:rsid w:val="001526C1"/>
    <w:rsid w:val="00155275"/>
    <w:rsid w:val="0015544C"/>
    <w:rsid w:val="00161144"/>
    <w:rsid w:val="00162D57"/>
    <w:rsid w:val="001635F5"/>
    <w:rsid w:val="00165F98"/>
    <w:rsid w:val="001709AE"/>
    <w:rsid w:val="0017281C"/>
    <w:rsid w:val="00173235"/>
    <w:rsid w:val="00174607"/>
    <w:rsid w:val="001758F9"/>
    <w:rsid w:val="00175912"/>
    <w:rsid w:val="00177A89"/>
    <w:rsid w:val="0018093B"/>
    <w:rsid w:val="00180F86"/>
    <w:rsid w:val="00181FD5"/>
    <w:rsid w:val="001866A1"/>
    <w:rsid w:val="00190F8D"/>
    <w:rsid w:val="0019620C"/>
    <w:rsid w:val="001A133F"/>
    <w:rsid w:val="001A34E6"/>
    <w:rsid w:val="001A5941"/>
    <w:rsid w:val="001A5FA2"/>
    <w:rsid w:val="001A7F77"/>
    <w:rsid w:val="001B5F8A"/>
    <w:rsid w:val="001C0573"/>
    <w:rsid w:val="001C1738"/>
    <w:rsid w:val="001C4B37"/>
    <w:rsid w:val="001C4B65"/>
    <w:rsid w:val="001C5041"/>
    <w:rsid w:val="001C747C"/>
    <w:rsid w:val="001C78FB"/>
    <w:rsid w:val="001D00DD"/>
    <w:rsid w:val="001E2D66"/>
    <w:rsid w:val="001E46DD"/>
    <w:rsid w:val="001E717B"/>
    <w:rsid w:val="001E7C8F"/>
    <w:rsid w:val="001F320A"/>
    <w:rsid w:val="001F33F0"/>
    <w:rsid w:val="001F3446"/>
    <w:rsid w:val="001F4AF5"/>
    <w:rsid w:val="001F52F3"/>
    <w:rsid w:val="002000C6"/>
    <w:rsid w:val="00201155"/>
    <w:rsid w:val="002019C3"/>
    <w:rsid w:val="002072F7"/>
    <w:rsid w:val="002078CE"/>
    <w:rsid w:val="002114E0"/>
    <w:rsid w:val="00212DEE"/>
    <w:rsid w:val="002156E0"/>
    <w:rsid w:val="00215EBF"/>
    <w:rsid w:val="00216543"/>
    <w:rsid w:val="00217502"/>
    <w:rsid w:val="00220117"/>
    <w:rsid w:val="00221001"/>
    <w:rsid w:val="0022507B"/>
    <w:rsid w:val="00225DD7"/>
    <w:rsid w:val="0023018C"/>
    <w:rsid w:val="00231B40"/>
    <w:rsid w:val="00232E9B"/>
    <w:rsid w:val="00234819"/>
    <w:rsid w:val="0023657A"/>
    <w:rsid w:val="00237EEB"/>
    <w:rsid w:val="002427B7"/>
    <w:rsid w:val="00243417"/>
    <w:rsid w:val="002468A8"/>
    <w:rsid w:val="00247796"/>
    <w:rsid w:val="00263DD3"/>
    <w:rsid w:val="00264A9E"/>
    <w:rsid w:val="002669A7"/>
    <w:rsid w:val="00266E1E"/>
    <w:rsid w:val="00271375"/>
    <w:rsid w:val="0027424F"/>
    <w:rsid w:val="0027565B"/>
    <w:rsid w:val="00281132"/>
    <w:rsid w:val="00286C2B"/>
    <w:rsid w:val="00290BED"/>
    <w:rsid w:val="002962EF"/>
    <w:rsid w:val="002A2E46"/>
    <w:rsid w:val="002A67A5"/>
    <w:rsid w:val="002A7432"/>
    <w:rsid w:val="002B0504"/>
    <w:rsid w:val="002B0BF4"/>
    <w:rsid w:val="002B3505"/>
    <w:rsid w:val="002B5282"/>
    <w:rsid w:val="002B5697"/>
    <w:rsid w:val="002B638A"/>
    <w:rsid w:val="002B709B"/>
    <w:rsid w:val="002B77E4"/>
    <w:rsid w:val="002C56A0"/>
    <w:rsid w:val="002C7FA3"/>
    <w:rsid w:val="002D17C2"/>
    <w:rsid w:val="002D209D"/>
    <w:rsid w:val="002D6C23"/>
    <w:rsid w:val="002E207E"/>
    <w:rsid w:val="002E2ABD"/>
    <w:rsid w:val="002E3BD3"/>
    <w:rsid w:val="002E6286"/>
    <w:rsid w:val="002E6DFF"/>
    <w:rsid w:val="002F1D94"/>
    <w:rsid w:val="002F38E4"/>
    <w:rsid w:val="002F6DFD"/>
    <w:rsid w:val="00300700"/>
    <w:rsid w:val="00302799"/>
    <w:rsid w:val="003123F6"/>
    <w:rsid w:val="00312854"/>
    <w:rsid w:val="00313462"/>
    <w:rsid w:val="0031615E"/>
    <w:rsid w:val="00316353"/>
    <w:rsid w:val="00320E00"/>
    <w:rsid w:val="003242F2"/>
    <w:rsid w:val="00324F89"/>
    <w:rsid w:val="00330934"/>
    <w:rsid w:val="00332159"/>
    <w:rsid w:val="00333256"/>
    <w:rsid w:val="00334090"/>
    <w:rsid w:val="00341363"/>
    <w:rsid w:val="00343CD7"/>
    <w:rsid w:val="003448EC"/>
    <w:rsid w:val="003457CD"/>
    <w:rsid w:val="00345A35"/>
    <w:rsid w:val="00345A8E"/>
    <w:rsid w:val="0035420E"/>
    <w:rsid w:val="00362889"/>
    <w:rsid w:val="00365A44"/>
    <w:rsid w:val="0036677B"/>
    <w:rsid w:val="003701F9"/>
    <w:rsid w:val="00372CBE"/>
    <w:rsid w:val="00373341"/>
    <w:rsid w:val="00373B00"/>
    <w:rsid w:val="00373E95"/>
    <w:rsid w:val="003740DE"/>
    <w:rsid w:val="00375C30"/>
    <w:rsid w:val="00376A31"/>
    <w:rsid w:val="00380E07"/>
    <w:rsid w:val="003823E7"/>
    <w:rsid w:val="00382A11"/>
    <w:rsid w:val="0038382B"/>
    <w:rsid w:val="003861CA"/>
    <w:rsid w:val="00386F3D"/>
    <w:rsid w:val="00391FAA"/>
    <w:rsid w:val="00393143"/>
    <w:rsid w:val="00395B54"/>
    <w:rsid w:val="003A26B3"/>
    <w:rsid w:val="003A2D99"/>
    <w:rsid w:val="003A64B1"/>
    <w:rsid w:val="003B141A"/>
    <w:rsid w:val="003B54C7"/>
    <w:rsid w:val="003B6392"/>
    <w:rsid w:val="003C02F2"/>
    <w:rsid w:val="003C7863"/>
    <w:rsid w:val="003D0B59"/>
    <w:rsid w:val="003D1DCB"/>
    <w:rsid w:val="003D3986"/>
    <w:rsid w:val="003D3AE8"/>
    <w:rsid w:val="003D732F"/>
    <w:rsid w:val="003E3135"/>
    <w:rsid w:val="003E7A09"/>
    <w:rsid w:val="003F1256"/>
    <w:rsid w:val="003F1603"/>
    <w:rsid w:val="003F219D"/>
    <w:rsid w:val="003F21E3"/>
    <w:rsid w:val="003F2C12"/>
    <w:rsid w:val="003F33F1"/>
    <w:rsid w:val="003F50FB"/>
    <w:rsid w:val="003F5F12"/>
    <w:rsid w:val="003F799E"/>
    <w:rsid w:val="00400D28"/>
    <w:rsid w:val="0040415D"/>
    <w:rsid w:val="00406FC6"/>
    <w:rsid w:val="00410F83"/>
    <w:rsid w:val="00411F52"/>
    <w:rsid w:val="004132E8"/>
    <w:rsid w:val="0041352F"/>
    <w:rsid w:val="00415003"/>
    <w:rsid w:val="0041653D"/>
    <w:rsid w:val="004169A8"/>
    <w:rsid w:val="00417D43"/>
    <w:rsid w:val="0042007A"/>
    <w:rsid w:val="00421B49"/>
    <w:rsid w:val="00424236"/>
    <w:rsid w:val="0042514D"/>
    <w:rsid w:val="00426D8B"/>
    <w:rsid w:val="00430267"/>
    <w:rsid w:val="00433670"/>
    <w:rsid w:val="00434076"/>
    <w:rsid w:val="0043766F"/>
    <w:rsid w:val="004469EE"/>
    <w:rsid w:val="0045156C"/>
    <w:rsid w:val="00453116"/>
    <w:rsid w:val="00460D1D"/>
    <w:rsid w:val="0046352F"/>
    <w:rsid w:val="004660C6"/>
    <w:rsid w:val="0047217D"/>
    <w:rsid w:val="00473E92"/>
    <w:rsid w:val="00474374"/>
    <w:rsid w:val="0047569A"/>
    <w:rsid w:val="00475BF4"/>
    <w:rsid w:val="00477DEA"/>
    <w:rsid w:val="004866D3"/>
    <w:rsid w:val="0048795C"/>
    <w:rsid w:val="00487BD1"/>
    <w:rsid w:val="0049051C"/>
    <w:rsid w:val="00490AF3"/>
    <w:rsid w:val="00492149"/>
    <w:rsid w:val="00493DAD"/>
    <w:rsid w:val="00494B6A"/>
    <w:rsid w:val="00496B77"/>
    <w:rsid w:val="004A02EB"/>
    <w:rsid w:val="004A6381"/>
    <w:rsid w:val="004B31B8"/>
    <w:rsid w:val="004B3FD2"/>
    <w:rsid w:val="004B50EB"/>
    <w:rsid w:val="004B540C"/>
    <w:rsid w:val="004B7C7C"/>
    <w:rsid w:val="004B7FA2"/>
    <w:rsid w:val="004C62CD"/>
    <w:rsid w:val="004C63C5"/>
    <w:rsid w:val="004C63DE"/>
    <w:rsid w:val="004C7D03"/>
    <w:rsid w:val="004D270A"/>
    <w:rsid w:val="004D3F0F"/>
    <w:rsid w:val="004D5DA9"/>
    <w:rsid w:val="004D72D9"/>
    <w:rsid w:val="004E1EF2"/>
    <w:rsid w:val="004E57B7"/>
    <w:rsid w:val="004E64C0"/>
    <w:rsid w:val="004E65FF"/>
    <w:rsid w:val="004F1106"/>
    <w:rsid w:val="004F3164"/>
    <w:rsid w:val="004F3AD7"/>
    <w:rsid w:val="004F3C58"/>
    <w:rsid w:val="004F7308"/>
    <w:rsid w:val="004F7686"/>
    <w:rsid w:val="005066E4"/>
    <w:rsid w:val="0050685E"/>
    <w:rsid w:val="00506A1A"/>
    <w:rsid w:val="0051190D"/>
    <w:rsid w:val="00512277"/>
    <w:rsid w:val="00514106"/>
    <w:rsid w:val="0051447F"/>
    <w:rsid w:val="0051789A"/>
    <w:rsid w:val="005201D1"/>
    <w:rsid w:val="00522F15"/>
    <w:rsid w:val="00524CC1"/>
    <w:rsid w:val="00526C07"/>
    <w:rsid w:val="00530051"/>
    <w:rsid w:val="00530632"/>
    <w:rsid w:val="00530B03"/>
    <w:rsid w:val="0053658B"/>
    <w:rsid w:val="00542F48"/>
    <w:rsid w:val="0054435B"/>
    <w:rsid w:val="00544CBB"/>
    <w:rsid w:val="00545456"/>
    <w:rsid w:val="00546466"/>
    <w:rsid w:val="005470E1"/>
    <w:rsid w:val="00552725"/>
    <w:rsid w:val="00554302"/>
    <w:rsid w:val="005603F4"/>
    <w:rsid w:val="00561085"/>
    <w:rsid w:val="00561737"/>
    <w:rsid w:val="00562276"/>
    <w:rsid w:val="00562C42"/>
    <w:rsid w:val="00571261"/>
    <w:rsid w:val="00571A2D"/>
    <w:rsid w:val="0057527E"/>
    <w:rsid w:val="0057677A"/>
    <w:rsid w:val="00577FCD"/>
    <w:rsid w:val="00584A0B"/>
    <w:rsid w:val="005856ED"/>
    <w:rsid w:val="00587D40"/>
    <w:rsid w:val="0059102F"/>
    <w:rsid w:val="00592278"/>
    <w:rsid w:val="00594C51"/>
    <w:rsid w:val="005950DC"/>
    <w:rsid w:val="0059597B"/>
    <w:rsid w:val="005962B5"/>
    <w:rsid w:val="005A56E2"/>
    <w:rsid w:val="005B1F9A"/>
    <w:rsid w:val="005B23B3"/>
    <w:rsid w:val="005B394D"/>
    <w:rsid w:val="005B3988"/>
    <w:rsid w:val="005B3EFA"/>
    <w:rsid w:val="005B6365"/>
    <w:rsid w:val="005B6732"/>
    <w:rsid w:val="005B6D5A"/>
    <w:rsid w:val="005B7EBA"/>
    <w:rsid w:val="005B7FCC"/>
    <w:rsid w:val="005C08F1"/>
    <w:rsid w:val="005C1A8B"/>
    <w:rsid w:val="005D3993"/>
    <w:rsid w:val="005D3C4D"/>
    <w:rsid w:val="005D6AB9"/>
    <w:rsid w:val="005E0750"/>
    <w:rsid w:val="005E4EA4"/>
    <w:rsid w:val="005F41AE"/>
    <w:rsid w:val="005F6530"/>
    <w:rsid w:val="005F75EA"/>
    <w:rsid w:val="005F7E9E"/>
    <w:rsid w:val="00602587"/>
    <w:rsid w:val="00602C21"/>
    <w:rsid w:val="00604167"/>
    <w:rsid w:val="0060583A"/>
    <w:rsid w:val="00606BC4"/>
    <w:rsid w:val="00607207"/>
    <w:rsid w:val="006121B5"/>
    <w:rsid w:val="00612E6E"/>
    <w:rsid w:val="00616D8B"/>
    <w:rsid w:val="00626352"/>
    <w:rsid w:val="00626E93"/>
    <w:rsid w:val="006272FB"/>
    <w:rsid w:val="00633DEF"/>
    <w:rsid w:val="006411A3"/>
    <w:rsid w:val="00645568"/>
    <w:rsid w:val="00647634"/>
    <w:rsid w:val="00647DF4"/>
    <w:rsid w:val="006503D2"/>
    <w:rsid w:val="00650764"/>
    <w:rsid w:val="006514C5"/>
    <w:rsid w:val="00651567"/>
    <w:rsid w:val="00651712"/>
    <w:rsid w:val="00652CD2"/>
    <w:rsid w:val="00654D36"/>
    <w:rsid w:val="00654FFE"/>
    <w:rsid w:val="00656728"/>
    <w:rsid w:val="00657246"/>
    <w:rsid w:val="00657CE4"/>
    <w:rsid w:val="0066511D"/>
    <w:rsid w:val="006675DD"/>
    <w:rsid w:val="006701DE"/>
    <w:rsid w:val="0067101B"/>
    <w:rsid w:val="00674E5F"/>
    <w:rsid w:val="00675C0A"/>
    <w:rsid w:val="00676A08"/>
    <w:rsid w:val="00677B45"/>
    <w:rsid w:val="00677D01"/>
    <w:rsid w:val="006828AF"/>
    <w:rsid w:val="00683429"/>
    <w:rsid w:val="00683917"/>
    <w:rsid w:val="00684406"/>
    <w:rsid w:val="00693B1B"/>
    <w:rsid w:val="0069450B"/>
    <w:rsid w:val="006968F9"/>
    <w:rsid w:val="00697903"/>
    <w:rsid w:val="006A2D54"/>
    <w:rsid w:val="006A3DE4"/>
    <w:rsid w:val="006A4FE9"/>
    <w:rsid w:val="006A7818"/>
    <w:rsid w:val="006B10EC"/>
    <w:rsid w:val="006B1B4E"/>
    <w:rsid w:val="006B2ACC"/>
    <w:rsid w:val="006B370B"/>
    <w:rsid w:val="006B3CDF"/>
    <w:rsid w:val="006C027A"/>
    <w:rsid w:val="006C1ACD"/>
    <w:rsid w:val="006C1F23"/>
    <w:rsid w:val="006C33DF"/>
    <w:rsid w:val="006C403F"/>
    <w:rsid w:val="006C6D2C"/>
    <w:rsid w:val="006C73ED"/>
    <w:rsid w:val="006C7A1F"/>
    <w:rsid w:val="006D0C03"/>
    <w:rsid w:val="006D6D0D"/>
    <w:rsid w:val="006D764C"/>
    <w:rsid w:val="006E0A6A"/>
    <w:rsid w:val="006E0E49"/>
    <w:rsid w:val="006E0E71"/>
    <w:rsid w:val="006E1CF0"/>
    <w:rsid w:val="006E2FCE"/>
    <w:rsid w:val="006E4F95"/>
    <w:rsid w:val="006E64EB"/>
    <w:rsid w:val="006E6CF9"/>
    <w:rsid w:val="006E7543"/>
    <w:rsid w:val="006E79D0"/>
    <w:rsid w:val="006F1245"/>
    <w:rsid w:val="006F1D4D"/>
    <w:rsid w:val="006F1FC7"/>
    <w:rsid w:val="006F5D9D"/>
    <w:rsid w:val="006F6B3B"/>
    <w:rsid w:val="006F7B4D"/>
    <w:rsid w:val="00700A95"/>
    <w:rsid w:val="00704062"/>
    <w:rsid w:val="007041D6"/>
    <w:rsid w:val="0070554B"/>
    <w:rsid w:val="00705C05"/>
    <w:rsid w:val="007107F4"/>
    <w:rsid w:val="007133D7"/>
    <w:rsid w:val="00716F6F"/>
    <w:rsid w:val="00720F5E"/>
    <w:rsid w:val="007235EB"/>
    <w:rsid w:val="0072569C"/>
    <w:rsid w:val="00727CB3"/>
    <w:rsid w:val="00730767"/>
    <w:rsid w:val="00731B58"/>
    <w:rsid w:val="00733E5D"/>
    <w:rsid w:val="00733F35"/>
    <w:rsid w:val="007355C1"/>
    <w:rsid w:val="00741E9E"/>
    <w:rsid w:val="00743016"/>
    <w:rsid w:val="007430E7"/>
    <w:rsid w:val="00745E75"/>
    <w:rsid w:val="007510F9"/>
    <w:rsid w:val="007513EB"/>
    <w:rsid w:val="007517A5"/>
    <w:rsid w:val="00752751"/>
    <w:rsid w:val="00752FCF"/>
    <w:rsid w:val="0075326A"/>
    <w:rsid w:val="00754BD5"/>
    <w:rsid w:val="00755510"/>
    <w:rsid w:val="00755E1A"/>
    <w:rsid w:val="00761DBC"/>
    <w:rsid w:val="007659AB"/>
    <w:rsid w:val="007669C2"/>
    <w:rsid w:val="007673BA"/>
    <w:rsid w:val="007703D0"/>
    <w:rsid w:val="00771ABA"/>
    <w:rsid w:val="00773696"/>
    <w:rsid w:val="00774969"/>
    <w:rsid w:val="007749B3"/>
    <w:rsid w:val="0077523D"/>
    <w:rsid w:val="00780A5B"/>
    <w:rsid w:val="00793FD5"/>
    <w:rsid w:val="007A30BB"/>
    <w:rsid w:val="007A55C1"/>
    <w:rsid w:val="007B1636"/>
    <w:rsid w:val="007B1B5A"/>
    <w:rsid w:val="007B49E3"/>
    <w:rsid w:val="007B52B9"/>
    <w:rsid w:val="007B54DC"/>
    <w:rsid w:val="007B6C03"/>
    <w:rsid w:val="007B7A87"/>
    <w:rsid w:val="007C0E3A"/>
    <w:rsid w:val="007C30AF"/>
    <w:rsid w:val="007C5DF1"/>
    <w:rsid w:val="007D0A11"/>
    <w:rsid w:val="007D437A"/>
    <w:rsid w:val="007D7B53"/>
    <w:rsid w:val="007E1F06"/>
    <w:rsid w:val="007E334C"/>
    <w:rsid w:val="007E4157"/>
    <w:rsid w:val="007E42EA"/>
    <w:rsid w:val="007E4D62"/>
    <w:rsid w:val="007E4FA7"/>
    <w:rsid w:val="007E5BDC"/>
    <w:rsid w:val="007E6DFC"/>
    <w:rsid w:val="007E78C4"/>
    <w:rsid w:val="007F112C"/>
    <w:rsid w:val="007F1758"/>
    <w:rsid w:val="007F3B05"/>
    <w:rsid w:val="007F4AF7"/>
    <w:rsid w:val="007F63ED"/>
    <w:rsid w:val="0080087E"/>
    <w:rsid w:val="00801504"/>
    <w:rsid w:val="00801E4E"/>
    <w:rsid w:val="00802C11"/>
    <w:rsid w:val="00804B03"/>
    <w:rsid w:val="0080668E"/>
    <w:rsid w:val="008103CA"/>
    <w:rsid w:val="008135B7"/>
    <w:rsid w:val="00813F8B"/>
    <w:rsid w:val="008144EF"/>
    <w:rsid w:val="008178E5"/>
    <w:rsid w:val="00817DBC"/>
    <w:rsid w:val="008228C6"/>
    <w:rsid w:val="00826164"/>
    <w:rsid w:val="0083056A"/>
    <w:rsid w:val="00832971"/>
    <w:rsid w:val="00832B53"/>
    <w:rsid w:val="008335C8"/>
    <w:rsid w:val="0083464A"/>
    <w:rsid w:val="00840DA5"/>
    <w:rsid w:val="008417D2"/>
    <w:rsid w:val="00842AFF"/>
    <w:rsid w:val="00844EED"/>
    <w:rsid w:val="00845913"/>
    <w:rsid w:val="00846925"/>
    <w:rsid w:val="008475A8"/>
    <w:rsid w:val="00851AEE"/>
    <w:rsid w:val="00853210"/>
    <w:rsid w:val="00854107"/>
    <w:rsid w:val="008575A2"/>
    <w:rsid w:val="00857A19"/>
    <w:rsid w:val="008624B2"/>
    <w:rsid w:val="008674D4"/>
    <w:rsid w:val="0087428E"/>
    <w:rsid w:val="00877D26"/>
    <w:rsid w:val="00880332"/>
    <w:rsid w:val="008809E0"/>
    <w:rsid w:val="00880D45"/>
    <w:rsid w:val="00880F64"/>
    <w:rsid w:val="00883F20"/>
    <w:rsid w:val="0088447E"/>
    <w:rsid w:val="008848E6"/>
    <w:rsid w:val="0088562F"/>
    <w:rsid w:val="008901F3"/>
    <w:rsid w:val="0089029B"/>
    <w:rsid w:val="0089252C"/>
    <w:rsid w:val="0089394C"/>
    <w:rsid w:val="00894707"/>
    <w:rsid w:val="00896449"/>
    <w:rsid w:val="00896967"/>
    <w:rsid w:val="008A6F86"/>
    <w:rsid w:val="008B44A2"/>
    <w:rsid w:val="008B558D"/>
    <w:rsid w:val="008B67F8"/>
    <w:rsid w:val="008B6D8F"/>
    <w:rsid w:val="008C223D"/>
    <w:rsid w:val="008C2D4C"/>
    <w:rsid w:val="008C2FE1"/>
    <w:rsid w:val="008C3C0B"/>
    <w:rsid w:val="008D0BBD"/>
    <w:rsid w:val="008D3449"/>
    <w:rsid w:val="008D655B"/>
    <w:rsid w:val="008E0E4F"/>
    <w:rsid w:val="008E0FD8"/>
    <w:rsid w:val="008E10F9"/>
    <w:rsid w:val="008E2256"/>
    <w:rsid w:val="008E4271"/>
    <w:rsid w:val="008E58BE"/>
    <w:rsid w:val="008E7338"/>
    <w:rsid w:val="008F357D"/>
    <w:rsid w:val="008F44C2"/>
    <w:rsid w:val="008F5F8F"/>
    <w:rsid w:val="008F781B"/>
    <w:rsid w:val="00902510"/>
    <w:rsid w:val="00905EDF"/>
    <w:rsid w:val="0090672F"/>
    <w:rsid w:val="00914446"/>
    <w:rsid w:val="00914A32"/>
    <w:rsid w:val="00915953"/>
    <w:rsid w:val="009207BC"/>
    <w:rsid w:val="00920D9B"/>
    <w:rsid w:val="009216CA"/>
    <w:rsid w:val="00921943"/>
    <w:rsid w:val="00921C67"/>
    <w:rsid w:val="0092400B"/>
    <w:rsid w:val="009260BB"/>
    <w:rsid w:val="00930705"/>
    <w:rsid w:val="00932F27"/>
    <w:rsid w:val="009330B2"/>
    <w:rsid w:val="009418C4"/>
    <w:rsid w:val="00942AFD"/>
    <w:rsid w:val="0094480C"/>
    <w:rsid w:val="009453A7"/>
    <w:rsid w:val="00951213"/>
    <w:rsid w:val="00951E0B"/>
    <w:rsid w:val="0096733B"/>
    <w:rsid w:val="00967889"/>
    <w:rsid w:val="009702CC"/>
    <w:rsid w:val="00971ABA"/>
    <w:rsid w:val="00972550"/>
    <w:rsid w:val="00972EEE"/>
    <w:rsid w:val="00980E72"/>
    <w:rsid w:val="00983A62"/>
    <w:rsid w:val="00984776"/>
    <w:rsid w:val="009848FA"/>
    <w:rsid w:val="0098539D"/>
    <w:rsid w:val="009864B2"/>
    <w:rsid w:val="00991EA4"/>
    <w:rsid w:val="0099247D"/>
    <w:rsid w:val="00993B51"/>
    <w:rsid w:val="00997E7C"/>
    <w:rsid w:val="009A0344"/>
    <w:rsid w:val="009A0BD6"/>
    <w:rsid w:val="009A4F9D"/>
    <w:rsid w:val="009A6453"/>
    <w:rsid w:val="009A73D9"/>
    <w:rsid w:val="009B44F6"/>
    <w:rsid w:val="009B4774"/>
    <w:rsid w:val="009B5078"/>
    <w:rsid w:val="009B5963"/>
    <w:rsid w:val="009C331B"/>
    <w:rsid w:val="009C5204"/>
    <w:rsid w:val="009C728F"/>
    <w:rsid w:val="009D050B"/>
    <w:rsid w:val="009D1312"/>
    <w:rsid w:val="009D1572"/>
    <w:rsid w:val="009D174A"/>
    <w:rsid w:val="009D500B"/>
    <w:rsid w:val="009D71CD"/>
    <w:rsid w:val="009D7212"/>
    <w:rsid w:val="009D7F29"/>
    <w:rsid w:val="009E065E"/>
    <w:rsid w:val="009E2C4C"/>
    <w:rsid w:val="009E4237"/>
    <w:rsid w:val="009E517D"/>
    <w:rsid w:val="009E64B6"/>
    <w:rsid w:val="009F076A"/>
    <w:rsid w:val="009F1CB7"/>
    <w:rsid w:val="009F2D4E"/>
    <w:rsid w:val="009F424D"/>
    <w:rsid w:val="009F4A5C"/>
    <w:rsid w:val="009F5DA2"/>
    <w:rsid w:val="009F668E"/>
    <w:rsid w:val="00A01C2C"/>
    <w:rsid w:val="00A03D9E"/>
    <w:rsid w:val="00A054AA"/>
    <w:rsid w:val="00A068F2"/>
    <w:rsid w:val="00A07A45"/>
    <w:rsid w:val="00A14822"/>
    <w:rsid w:val="00A15AE6"/>
    <w:rsid w:val="00A167CB"/>
    <w:rsid w:val="00A16998"/>
    <w:rsid w:val="00A21386"/>
    <w:rsid w:val="00A22EA5"/>
    <w:rsid w:val="00A2721C"/>
    <w:rsid w:val="00A27669"/>
    <w:rsid w:val="00A27D1B"/>
    <w:rsid w:val="00A3125B"/>
    <w:rsid w:val="00A313CB"/>
    <w:rsid w:val="00A31814"/>
    <w:rsid w:val="00A33B27"/>
    <w:rsid w:val="00A356BE"/>
    <w:rsid w:val="00A4255F"/>
    <w:rsid w:val="00A42A12"/>
    <w:rsid w:val="00A43EC4"/>
    <w:rsid w:val="00A45F6C"/>
    <w:rsid w:val="00A52753"/>
    <w:rsid w:val="00A53293"/>
    <w:rsid w:val="00A542D1"/>
    <w:rsid w:val="00A57ECF"/>
    <w:rsid w:val="00A651E3"/>
    <w:rsid w:val="00A672BA"/>
    <w:rsid w:val="00A7018B"/>
    <w:rsid w:val="00A71D4E"/>
    <w:rsid w:val="00A75026"/>
    <w:rsid w:val="00A77B12"/>
    <w:rsid w:val="00A867F4"/>
    <w:rsid w:val="00A926CF"/>
    <w:rsid w:val="00A92764"/>
    <w:rsid w:val="00A92C77"/>
    <w:rsid w:val="00A961BF"/>
    <w:rsid w:val="00AA1B9B"/>
    <w:rsid w:val="00AA7309"/>
    <w:rsid w:val="00AB0829"/>
    <w:rsid w:val="00AB14A1"/>
    <w:rsid w:val="00AB151D"/>
    <w:rsid w:val="00AB3937"/>
    <w:rsid w:val="00AB7E0A"/>
    <w:rsid w:val="00AC07C4"/>
    <w:rsid w:val="00AC1E46"/>
    <w:rsid w:val="00AC2430"/>
    <w:rsid w:val="00AC252B"/>
    <w:rsid w:val="00AC5A77"/>
    <w:rsid w:val="00AC6700"/>
    <w:rsid w:val="00AC6E6A"/>
    <w:rsid w:val="00AC6F2C"/>
    <w:rsid w:val="00AD0BCA"/>
    <w:rsid w:val="00AD0E00"/>
    <w:rsid w:val="00AD1FAB"/>
    <w:rsid w:val="00AD24BF"/>
    <w:rsid w:val="00AD27CC"/>
    <w:rsid w:val="00AD302D"/>
    <w:rsid w:val="00AD39F4"/>
    <w:rsid w:val="00AE1283"/>
    <w:rsid w:val="00AE1461"/>
    <w:rsid w:val="00AE3A1C"/>
    <w:rsid w:val="00AE7168"/>
    <w:rsid w:val="00AE72A3"/>
    <w:rsid w:val="00AF0501"/>
    <w:rsid w:val="00AF3F92"/>
    <w:rsid w:val="00AF583C"/>
    <w:rsid w:val="00AF5C81"/>
    <w:rsid w:val="00B014DC"/>
    <w:rsid w:val="00B01E89"/>
    <w:rsid w:val="00B02B7E"/>
    <w:rsid w:val="00B03564"/>
    <w:rsid w:val="00B058C3"/>
    <w:rsid w:val="00B05CC7"/>
    <w:rsid w:val="00B07A74"/>
    <w:rsid w:val="00B1080D"/>
    <w:rsid w:val="00B20C7E"/>
    <w:rsid w:val="00B254FB"/>
    <w:rsid w:val="00B25E8D"/>
    <w:rsid w:val="00B26060"/>
    <w:rsid w:val="00B31885"/>
    <w:rsid w:val="00B34D9C"/>
    <w:rsid w:val="00B379C9"/>
    <w:rsid w:val="00B40824"/>
    <w:rsid w:val="00B409D8"/>
    <w:rsid w:val="00B41573"/>
    <w:rsid w:val="00B4272C"/>
    <w:rsid w:val="00B44C3D"/>
    <w:rsid w:val="00B46D01"/>
    <w:rsid w:val="00B53C68"/>
    <w:rsid w:val="00B5418E"/>
    <w:rsid w:val="00B54943"/>
    <w:rsid w:val="00B55B7A"/>
    <w:rsid w:val="00B578A1"/>
    <w:rsid w:val="00B6380E"/>
    <w:rsid w:val="00B64222"/>
    <w:rsid w:val="00B64F45"/>
    <w:rsid w:val="00B67059"/>
    <w:rsid w:val="00B715F4"/>
    <w:rsid w:val="00B75A6B"/>
    <w:rsid w:val="00B76126"/>
    <w:rsid w:val="00B7646A"/>
    <w:rsid w:val="00B812C6"/>
    <w:rsid w:val="00B84FFE"/>
    <w:rsid w:val="00B92E5B"/>
    <w:rsid w:val="00B941B4"/>
    <w:rsid w:val="00B946D4"/>
    <w:rsid w:val="00B9535B"/>
    <w:rsid w:val="00B957D6"/>
    <w:rsid w:val="00BA37DF"/>
    <w:rsid w:val="00BA395E"/>
    <w:rsid w:val="00BA3E28"/>
    <w:rsid w:val="00BA405E"/>
    <w:rsid w:val="00BA4FF0"/>
    <w:rsid w:val="00BA614B"/>
    <w:rsid w:val="00BA6489"/>
    <w:rsid w:val="00BA7E7B"/>
    <w:rsid w:val="00BB3600"/>
    <w:rsid w:val="00BC0668"/>
    <w:rsid w:val="00BC3751"/>
    <w:rsid w:val="00BC5D17"/>
    <w:rsid w:val="00BC6E64"/>
    <w:rsid w:val="00BC7DFF"/>
    <w:rsid w:val="00BD14CE"/>
    <w:rsid w:val="00BD43DF"/>
    <w:rsid w:val="00BD69F1"/>
    <w:rsid w:val="00BE0B5A"/>
    <w:rsid w:val="00BE2B1D"/>
    <w:rsid w:val="00BE5262"/>
    <w:rsid w:val="00BE527C"/>
    <w:rsid w:val="00BE59D8"/>
    <w:rsid w:val="00BE5B39"/>
    <w:rsid w:val="00BE5DE2"/>
    <w:rsid w:val="00BE6960"/>
    <w:rsid w:val="00BF39C3"/>
    <w:rsid w:val="00BF4046"/>
    <w:rsid w:val="00BF67DE"/>
    <w:rsid w:val="00BF7B52"/>
    <w:rsid w:val="00C0540B"/>
    <w:rsid w:val="00C06DD8"/>
    <w:rsid w:val="00C07865"/>
    <w:rsid w:val="00C10DC0"/>
    <w:rsid w:val="00C110FA"/>
    <w:rsid w:val="00C11A9A"/>
    <w:rsid w:val="00C148C4"/>
    <w:rsid w:val="00C14C43"/>
    <w:rsid w:val="00C15210"/>
    <w:rsid w:val="00C154B9"/>
    <w:rsid w:val="00C20553"/>
    <w:rsid w:val="00C210B8"/>
    <w:rsid w:val="00C24C51"/>
    <w:rsid w:val="00C260E2"/>
    <w:rsid w:val="00C267DC"/>
    <w:rsid w:val="00C27E7A"/>
    <w:rsid w:val="00C3152C"/>
    <w:rsid w:val="00C355A6"/>
    <w:rsid w:val="00C370CD"/>
    <w:rsid w:val="00C42AFC"/>
    <w:rsid w:val="00C43239"/>
    <w:rsid w:val="00C44653"/>
    <w:rsid w:val="00C45BCE"/>
    <w:rsid w:val="00C51A6B"/>
    <w:rsid w:val="00C53329"/>
    <w:rsid w:val="00C57F65"/>
    <w:rsid w:val="00C622E0"/>
    <w:rsid w:val="00C64F4A"/>
    <w:rsid w:val="00C67D20"/>
    <w:rsid w:val="00C73854"/>
    <w:rsid w:val="00C770F5"/>
    <w:rsid w:val="00C80239"/>
    <w:rsid w:val="00C80B17"/>
    <w:rsid w:val="00C865CA"/>
    <w:rsid w:val="00C905C1"/>
    <w:rsid w:val="00C93A98"/>
    <w:rsid w:val="00C95351"/>
    <w:rsid w:val="00C95B85"/>
    <w:rsid w:val="00C95DB0"/>
    <w:rsid w:val="00C95DD2"/>
    <w:rsid w:val="00CA0B32"/>
    <w:rsid w:val="00CA7657"/>
    <w:rsid w:val="00CB3BD4"/>
    <w:rsid w:val="00CB3D8E"/>
    <w:rsid w:val="00CB5DD9"/>
    <w:rsid w:val="00CC5069"/>
    <w:rsid w:val="00CC7381"/>
    <w:rsid w:val="00CD44A4"/>
    <w:rsid w:val="00CE39F4"/>
    <w:rsid w:val="00CE62FD"/>
    <w:rsid w:val="00CE7309"/>
    <w:rsid w:val="00CE76BE"/>
    <w:rsid w:val="00CF17A9"/>
    <w:rsid w:val="00CF1B82"/>
    <w:rsid w:val="00CF22FE"/>
    <w:rsid w:val="00CF3085"/>
    <w:rsid w:val="00CF7042"/>
    <w:rsid w:val="00CF72DC"/>
    <w:rsid w:val="00CF7807"/>
    <w:rsid w:val="00D016F2"/>
    <w:rsid w:val="00D02904"/>
    <w:rsid w:val="00D03C19"/>
    <w:rsid w:val="00D03EF5"/>
    <w:rsid w:val="00D04C5F"/>
    <w:rsid w:val="00D05DCE"/>
    <w:rsid w:val="00D069D9"/>
    <w:rsid w:val="00D1190F"/>
    <w:rsid w:val="00D12D1D"/>
    <w:rsid w:val="00D13B50"/>
    <w:rsid w:val="00D13F10"/>
    <w:rsid w:val="00D15803"/>
    <w:rsid w:val="00D16B9B"/>
    <w:rsid w:val="00D21D18"/>
    <w:rsid w:val="00D2267D"/>
    <w:rsid w:val="00D2360E"/>
    <w:rsid w:val="00D24376"/>
    <w:rsid w:val="00D26315"/>
    <w:rsid w:val="00D27D30"/>
    <w:rsid w:val="00D31831"/>
    <w:rsid w:val="00D33538"/>
    <w:rsid w:val="00D347BC"/>
    <w:rsid w:val="00D37EEC"/>
    <w:rsid w:val="00D463C1"/>
    <w:rsid w:val="00D52D11"/>
    <w:rsid w:val="00D53BB0"/>
    <w:rsid w:val="00D56DD6"/>
    <w:rsid w:val="00D602BB"/>
    <w:rsid w:val="00D60D27"/>
    <w:rsid w:val="00D624DC"/>
    <w:rsid w:val="00D63F60"/>
    <w:rsid w:val="00D65155"/>
    <w:rsid w:val="00D65407"/>
    <w:rsid w:val="00D669D5"/>
    <w:rsid w:val="00D66A9C"/>
    <w:rsid w:val="00D67AD5"/>
    <w:rsid w:val="00D67F59"/>
    <w:rsid w:val="00D740FE"/>
    <w:rsid w:val="00D76B53"/>
    <w:rsid w:val="00D77376"/>
    <w:rsid w:val="00D80D11"/>
    <w:rsid w:val="00D82E23"/>
    <w:rsid w:val="00D85AFA"/>
    <w:rsid w:val="00D85CA1"/>
    <w:rsid w:val="00D870A2"/>
    <w:rsid w:val="00D874B6"/>
    <w:rsid w:val="00D87BFB"/>
    <w:rsid w:val="00D9252E"/>
    <w:rsid w:val="00D92B18"/>
    <w:rsid w:val="00D97532"/>
    <w:rsid w:val="00DA06EC"/>
    <w:rsid w:val="00DA2ACB"/>
    <w:rsid w:val="00DA3AFE"/>
    <w:rsid w:val="00DA4642"/>
    <w:rsid w:val="00DA6089"/>
    <w:rsid w:val="00DA612F"/>
    <w:rsid w:val="00DB30EA"/>
    <w:rsid w:val="00DC0E49"/>
    <w:rsid w:val="00DC1011"/>
    <w:rsid w:val="00DC4E57"/>
    <w:rsid w:val="00DC6742"/>
    <w:rsid w:val="00DD08C5"/>
    <w:rsid w:val="00DD0E5D"/>
    <w:rsid w:val="00DD0ED3"/>
    <w:rsid w:val="00DD47C5"/>
    <w:rsid w:val="00DD5CFC"/>
    <w:rsid w:val="00DD6C63"/>
    <w:rsid w:val="00DD6F06"/>
    <w:rsid w:val="00DE3143"/>
    <w:rsid w:val="00DE4D19"/>
    <w:rsid w:val="00DE5C25"/>
    <w:rsid w:val="00DE6BA7"/>
    <w:rsid w:val="00DF1C4B"/>
    <w:rsid w:val="00DF477C"/>
    <w:rsid w:val="00DF6C41"/>
    <w:rsid w:val="00E00275"/>
    <w:rsid w:val="00E03E83"/>
    <w:rsid w:val="00E07921"/>
    <w:rsid w:val="00E07E66"/>
    <w:rsid w:val="00E10B74"/>
    <w:rsid w:val="00E13F7B"/>
    <w:rsid w:val="00E14EC5"/>
    <w:rsid w:val="00E15742"/>
    <w:rsid w:val="00E15EBC"/>
    <w:rsid w:val="00E20304"/>
    <w:rsid w:val="00E20C11"/>
    <w:rsid w:val="00E227C3"/>
    <w:rsid w:val="00E26A86"/>
    <w:rsid w:val="00E2705A"/>
    <w:rsid w:val="00E30FF5"/>
    <w:rsid w:val="00E33A66"/>
    <w:rsid w:val="00E346FA"/>
    <w:rsid w:val="00E34889"/>
    <w:rsid w:val="00E36BCD"/>
    <w:rsid w:val="00E42517"/>
    <w:rsid w:val="00E444B6"/>
    <w:rsid w:val="00E44F8C"/>
    <w:rsid w:val="00E474B2"/>
    <w:rsid w:val="00E477EC"/>
    <w:rsid w:val="00E5111F"/>
    <w:rsid w:val="00E5548D"/>
    <w:rsid w:val="00E557F6"/>
    <w:rsid w:val="00E63F85"/>
    <w:rsid w:val="00E65552"/>
    <w:rsid w:val="00E65C5F"/>
    <w:rsid w:val="00E65D5E"/>
    <w:rsid w:val="00E70E42"/>
    <w:rsid w:val="00E7215E"/>
    <w:rsid w:val="00E85779"/>
    <w:rsid w:val="00E85B78"/>
    <w:rsid w:val="00E86183"/>
    <w:rsid w:val="00E874CF"/>
    <w:rsid w:val="00E87A56"/>
    <w:rsid w:val="00E91476"/>
    <w:rsid w:val="00E93D70"/>
    <w:rsid w:val="00E9743F"/>
    <w:rsid w:val="00EA2057"/>
    <w:rsid w:val="00EA43CB"/>
    <w:rsid w:val="00EA7A69"/>
    <w:rsid w:val="00EA7ED4"/>
    <w:rsid w:val="00EB026F"/>
    <w:rsid w:val="00EB03A3"/>
    <w:rsid w:val="00EB30C1"/>
    <w:rsid w:val="00EB4BBA"/>
    <w:rsid w:val="00EC0F59"/>
    <w:rsid w:val="00EC1EB7"/>
    <w:rsid w:val="00EC28CD"/>
    <w:rsid w:val="00ED157C"/>
    <w:rsid w:val="00ED2A7F"/>
    <w:rsid w:val="00ED30AA"/>
    <w:rsid w:val="00ED3B21"/>
    <w:rsid w:val="00ED6244"/>
    <w:rsid w:val="00ED6CBF"/>
    <w:rsid w:val="00ED7E4C"/>
    <w:rsid w:val="00EE01A5"/>
    <w:rsid w:val="00EF0669"/>
    <w:rsid w:val="00EF257A"/>
    <w:rsid w:val="00EF46FD"/>
    <w:rsid w:val="00EF572A"/>
    <w:rsid w:val="00EF57C6"/>
    <w:rsid w:val="00EF6E34"/>
    <w:rsid w:val="00EF7D24"/>
    <w:rsid w:val="00F0150C"/>
    <w:rsid w:val="00F01F96"/>
    <w:rsid w:val="00F07E7D"/>
    <w:rsid w:val="00F10383"/>
    <w:rsid w:val="00F10FB7"/>
    <w:rsid w:val="00F1490D"/>
    <w:rsid w:val="00F17973"/>
    <w:rsid w:val="00F22223"/>
    <w:rsid w:val="00F26444"/>
    <w:rsid w:val="00F26EC9"/>
    <w:rsid w:val="00F30BEC"/>
    <w:rsid w:val="00F31407"/>
    <w:rsid w:val="00F319E6"/>
    <w:rsid w:val="00F32A04"/>
    <w:rsid w:val="00F32DA7"/>
    <w:rsid w:val="00F337D8"/>
    <w:rsid w:val="00F356C7"/>
    <w:rsid w:val="00F3698D"/>
    <w:rsid w:val="00F37086"/>
    <w:rsid w:val="00F40A50"/>
    <w:rsid w:val="00F44B9D"/>
    <w:rsid w:val="00F44C18"/>
    <w:rsid w:val="00F46C1A"/>
    <w:rsid w:val="00F4784F"/>
    <w:rsid w:val="00F55E08"/>
    <w:rsid w:val="00F56000"/>
    <w:rsid w:val="00F6304F"/>
    <w:rsid w:val="00F64BE4"/>
    <w:rsid w:val="00F67F56"/>
    <w:rsid w:val="00F71F2E"/>
    <w:rsid w:val="00F721D9"/>
    <w:rsid w:val="00F7558C"/>
    <w:rsid w:val="00F75848"/>
    <w:rsid w:val="00F778D6"/>
    <w:rsid w:val="00F838A6"/>
    <w:rsid w:val="00F842F4"/>
    <w:rsid w:val="00F84F3C"/>
    <w:rsid w:val="00F879FF"/>
    <w:rsid w:val="00F87C87"/>
    <w:rsid w:val="00F91905"/>
    <w:rsid w:val="00F946EC"/>
    <w:rsid w:val="00F978E6"/>
    <w:rsid w:val="00FA01AD"/>
    <w:rsid w:val="00FA0615"/>
    <w:rsid w:val="00FA688A"/>
    <w:rsid w:val="00FB0A27"/>
    <w:rsid w:val="00FB0AD5"/>
    <w:rsid w:val="00FB0CEB"/>
    <w:rsid w:val="00FB1727"/>
    <w:rsid w:val="00FB7418"/>
    <w:rsid w:val="00FC03C7"/>
    <w:rsid w:val="00FC2709"/>
    <w:rsid w:val="00FC4637"/>
    <w:rsid w:val="00FC6652"/>
    <w:rsid w:val="00FD0189"/>
    <w:rsid w:val="00FD1426"/>
    <w:rsid w:val="00FD55FA"/>
    <w:rsid w:val="00FD574B"/>
    <w:rsid w:val="00FD5A7A"/>
    <w:rsid w:val="00FD677A"/>
    <w:rsid w:val="00FE036A"/>
    <w:rsid w:val="00FE093E"/>
    <w:rsid w:val="00FE31D3"/>
    <w:rsid w:val="00FE5712"/>
    <w:rsid w:val="00FE7CAD"/>
    <w:rsid w:val="00FF1102"/>
    <w:rsid w:val="00FF2E74"/>
    <w:rsid w:val="00FF3FBA"/>
    <w:rsid w:val="2D38A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98C1B345-9077-45E6-A547-648D343FA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link w:val="OdstavecseseznamemChar"/>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3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unhideWhenUsed/>
    <w:rsid w:val="00842AFF"/>
    <w:rPr>
      <w:sz w:val="16"/>
      <w:szCs w:val="16"/>
    </w:rPr>
  </w:style>
  <w:style w:type="paragraph" w:styleId="Textkomente">
    <w:name w:val="annotation text"/>
    <w:basedOn w:val="Normln"/>
    <w:link w:val="TextkomenteChar"/>
    <w:uiPriority w:val="99"/>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character" w:styleId="Sledovanodkaz">
    <w:name w:val="FollowedHyperlink"/>
    <w:basedOn w:val="Standardnpsmoodstavce"/>
    <w:uiPriority w:val="99"/>
    <w:semiHidden/>
    <w:unhideWhenUsed/>
    <w:rsid w:val="00BA6489"/>
    <w:rPr>
      <w:color w:val="800080" w:themeColor="followedHyperlink"/>
      <w:u w:val="single"/>
    </w:rPr>
  </w:style>
  <w:style w:type="character" w:customStyle="1" w:styleId="Nevyeenzmnka1">
    <w:name w:val="Nevyřešená zmínka1"/>
    <w:basedOn w:val="Standardnpsmoodstavce"/>
    <w:uiPriority w:val="99"/>
    <w:semiHidden/>
    <w:unhideWhenUsed/>
    <w:rsid w:val="00592278"/>
    <w:rPr>
      <w:color w:val="605E5C"/>
      <w:shd w:val="clear" w:color="auto" w:fill="E1DFDD"/>
    </w:rPr>
  </w:style>
  <w:style w:type="paragraph" w:customStyle="1" w:styleId="Default">
    <w:name w:val="Default"/>
    <w:rsid w:val="00730767"/>
    <w:pPr>
      <w:autoSpaceDE w:val="0"/>
      <w:autoSpaceDN w:val="0"/>
      <w:adjustRightInd w:val="0"/>
    </w:pPr>
    <w:rPr>
      <w:rFonts w:cs="Calibri"/>
      <w:color w:val="000000"/>
      <w:sz w:val="24"/>
      <w:szCs w:val="24"/>
    </w:rPr>
  </w:style>
  <w:style w:type="character" w:customStyle="1" w:styleId="Nevyeenzmnka2">
    <w:name w:val="Nevyřešená zmínka2"/>
    <w:basedOn w:val="Standardnpsmoodstavce"/>
    <w:uiPriority w:val="99"/>
    <w:semiHidden/>
    <w:unhideWhenUsed/>
    <w:rsid w:val="0045156C"/>
    <w:rPr>
      <w:color w:val="605E5C"/>
      <w:shd w:val="clear" w:color="auto" w:fill="E1DFDD"/>
    </w:rPr>
  </w:style>
  <w:style w:type="character" w:customStyle="1" w:styleId="Nevyeenzmnka3">
    <w:name w:val="Nevyřešená zmínka3"/>
    <w:basedOn w:val="Standardnpsmoodstavce"/>
    <w:uiPriority w:val="99"/>
    <w:semiHidden/>
    <w:unhideWhenUsed/>
    <w:rsid w:val="0036677B"/>
    <w:rPr>
      <w:color w:val="605E5C"/>
      <w:shd w:val="clear" w:color="auto" w:fill="E1DFDD"/>
    </w:rPr>
  </w:style>
  <w:style w:type="character" w:customStyle="1" w:styleId="Nevyeenzmnka4">
    <w:name w:val="Nevyřešená zmínka4"/>
    <w:basedOn w:val="Standardnpsmoodstavce"/>
    <w:uiPriority w:val="99"/>
    <w:semiHidden/>
    <w:unhideWhenUsed/>
    <w:rsid w:val="00761DBC"/>
    <w:rPr>
      <w:color w:val="605E5C"/>
      <w:shd w:val="clear" w:color="auto" w:fill="E1DFDD"/>
    </w:rPr>
  </w:style>
  <w:style w:type="character" w:styleId="Nevyeenzmnka">
    <w:name w:val="Unresolved Mention"/>
    <w:basedOn w:val="Standardnpsmoodstavce"/>
    <w:uiPriority w:val="99"/>
    <w:semiHidden/>
    <w:unhideWhenUsed/>
    <w:rsid w:val="000A3336"/>
    <w:rPr>
      <w:color w:val="605E5C"/>
      <w:shd w:val="clear" w:color="auto" w:fill="E1DFDD"/>
    </w:rPr>
  </w:style>
  <w:style w:type="character" w:customStyle="1" w:styleId="OdstavecseseznamemChar">
    <w:name w:val="Odstavec se seznamem Char"/>
    <w:basedOn w:val="Standardnpsmoodstavce"/>
    <w:link w:val="Odstavecseseznamem"/>
    <w:uiPriority w:val="34"/>
    <w:rsid w:val="007C30AF"/>
    <w:rPr>
      <w:lang w:eastAsia="en-US"/>
    </w:rPr>
  </w:style>
  <w:style w:type="paragraph" w:customStyle="1" w:styleId="TableParagraph">
    <w:name w:val="Table Paragraph"/>
    <w:basedOn w:val="Normln"/>
    <w:uiPriority w:val="1"/>
    <w:qFormat/>
    <w:rsid w:val="007C30AF"/>
    <w:pPr>
      <w:widowControl w:val="0"/>
      <w:autoSpaceDE w:val="0"/>
      <w:autoSpaceDN w:val="0"/>
      <w:spacing w:after="0" w:line="240" w:lineRule="auto"/>
      <w:ind w:left="69"/>
    </w:pPr>
    <w:rPr>
      <w:rFonts w:ascii="Times New Roman" w:eastAsia="Times New Roman" w:hAnsi="Times New Roman" w:cs="Times New Roman"/>
      <w:lang w:val="en-US"/>
    </w:rPr>
  </w:style>
  <w:style w:type="paragraph" w:customStyle="1" w:styleId="xmsonormal">
    <w:name w:val="x_msonormal"/>
    <w:basedOn w:val="Normln"/>
    <w:rsid w:val="0000166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
    <w:name w:val="Body Text"/>
    <w:aliases w:val="Char7"/>
    <w:basedOn w:val="Normln"/>
    <w:link w:val="ZkladntextChar"/>
    <w:uiPriority w:val="99"/>
    <w:rsid w:val="00E557F6"/>
    <w:pPr>
      <w:spacing w:after="0" w:line="240" w:lineRule="auto"/>
      <w:jc w:val="center"/>
    </w:pPr>
    <w:rPr>
      <w:rFonts w:ascii="Times New Roman" w:eastAsia="Times New Roman" w:hAnsi="Times New Roman" w:cs="Times New Roman"/>
      <w:b/>
      <w:sz w:val="72"/>
      <w:szCs w:val="24"/>
      <w:lang w:eastAsia="cs-CZ"/>
    </w:rPr>
  </w:style>
  <w:style w:type="character" w:customStyle="1" w:styleId="ZkladntextChar">
    <w:name w:val="Základní text Char"/>
    <w:aliases w:val="Char7 Char"/>
    <w:basedOn w:val="Standardnpsmoodstavce"/>
    <w:link w:val="Zkladntext"/>
    <w:uiPriority w:val="99"/>
    <w:qFormat/>
    <w:rsid w:val="00E557F6"/>
    <w:rPr>
      <w:rFonts w:ascii="Times New Roman" w:eastAsia="Times New Roman" w:hAnsi="Times New Roman" w:cs="Times New Roman"/>
      <w:b/>
      <w:sz w:val="72"/>
      <w:szCs w:val="24"/>
    </w:rPr>
  </w:style>
  <w:style w:type="paragraph" w:customStyle="1" w:styleId="xl6">
    <w:name w:val="x_l6"/>
    <w:basedOn w:val="Normln"/>
    <w:rsid w:val="0099247D"/>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38256">
      <w:bodyDiv w:val="1"/>
      <w:marLeft w:val="0"/>
      <w:marRight w:val="0"/>
      <w:marTop w:val="0"/>
      <w:marBottom w:val="0"/>
      <w:divBdr>
        <w:top w:val="none" w:sz="0" w:space="0" w:color="auto"/>
        <w:left w:val="none" w:sz="0" w:space="0" w:color="auto"/>
        <w:bottom w:val="none" w:sz="0" w:space="0" w:color="auto"/>
        <w:right w:val="none" w:sz="0" w:space="0" w:color="auto"/>
      </w:divBdr>
    </w:div>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004550138">
      <w:bodyDiv w:val="1"/>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adenstvi.utb.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portal.k.utb.cz" TargetMode="External"/><Relationship Id="rId4" Type="http://schemas.openxmlformats.org/officeDocument/2006/relationships/styles" Target="styles.xml"/><Relationship Id="rId9" Type="http://schemas.openxmlformats.org/officeDocument/2006/relationships/hyperlink" Target="https://knihovna.utb.cz/knihovna/poprve-v-knihovne/oteviraci-doba-knihovny/"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uredni-deska/vnitrni-normy-a-predpisy/smernice-rektora/" TargetMode="External"/><Relationship Id="rId18" Type="http://schemas.openxmlformats.org/officeDocument/2006/relationships/hyperlink" Target="https://www.utb.cz/mdocs-posts/smernice-rektora-c-10-2019/" TargetMode="External"/><Relationship Id="rId26" Type="http://schemas.openxmlformats.org/officeDocument/2006/relationships/hyperlink" Target="https://www.utb.cz/mdocs-posts/smernice-rektora-c-13-2023/" TargetMode="External"/><Relationship Id="rId39" Type="http://schemas.openxmlformats.org/officeDocument/2006/relationships/hyperlink" Target="https://www.utb.cz/univerzita/o-univerzite/struktura/poradni-sbory/eticka-komise/" TargetMode="External"/><Relationship Id="rId21" Type="http://schemas.openxmlformats.org/officeDocument/2006/relationships/hyperlink" Target="https://www.utb.cz/univerzita/uredni-deska/ruzne/zprava-o-vnitrnim-hodnoceni-kvality-utb-ve-zline/" TargetMode="External"/><Relationship Id="rId34" Type="http://schemas.openxmlformats.org/officeDocument/2006/relationships/hyperlink" Target="http://publikace.k.utb.cz" TargetMode="External"/><Relationship Id="rId42" Type="http://schemas.openxmlformats.org/officeDocument/2006/relationships/hyperlink" Target="https://moodle.utb.cz" TargetMode="External"/><Relationship Id="rId47" Type="http://schemas.openxmlformats.org/officeDocument/2006/relationships/hyperlink" Target="https://www.isvavai.cz/cep" TargetMode="External"/><Relationship Id="rId50" Type="http://schemas.openxmlformats.org/officeDocument/2006/relationships/hyperlink" Target="https://www.utb.cz/univerzita/mezinarodni-vztahy/" TargetMode="External"/><Relationship Id="rId55" Type="http://schemas.openxmlformats.org/officeDocument/2006/relationships/hyperlink" Target="http://digilib.k.utb.cz" TargetMode="External"/><Relationship Id="rId63" Type="http://schemas.openxmlformats.org/officeDocument/2006/relationships/hyperlink" Target="https://ft.utb.cz/veda-a-vyzkum/habilitacni-a-jmenovaci-rizeni/habilitacni-rizeni/" TargetMode="External"/><Relationship Id="rId7" Type="http://schemas.openxmlformats.org/officeDocument/2006/relationships/hyperlink" Target="https://www.utb.cz/mdocs-posts/sr_13_2017/"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ft.utb.cz/mdocs-posts/pd-02-2018/" TargetMode="External"/><Relationship Id="rId29" Type="http://schemas.openxmlformats.org/officeDocument/2006/relationships/hyperlink" Target="https://ft.utb.cz/o-fakulte/uredni-deska/vnitrni-normy-a-predpisy/" TargetMode="External"/><Relationship Id="rId11" Type="http://schemas.openxmlformats.org/officeDocument/2006/relationships/hyperlink" Target="https://www.utb.cz/univerzita/uredni-deska/vnitrni-normy-a-predpisy/smernice-rektora/%20" TargetMode="External"/><Relationship Id="rId24" Type="http://schemas.openxmlformats.org/officeDocument/2006/relationships/hyperlink" Target="https://xchange.utb.cz/" TargetMode="External"/><Relationship Id="rId32" Type="http://schemas.openxmlformats.org/officeDocument/2006/relationships/hyperlink" Target="https://poradenstvi.utb.cz/" TargetMode="External"/><Relationship Id="rId37" Type="http://schemas.openxmlformats.org/officeDocument/2006/relationships/hyperlink" Target="https://www.utb.cz/mdocs-posts/smernice-rektora-c-16-2021/" TargetMode="External"/><Relationship Id="rId40" Type="http://schemas.openxmlformats.org/officeDocument/2006/relationships/hyperlink" Target="https://www.utb.cz/univerzita/uredni-deska/vnitrni-normy-a-predpisy/vnitrni-predpisy/" TargetMode="External"/><Relationship Id="rId45" Type="http://schemas.openxmlformats.org/officeDocument/2006/relationships/hyperlink" Target="https://ft.utb.cz/o-fakulte/uredni-deska/strategicky-zamer-fakulty/" TargetMode="External"/><Relationship Id="rId53" Type="http://schemas.openxmlformats.org/officeDocument/2006/relationships/hyperlink" Target="https://www.utb.cz/univerzita/uredni-deska/vnitrni-normy-a-predpisy/vnitrni-predpisy/" TargetMode="External"/><Relationship Id="rId58" Type="http://schemas.openxmlformats.org/officeDocument/2006/relationships/hyperlink" Target="https://ft.utb.cz/o-fakulte/uredni-deska/vnitrni-normy-a-predpisy/pokyny-dekana/" TargetMode="External"/><Relationship Id="rId5" Type="http://schemas.openxmlformats.org/officeDocument/2006/relationships/hyperlink" Target="https://www.utb.cz/univerzita/uredni-deska/vnitrni-normy-a-predpisy/vnitrni-predpisy/" TargetMode="External"/><Relationship Id="rId61" Type="http://schemas.openxmlformats.org/officeDocument/2006/relationships/hyperlink" Target="http://www.msmt.cz/vyzkum-a-vyvoj-2/zakon-c-111-1998-sb-o-vysokych-skolach" TargetMode="External"/><Relationship Id="rId19" Type="http://schemas.openxmlformats.org/officeDocument/2006/relationships/hyperlink" Target="https://www.utb.cz/univerzita/uredni-deska/vnitrni-normy-a-predpisy/smernice-rektora/" TargetMode="External"/><Relationship Id="rId14" Type="http://schemas.openxmlformats.org/officeDocument/2006/relationships/hyperlink" Target="https://www.utb.cz/mdocs-posts/smernice-rektora-c-33-2019/" TargetMode="External"/><Relationship Id="rId22" Type="http://schemas.openxmlformats.org/officeDocument/2006/relationships/hyperlink" Target="https://www.utb.cz/univerzita/uredni-deska/ruzne/zprava-o-vnitrnim-hodnoceni-kvality-utb-ve-zline/" TargetMode="External"/><Relationship Id="rId27" Type="http://schemas.openxmlformats.org/officeDocument/2006/relationships/hyperlink" Target="https://stag.utb.cz/portal/" TargetMode="External"/><Relationship Id="rId30" Type="http://schemas.openxmlformats.org/officeDocument/2006/relationships/hyperlink" Target="https://jobcentrum.utb.cz" TargetMode="External"/><Relationship Id="rId35" Type="http://schemas.openxmlformats.org/officeDocument/2006/relationships/hyperlink" Target="http://portal.k.utb.cz/databases/alphabetical" TargetMode="External"/><Relationship Id="rId43" Type="http://schemas.openxmlformats.org/officeDocument/2006/relationships/hyperlink" Target="https://uni.utb.cz/" TargetMode="External"/><Relationship Id="rId48" Type="http://schemas.openxmlformats.org/officeDocument/2006/relationships/hyperlink" Target="https://ft.utb.cz/o-fakulte/uredni-deska/vyrocni-zpravy/" TargetMode="External"/><Relationship Id="rId56" Type="http://schemas.openxmlformats.org/officeDocument/2006/relationships/hyperlink" Target="https://ft.utb.cz/o-fakulte/uredni-deska/vnitrni-normy-a-predpisy/vnitrni-predpisy/" TargetMode="External"/><Relationship Id="rId64" Type="http://schemas.openxmlformats.org/officeDocument/2006/relationships/hyperlink" Target="https://www.utb.cz/univerzita/uredni-deska/vnitrni-normy-a-predpisy/vnitrni-predpisy/%20" TargetMode="External"/><Relationship Id="rId8" Type="http://schemas.openxmlformats.org/officeDocument/2006/relationships/hyperlink" Target="https://www.utb.cz/univerzita/uredni-deska/vnitrni-normy-a-predpisy/smernice-rektora/%20" TargetMode="External"/><Relationship Id="rId51" Type="http://schemas.openxmlformats.org/officeDocument/2006/relationships/hyperlink" Target="https://ft.utb.cz/mezinarodni-vztahy/partnerske-instituce/" TargetMode="External"/><Relationship Id="rId3" Type="http://schemas.openxmlformats.org/officeDocument/2006/relationships/hyperlink" Target="https://www.utb.cz/univerzita/o-univerzite/struktura/organy/rada-pro-vnitrni-hodnoceni/" TargetMode="External"/><Relationship Id="rId12" Type="http://schemas.openxmlformats.org/officeDocument/2006/relationships/hyperlink" Target="https://www.utb.cz/mdocs-posts/smernice-rektora-c-8-2022/" TargetMode="External"/><Relationship Id="rId17" Type="http://schemas.openxmlformats.org/officeDocument/2006/relationships/hyperlink" Target="https://www.utb.cz/univerzita/uredni-deska/vnitrni-normy-a-predpisy/smernice-rektora/" TargetMode="External"/><Relationship Id="rId25" Type="http://schemas.openxmlformats.org/officeDocument/2006/relationships/hyperlink" Target="https://www.utb.cz/univerzita/uredni-deska/vnitrni-normy-a-predpisy/smernice-rektora/" TargetMode="External"/><Relationship Id="rId33" Type="http://schemas.openxmlformats.org/officeDocument/2006/relationships/hyperlink" Target="http://digilib.k.utb.cz" TargetMode="External"/><Relationship Id="rId38" Type="http://schemas.openxmlformats.org/officeDocument/2006/relationships/hyperlink" Target="https://www.utb.cz/univerzita/uredni-deska/vnitrni-normy-a-predpisy/vnitrni-predpisy/" TargetMode="External"/><Relationship Id="rId46" Type="http://schemas.openxmlformats.org/officeDocument/2006/relationships/hyperlink" Target="https://ft.utb.cz/o-fakulte/uredni-deska/vnitrni-normy-a-predpisy/vnitrni-predpisy/" TargetMode="External"/><Relationship Id="rId59" Type="http://schemas.openxmlformats.org/officeDocument/2006/relationships/hyperlink" Target="https://ft.utb.cz/o-fakulte/uredni-deska/vyrocni-zpravy/" TargetMode="External"/><Relationship Id="rId20" Type="http://schemas.openxmlformats.org/officeDocument/2006/relationships/hyperlink" Target="https://www.utb.cz/mdocs-posts/smernice-rektora-c-17-2020/" TargetMode="External"/><Relationship Id="rId41" Type="http://schemas.openxmlformats.org/officeDocument/2006/relationships/hyperlink" Target="https://www.utb.cz/univerzita/uredni-deska/vnitrni-normy-a-predpisy/vnitrni-predpisy/" TargetMode="External"/><Relationship Id="rId54" Type="http://schemas.openxmlformats.org/officeDocument/2006/relationships/hyperlink" Target="https://ft.utb.cz/o-fakulte/zakladni-informace/struktura/ostatni-organy-fakulty/rada-studijnich-programu/" TargetMode="External"/><Relationship Id="rId62" Type="http://schemas.openxmlformats.org/officeDocument/2006/relationships/hyperlink" Target="https://www.utb.cz/univerzita/uredni-deska/vnitrni-normy-a-predpisy/vnitrni-predpisy/%20"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 Id="rId15" Type="http://schemas.openxmlformats.org/officeDocument/2006/relationships/hyperlink" Target="https://ft.utb.cz/o-fakulte/uredni-deska/vnitrni-normy-a-predpisy/pokyny-dekana/%20" TargetMode="External"/><Relationship Id="rId23" Type="http://schemas.openxmlformats.org/officeDocument/2006/relationships/hyperlink" Target="https://www.utb.cz/student/studium-a-praxe-v-zahranici/" TargetMode="External"/><Relationship Id="rId28" Type="http://schemas.openxmlformats.org/officeDocument/2006/relationships/hyperlink" Target="https://www.utb.cz/univerzita/uredni-deska/vnitrni-normy-a-predpisy/vnitrni-predpisy/" TargetMode="External"/><Relationship Id="rId36" Type="http://schemas.openxmlformats.org/officeDocument/2006/relationships/hyperlink" Target="https://www.utb.cz/univerzita/uredni-deska/vnitrni-normy-a-predpisy/smernice-rektora/" TargetMode="External"/><Relationship Id="rId49" Type="http://schemas.openxmlformats.org/officeDocument/2006/relationships/hyperlink" Target="https://www.utb.cz/univerzita/uredni-deska/ruzne/vyrocni-zpravy/" TargetMode="External"/><Relationship Id="rId57" Type="http://schemas.openxmlformats.org/officeDocument/2006/relationships/hyperlink" Target="https://ft.utb.cz/studium/studijni-oddeleni-2/aktuality-pro-studenty/" TargetMode="External"/><Relationship Id="rId10" Type="http://schemas.openxmlformats.org/officeDocument/2006/relationships/hyperlink" Target="https://www.utb.cz/univerzita/uredni-deska/vnitrni-normy-a-predpisy/vnitrni-predpisy/" TargetMode="External"/><Relationship Id="rId31" Type="http://schemas.openxmlformats.org/officeDocument/2006/relationships/hyperlink" Target="https://jobcentrum.utb.cz/public/about" TargetMode="External"/><Relationship Id="rId44" Type="http://schemas.openxmlformats.org/officeDocument/2006/relationships/hyperlink" Target="https://www.utb.cz/univerzita/uredni-deska/ruzne/strategicky-zamer/" TargetMode="External"/><Relationship Id="rId52" Type="http://schemas.openxmlformats.org/officeDocument/2006/relationships/hyperlink" Target="https://ft.utb.cz/o-fakulte/mezinarodni-vztahy/partnerske-instituce/ceepus/" TargetMode="External"/><Relationship Id="rId60" Type="http://schemas.openxmlformats.org/officeDocument/2006/relationships/hyperlink" Target="https://ft.utb.cz/veda-a-vyzkum/vedecko-vyzkumna-cinnost/vybaveni/" TargetMode="External"/><Relationship Id="rId4" Type="http://schemas.openxmlformats.org/officeDocument/2006/relationships/hyperlink" Target="https://www.utb.cz/mdocs-posts/smernice-rektora-c-9-2023/" TargetMode="External"/><Relationship Id="rId9" Type="http://schemas.openxmlformats.org/officeDocument/2006/relationships/hyperlink" Target="https://www.utb.cz/mdocs-posts/smernice-rektora-c-28-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68148D-511A-416F-9C52-DA4403B04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8653</Words>
  <Characters>51058</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Doma</Company>
  <LinksUpToDate>false</LinksUpToDate>
  <CharactersWithSpaces>59592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Natálie Honková</cp:lastModifiedBy>
  <cp:revision>3</cp:revision>
  <cp:lastPrinted>2024-04-11T07:11:00Z</cp:lastPrinted>
  <dcterms:created xsi:type="dcterms:W3CDTF">2024-05-02T14:28:00Z</dcterms:created>
  <dcterms:modified xsi:type="dcterms:W3CDTF">2024-05-02T14:28:00Z</dcterms:modified>
</cp:coreProperties>
</file>