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4CFE" w14:textId="38B8C5E9" w:rsidR="001379D8" w:rsidRDefault="001379D8" w:rsidP="001379D8"/>
    <w:p w14:paraId="671371F4" w14:textId="77777777" w:rsidR="001379D8" w:rsidRDefault="001379D8" w:rsidP="001379D8"/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70079AFE" w14:textId="77777777" w:rsidR="001379D8" w:rsidRPr="00FE476D" w:rsidRDefault="001379D8" w:rsidP="001379D8"/>
        <w:p w14:paraId="6ED1FE0D" w14:textId="77777777" w:rsidR="001379D8" w:rsidRPr="00FE476D" w:rsidRDefault="001379D8" w:rsidP="001379D8">
          <w:pPr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D19AD3" wp14:editId="002D58F7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C4428" w14:textId="77777777" w:rsidR="001379D8" w:rsidRPr="00B02D77" w:rsidRDefault="00F237C4" w:rsidP="001379D8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11009853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7BDC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14:paraId="04CF90B8" w14:textId="77777777" w:rsidR="001379D8" w:rsidRDefault="00F237C4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05451985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379D8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379D8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19A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89.25pt;margin-top:676.1pt;width:453pt;height:23.3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t/XwIAAC0FAAAOAAAAZHJzL2Uyb0RvYy54bWysVN9v2jAQfp+0/8Hy+whQ0a2IUDEqpklV&#10;W41OfTaODdEcn3c2JOyv39lJoGJ76bQX5+L77td3d57dNpVhB4W+BJvz0WDImbISitJuc/79efXh&#10;E2c+CFsIA1bl/Kg8v52/fzer3VSNYQemUMjIifXT2uV8F4KbZpmXO1UJPwCnLCk1YCUC/eI2K1DU&#10;5L0y2Xg4vM5qwMIhSOU93d61Sj5P/rVWMjxq7VVgJueUW0gnpnMTz2w+E9MtCrcrZZeG+IcsKlFa&#10;CnpydSeCYHss/3BVlRLBgw4DCVUGWpdSpRqomtHwopr1TjiVaiFyvDvR5P+fW/lwWLsnZKH5DA01&#10;MBJSOz/1dBnraTRW8UuZMtIThccTbaoJTNLl5OPkajQklSTd+GZyM0q8Zmdrhz58UVCxKOQcqS2J&#10;LXG494EiErSHxGAWVqUxqTXGsjrn11eTYTI4acjC2IhVqcmdm3PmSQpHoyLG2G9Ks7JIBcSLNF5q&#10;aZAdBA2GkFLZkGpPfgkdUZqSeIthhz9n9Rbjto4+MthwMq5KC5iqv0i7+NGnrFs8Efmq7iiGZtN0&#10;Hd1AcaRGI7Q74J1cldSNe+HDk0AaemogLXJ4pEMbINahkzjbAf76233E0yySlrOalijn/udeoOLM&#10;fLU0pXHjegF7YdMLdl8tgegf0RPhZBLJAIPpRY1QvdB+L2IUUgkrKVbON724DO0q0/sg1WKRQLRX&#10;ToR7u3Yyuo7diLP13LwIdN0ABhrdB+jXS0wv5rDFRksLi30AXaYhjYS2LHZE006m2e3ej7j0r/8T&#10;6vzKzX8DAAD//wMAUEsDBBQABgAIAAAAIQDkdXad4QAAAA4BAAAPAAAAZHJzL2Rvd25yZXYueG1s&#10;TI/BTsMwEETvSPyDtUjcqENIgwlxqgoJhEQlRNsPcGKTRNjrKHbT9O/ZnOC2MzuafVtuZmfZZMbQ&#10;e5Rwv0qAGWy87rGVcDy83glgISrUyno0Ei4mwKa6vipVof0Zv8y0jy2jEgyFktDFOBSch6YzToWV&#10;HwzS7tuPTkWSY8v1qM5U7ixPkyTnTvVIFzo1mJfOND/7k5Pw7rLdlPHtxwGPn6l9q/s8zy9S3t7M&#10;22dg0czxLwwLPqFDRUy1P6EOzJJ+FGuK0vCwTlNgSyQRGXn14j0JAbwq+f83ql8AAAD//wMAUEsB&#10;Ai0AFAAGAAgAAAAhALaDOJL+AAAA4QEAABMAAAAAAAAAAAAAAAAAAAAAAFtDb250ZW50X1R5cGVz&#10;XS54bWxQSwECLQAUAAYACAAAACEAOP0h/9YAAACUAQAACwAAAAAAAAAAAAAAAAAvAQAAX3JlbHMv&#10;LnJlbHNQSwECLQAUAAYACAAAACEA9SCrf18CAAAtBQAADgAAAAAAAAAAAAAAAAAuAgAAZHJzL2Uy&#10;b0RvYy54bWxQSwECLQAUAAYACAAAACEA5HV2neEAAAAOAQAADwAAAAAAAAAAAAAAAAC5BAAAZHJz&#10;L2Rvd25yZXYueG1sUEsFBgAAAAAEAAQA8wAAAMcFAAAAAA==&#10;" filled="f" stroked="f" strokeweight=".5pt">
                    <v:textbox inset="0,0,0,0">
                      <w:txbxContent>
                        <w:p w14:paraId="4CFC4428" w14:textId="77777777" w:rsidR="001379D8" w:rsidRPr="00B02D77" w:rsidRDefault="00F237C4" w:rsidP="001379D8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11009853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7BDC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14:paraId="04CF90B8" w14:textId="77777777" w:rsidR="001379D8" w:rsidRDefault="00F237C4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05451985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379D8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1379D8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BAAAB5" wp14:editId="2233DDB0">
                    <wp:simplePos x="0" y="0"/>
                    <wp:positionH relativeFrom="page">
                      <wp:posOffset>1136073</wp:posOffset>
                    </wp:positionH>
                    <wp:positionV relativeFrom="page">
                      <wp:posOffset>2937164</wp:posOffset>
                    </wp:positionV>
                    <wp:extent cx="5753100" cy="2701521"/>
                    <wp:effectExtent l="0" t="0" r="13335" b="381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701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0E41F" w14:textId="77777777" w:rsidR="001379D8" w:rsidRPr="00867BDC" w:rsidRDefault="00F237C4" w:rsidP="00867BDC">
                                <w:pPr>
                                  <w:pStyle w:val="Bezmezer"/>
                                  <w:rPr>
                                    <w:rFonts w:ascii="Times New Roman" w:hAnsi="Times New Roman" w:cs="Times New Roman"/>
                                    <w:cap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sz w:val="44"/>
                                      <w:szCs w:val="44"/>
                                      <w:lang w:eastAsia="en-US"/>
                                    </w:rPr>
                                    <w:alias w:val="Název"/>
                                    <w:tag w:val=""/>
                                    <w:id w:val="-151414774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67BDC"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t xml:space="preserve">PLÁN REALIZACE </w:t>
                                    </w:r>
                                    <w:r w:rsidR="00867BDC"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br/>
                                      <w:t>STRATEGICKÉHO ZÁMĚRU UNIVERZITY TOMÁŠE BATI VE ZLÍNĚ NA OBDOBÍ 21+ PRO ROK 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-18027881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97C5D36" w14:textId="77777777" w:rsidR="001379D8" w:rsidRDefault="001379D8" w:rsidP="001379D8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BAAAB5" id="Textové pole 113" o:spid="_x0000_s1027" type="#_x0000_t202" style="position:absolute;margin-left:89.45pt;margin-top:231.25pt;width:453pt;height:212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2XYgIAADUFAAAOAAAAZHJzL2Uyb0RvYy54bWysVE1v2zAMvQ/YfxB0X+ykSDsEcYqsRYcB&#10;QVs0HXpWZKkxJosapcTOfv0o2U6CbpcOu8i0+Pj1SGp+3daG7RX6CmzBx6OcM2UllJV9Lfj357tP&#10;nznzQdhSGLCq4Afl+fXi44d542ZqAlswpUJGTqyfNa7g2xDcLMu83Kpa+BE4ZUmpAWsR6BdfsxJF&#10;Q95rk03y/DJrAEuHIJX3dHvbKfki+ddayfCgtVeBmYJTbiGdmM5NPLPFXMxeUbhtJfs0xD9kUYvK&#10;UtCjq1sRBNth9YerupIIHnQYSagz0LqSKtVA1YzzN9Wst8KpVAuR492RJv//3Mr7/do9IgvtF2ip&#10;gZGQxvmZp8tYT6uxjl/KlJGeKDwcaVNtYJIup1fTi3FOKkm6yVU+nk6Sn+xk7tCHrwpqFoWCI/Ul&#10;0SX2Kx8oJEEHSIxm4a4yJvXGWNYU/PJimieDo4YsjI1YlbrcuzmlnqRwMCpijH1SmlVlqiBepPlS&#10;NwbZXtBkCCmVDUPSCR1RmpJ4j2GPP2X1HuOuDrJIkcGGo3FdWcBU/Zu0yx9DyrrDE5FndUcxtJuW&#10;Cj/r7AbKAzUcodsF7+RdRU1ZCR8eBdLwUyNpocMDHdoAkQ+9xNkW8Nff7iOeZpK0nDW0TAX3P3cC&#10;FWfmm6VpjZs3CDgIm0Gwu/oGqAtjeiqcTCIZYDCDqBHqF9rzZYxCKmElxSr4ZhBvQrfS9E5ItVwm&#10;EO2XE2Fl105G15HVOGLP7YtA189hoBG+h2HNxOzNOHbYaGlhuQugqzSrkdeOxZ5v2s00wv07Epf/&#10;/D+hTq/d4jcAAAD//wMAUEsDBBQABgAIAAAAIQDj36Ca4AAAAAwBAAAPAAAAZHJzL2Rvd25yZXYu&#10;eG1sTI9BasMwEEX3hd5BTKG7Rq5xHcWxHEKhpdBCaZIDyNbENpVGxlIc5/ZVVs3yzzz+vCk3szVs&#10;wtH3jiQ8LxJgSI3TPbUSDvu3JwHMB0VaGUco4YIeNtX9XakK7c70g9MutCyWkC+UhC6EoeDcNx1a&#10;5RduQIq7oxutCjGOLdejOsdya3iaJDm3qqd4oVMDvnbY/O5OVsKHzb6mjG8/93T4Ts173ed5fpHy&#10;8WHeroEFnMM/DFf9qA5VdKrdibRnJualWEVUQpanL8CuRCKyOKolCLFcAa9KfvtE9QcAAP//AwBQ&#10;SwECLQAUAAYACAAAACEAtoM4kv4AAADhAQAAEwAAAAAAAAAAAAAAAAAAAAAAW0NvbnRlbnRfVHlw&#10;ZXNdLnhtbFBLAQItABQABgAIAAAAIQA4/SH/1gAAAJQBAAALAAAAAAAAAAAAAAAAAC8BAABfcmVs&#10;cy8ucmVsc1BLAQItABQABgAIAAAAIQDgVM2XYgIAADUFAAAOAAAAAAAAAAAAAAAAAC4CAABkcnMv&#10;ZTJvRG9jLnhtbFBLAQItABQABgAIAAAAIQDj36Ca4AAAAAwBAAAPAAAAAAAAAAAAAAAAALwEAABk&#10;cnMvZG93bnJldi54bWxQSwUGAAAAAAQABADzAAAAyQUAAAAA&#10;" filled="f" stroked="f" strokeweight=".5pt">
                    <v:textbox inset="0,0,0,0">
                      <w:txbxContent>
                        <w:p w14:paraId="6940E41F" w14:textId="77777777" w:rsidR="001379D8" w:rsidRPr="00867BDC" w:rsidRDefault="00F237C4" w:rsidP="00867BDC">
                          <w:pPr>
                            <w:pStyle w:val="Bezmezer"/>
                            <w:rPr>
                              <w:rFonts w:ascii="Times New Roman" w:hAnsi="Times New Roman" w:cs="Times New Roman"/>
                              <w:caps/>
                              <w:color w:val="323E4F" w:themeColor="text2" w:themeShade="B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sz w:val="44"/>
                                <w:szCs w:val="44"/>
                                <w:lang w:eastAsia="en-US"/>
                              </w:rPr>
                              <w:alias w:val="Název"/>
                              <w:tag w:val=""/>
                              <w:id w:val="-15141477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67BDC"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t xml:space="preserve">PLÁN REALIZACE </w:t>
                              </w:r>
                              <w:r w:rsidR="00867BDC"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br/>
                                <w:t>STRATEGICKÉHO ZÁMĚRU UNIVERZITY TOMÁŠE BATI VE ZLÍNĚ NA OBDOBÍ 21+ PRO ROK 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-18027881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97C5D36" w14:textId="77777777" w:rsidR="001379D8" w:rsidRDefault="001379D8" w:rsidP="001379D8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CC7B6F" wp14:editId="51A82AA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53D59B" w14:textId="77777777" w:rsidR="001379D8" w:rsidRDefault="001379D8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ACC7B6F" id="Textové pole 111" o:spid="_x0000_s1028" type="#_x0000_t202" style="position:absolute;margin-left:0;margin-top:0;width:288.25pt;height:287.5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kmYwIAADUFAAAOAAAAZHJzL2Uyb0RvYy54bWysVEtv2zAMvg/YfxB0X5wHkg5GnSJrkWFA&#10;0RZLh54VWWqMyaJGKbGzXz9KtpOu26XDLjItvj9+1OVVWxt2UOgrsAWfjMacKSuhrOxzwb89rj98&#10;5MwHYUthwKqCH5XnV8v37y4bl6sp7MCUChkFsT5vXMF3Ibg8y7zcqVr4EThlSakBaxHoF5+zEkVD&#10;0WuTTcfjRdYAlg5BKu/p9qZT8mWKr7WS4V5rrwIzBafaQjoxndt4ZstLkT+jcLtK9mWIf6iiFpWl&#10;pKdQNyIItsfqj1B1JRE86DCSUGegdSVV6oG6mYxfdbPZCadSLwSOdyeY/P8LK+8OG/eALLSfoKUB&#10;RkAa53NPl7GfVmMdv1QpIz1BeDzBptrAJF3OFovxxcWcM0m62WI+mc4TsNnZ3aEPnxXULAoFR5pL&#10;gkscbn2glGQ6mMRsFtaVMWk2xrKm4IsZhfxNQx7GxhuVptyHOZeepHA0KtoY+1VpVpWpg3iR+KWu&#10;DbKDIGYIKZUNqfkUl6yjlaYi3uLY25+reotz18eQGWw4OdeVBUzdvyq7/D6UrDt7AvJF31EM7bal&#10;xgs+HSa7hfJIA0fodsE7ua5oKLfChweBRH6aMS10uKdDGyDwoZc42wH+/Nt9tCdOkpazhpap4P7H&#10;XqDizHyxxNa4eYOAg7AdBLuvr4GmMKGnwskkkgMGM4gaoX6iPV/FLKQSVlKugm8H8Tp0K03vhFSr&#10;VTKi/XIi3NqNkzF0HEqk2GP7JND1PAxE4TsY1kzkr+jY2Sa+uNU+ECkTVyOuHYo93rSbicL9OxKX&#10;/+V/sjq/dstfAAAA//8DAFBLAwQUAAYACAAAACEA242cdt4AAAAFAQAADwAAAGRycy9kb3ducmV2&#10;LnhtbEyPQU/DMAyF70j8h8hIXNCWbpDBStMJgSaNcWJDIG5pY9qKxqmabCv/fh4XuFjPetZ7n7PF&#10;4Fqxxz40njRMxgkIpNLbhioNb9vl6A5EiIasaT2hhh8MsMjPzzKTWn+gV9xvYiU4hEJqNNQxdqmU&#10;oazRmTD2HRJ7X753JvLaV9L25sDhrpXTJJlJZxrihtp0+Fhj+b3ZOQ0363e8eiqul59qrT5Wk+l8&#10;9fI81/ryYni4BxFxiH/HcMJndMiZqfA7skG0GviR+DvZU7czBaI4CZWAzDP5nz4/AgAA//8DAFBL&#10;AQItABQABgAIAAAAIQC2gziS/gAAAOEBAAATAAAAAAAAAAAAAAAAAAAAAABbQ29udGVudF9UeXBl&#10;c10ueG1sUEsBAi0AFAAGAAgAAAAhADj9If/WAAAAlAEAAAsAAAAAAAAAAAAAAAAALwEAAF9yZWxz&#10;Ly5yZWxzUEsBAi0AFAAGAAgAAAAhAGNHuSZjAgAANQUAAA4AAAAAAAAAAAAAAAAALgIAAGRycy9l&#10;Mm9Eb2MueG1sUEsBAi0AFAAGAAgAAAAhANuNnHbeAAAABQEAAA8AAAAAAAAAAAAAAAAAvQQAAGRy&#10;cy9kb3ducmV2LnhtbFBLBQYAAAAABAAEAPMAAADIBQAAAAA=&#10;" filled="f" stroked="f" strokeweight=".5pt">
                    <v:textbox style="mso-fit-shape-to-text:t" inset="0,0,0,0">
                      <w:txbxContent>
                        <w:p w14:paraId="2B53D59B" w14:textId="77777777" w:rsidR="001379D8" w:rsidRDefault="001379D8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789CD6" wp14:editId="1D258D9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C18D434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FE476D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090C3BA0" w14:textId="77777777" w:rsidR="001379D8" w:rsidRPr="00FE476D" w:rsidRDefault="001379D8" w:rsidP="001379D8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35582931" w14:textId="77777777" w:rsidR="001379D8" w:rsidRPr="00FE476D" w:rsidRDefault="001379D8" w:rsidP="001379D8"/>
    <w:p w14:paraId="1230FBE5" w14:textId="77777777" w:rsidR="001379D8" w:rsidRDefault="001379D8" w:rsidP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FE476D">
        <w:fldChar w:fldCharType="begin"/>
      </w:r>
      <w:r w:rsidRPr="00FE476D">
        <w:instrText xml:space="preserve"> TOC \o "1-2" \h \z \u </w:instrText>
      </w:r>
      <w:r w:rsidRPr="00FE476D">
        <w:fldChar w:fldCharType="separate"/>
      </w:r>
      <w:hyperlink w:anchor="_Toc150204443" w:history="1">
        <w:r w:rsidRPr="007C45A5">
          <w:rPr>
            <w:rStyle w:val="Hypertextovodkaz"/>
            <w:rFonts w:ascii="Times New Roman" w:hAnsi="Times New Roman" w:cs="Times New Roman"/>
            <w:b/>
            <w:noProof/>
          </w:rPr>
          <w:t>PLÁN REALIZACE STRATEGICKÉHO ZÁMĚRU UNIVERZITY TOMÁŠE BATI VE ZLÍNĚ NA OBDOBÍ 21+ PRO ROK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_Toc150204443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3C316A" w14:textId="77777777" w:rsidR="001379D8" w:rsidRDefault="00F237C4" w:rsidP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4" w:history="1">
        <w:r w:rsidR="001379D8" w:rsidRPr="007C45A5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_Toc150204444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2</w:t>
        </w:r>
        <w:r w:rsidR="001379D8">
          <w:rPr>
            <w:noProof/>
            <w:webHidden/>
          </w:rPr>
          <w:fldChar w:fldCharType="end"/>
        </w:r>
      </w:hyperlink>
    </w:p>
    <w:p w14:paraId="2C40BCAD" w14:textId="77777777" w:rsidR="001379D8" w:rsidRDefault="00F237C4" w:rsidP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5" w:history="1">
        <w:r w:rsidR="001379D8" w:rsidRPr="007C45A5">
          <w:rPr>
            <w:rStyle w:val="Hypertextovodkaz"/>
            <w:rFonts w:ascii="Times New Roman" w:hAnsi="Times New Roman" w:cs="Times New Roman"/>
            <w:b/>
            <w:noProof/>
          </w:rPr>
          <w:t>PRIORITNÍ OPATŘENÍ PRO ROK 2024 V JEDNOTLIVÝCH PILÍŘÍCH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_Toc150204445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4</w:t>
        </w:r>
        <w:r w:rsidR="001379D8">
          <w:rPr>
            <w:noProof/>
            <w:webHidden/>
          </w:rPr>
          <w:fldChar w:fldCharType="end"/>
        </w:r>
      </w:hyperlink>
    </w:p>
    <w:p w14:paraId="4A92F46A" w14:textId="77777777" w:rsidR="001379D8" w:rsidRDefault="00F237C4" w:rsidP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6" w:history="1">
        <w:r w:rsidR="001379D8" w:rsidRPr="007C45A5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PRO ROK 2024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_Toc150204446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5</w:t>
        </w:r>
        <w:r w:rsidR="001379D8">
          <w:rPr>
            <w:noProof/>
            <w:webHidden/>
          </w:rPr>
          <w:fldChar w:fldCharType="end"/>
        </w:r>
      </w:hyperlink>
    </w:p>
    <w:p w14:paraId="02B76FDC" w14:textId="77777777" w:rsidR="001379D8" w:rsidRDefault="00F237C4" w:rsidP="001379D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7" w:history="1">
        <w:r w:rsidR="001379D8" w:rsidRPr="007C45A5">
          <w:rPr>
            <w:rStyle w:val="Hypertextovodkaz"/>
            <w:noProof/>
          </w:rPr>
          <w:t>Pilíř A: VZDĚLÁVÁNÍ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_Toc150204447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6</w:t>
        </w:r>
        <w:r w:rsidR="001379D8">
          <w:rPr>
            <w:noProof/>
            <w:webHidden/>
          </w:rPr>
          <w:fldChar w:fldCharType="end"/>
        </w:r>
      </w:hyperlink>
    </w:p>
    <w:p w14:paraId="524B0D3C" w14:textId="77777777" w:rsidR="001379D8" w:rsidRDefault="00F237C4" w:rsidP="001379D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8" w:history="1">
        <w:r w:rsidR="001379D8" w:rsidRPr="007C45A5">
          <w:rPr>
            <w:rStyle w:val="Hypertextovodkaz"/>
            <w:noProof/>
          </w:rPr>
          <w:t>Pilíř B: VÝZKUM A TVŮRČÍ ČINNOSTI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_Toc150204448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16</w:t>
        </w:r>
        <w:r w:rsidR="001379D8">
          <w:rPr>
            <w:noProof/>
            <w:webHidden/>
          </w:rPr>
          <w:fldChar w:fldCharType="end"/>
        </w:r>
      </w:hyperlink>
    </w:p>
    <w:p w14:paraId="24478720" w14:textId="77777777" w:rsidR="001379D8" w:rsidRDefault="00F237C4" w:rsidP="001379D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9" w:history="1">
        <w:r w:rsidR="001379D8" w:rsidRPr="007C45A5">
          <w:rPr>
            <w:rStyle w:val="Hypertextovodkaz"/>
            <w:noProof/>
          </w:rPr>
          <w:t>Pilíř C: INTERNACIONALIZACE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_Toc150204449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20</w:t>
        </w:r>
        <w:r w:rsidR="001379D8">
          <w:rPr>
            <w:noProof/>
            <w:webHidden/>
          </w:rPr>
          <w:fldChar w:fldCharType="end"/>
        </w:r>
      </w:hyperlink>
    </w:p>
    <w:p w14:paraId="67179650" w14:textId="77777777" w:rsidR="001379D8" w:rsidRDefault="00F237C4" w:rsidP="001379D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0" w:history="1">
        <w:r w:rsidR="001379D8" w:rsidRPr="007C45A5">
          <w:rPr>
            <w:rStyle w:val="Hypertextovodkaz"/>
            <w:noProof/>
          </w:rPr>
          <w:t>Pilíř D: TŘETÍ ROLE UTB VE ZLÍNĚ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_Toc150204450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24</w:t>
        </w:r>
        <w:r w:rsidR="001379D8">
          <w:rPr>
            <w:noProof/>
            <w:webHidden/>
          </w:rPr>
          <w:fldChar w:fldCharType="end"/>
        </w:r>
      </w:hyperlink>
    </w:p>
    <w:p w14:paraId="0EEE640A" w14:textId="77777777" w:rsidR="001379D8" w:rsidRDefault="00F237C4" w:rsidP="001379D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1" w:history="1">
        <w:r w:rsidR="001379D8" w:rsidRPr="007C45A5">
          <w:rPr>
            <w:rStyle w:val="Hypertextovodkaz"/>
            <w:noProof/>
          </w:rPr>
          <w:t>Pilíř E: LIDSKÉ ZDROJE, FINANCOVÁNÍ, VNITŘNÍ PROTŘEDÍ UTB VE ZLÍNĚ A STRATEGICKÉ ŘÍZENÍ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_Toc150204451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28</w:t>
        </w:r>
        <w:r w:rsidR="001379D8">
          <w:rPr>
            <w:noProof/>
            <w:webHidden/>
          </w:rPr>
          <w:fldChar w:fldCharType="end"/>
        </w:r>
      </w:hyperlink>
    </w:p>
    <w:p w14:paraId="6A809977" w14:textId="77777777" w:rsidR="001379D8" w:rsidRDefault="00F237C4" w:rsidP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52" w:history="1">
        <w:r w:rsidR="001379D8" w:rsidRPr="007C45A5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1379D8">
          <w:rPr>
            <w:noProof/>
            <w:webHidden/>
          </w:rPr>
          <w:tab/>
        </w:r>
        <w:r w:rsidR="001379D8">
          <w:rPr>
            <w:noProof/>
            <w:webHidden/>
          </w:rPr>
          <w:fldChar w:fldCharType="begin"/>
        </w:r>
        <w:r w:rsidR="001379D8">
          <w:rPr>
            <w:noProof/>
            <w:webHidden/>
          </w:rPr>
          <w:instrText xml:space="preserve"> PAGEREF _Toc150204452 \h </w:instrText>
        </w:r>
        <w:r w:rsidR="001379D8">
          <w:rPr>
            <w:noProof/>
            <w:webHidden/>
          </w:rPr>
        </w:r>
        <w:r w:rsidR="001379D8">
          <w:rPr>
            <w:noProof/>
            <w:webHidden/>
          </w:rPr>
          <w:fldChar w:fldCharType="separate"/>
        </w:r>
        <w:r w:rsidR="001379D8">
          <w:rPr>
            <w:noProof/>
            <w:webHidden/>
          </w:rPr>
          <w:t>37</w:t>
        </w:r>
        <w:r w:rsidR="001379D8">
          <w:rPr>
            <w:noProof/>
            <w:webHidden/>
          </w:rPr>
          <w:fldChar w:fldCharType="end"/>
        </w:r>
      </w:hyperlink>
    </w:p>
    <w:p w14:paraId="628C4F28" w14:textId="77777777" w:rsidR="001379D8" w:rsidRPr="00FE476D" w:rsidRDefault="001379D8" w:rsidP="001379D8">
      <w:pPr>
        <w:pStyle w:val="Podnadpis"/>
      </w:pPr>
      <w:r w:rsidRPr="00FE476D">
        <w:rPr>
          <w:rFonts w:eastAsiaTheme="minorHAnsi"/>
          <w:color w:val="auto"/>
          <w:spacing w:val="0"/>
        </w:rPr>
        <w:fldChar w:fldCharType="end"/>
      </w:r>
    </w:p>
    <w:p w14:paraId="3BC5A512" w14:textId="77777777" w:rsidR="001379D8" w:rsidRPr="00FE476D" w:rsidRDefault="001379D8" w:rsidP="001379D8"/>
    <w:p w14:paraId="285A80D4" w14:textId="77777777" w:rsidR="001379D8" w:rsidRPr="00FE476D" w:rsidRDefault="001379D8" w:rsidP="001379D8"/>
    <w:p w14:paraId="330CFDF6" w14:textId="77777777" w:rsidR="001379D8" w:rsidRPr="00FE476D" w:rsidRDefault="001379D8" w:rsidP="001379D8"/>
    <w:p w14:paraId="1477A202" w14:textId="77777777" w:rsidR="001379D8" w:rsidRPr="00FE476D" w:rsidRDefault="001379D8" w:rsidP="001379D8"/>
    <w:p w14:paraId="4C8EDFD2" w14:textId="77777777" w:rsidR="001379D8" w:rsidRPr="00FE476D" w:rsidRDefault="001379D8" w:rsidP="001379D8"/>
    <w:p w14:paraId="202D64DE" w14:textId="77777777" w:rsidR="001379D8" w:rsidRPr="00FE476D" w:rsidRDefault="001379D8" w:rsidP="001379D8"/>
    <w:p w14:paraId="08834981" w14:textId="77777777" w:rsidR="001379D8" w:rsidRPr="00FE476D" w:rsidRDefault="001379D8" w:rsidP="001379D8"/>
    <w:p w14:paraId="2FA79DD3" w14:textId="77777777" w:rsidR="001379D8" w:rsidRPr="00FE476D" w:rsidRDefault="001379D8" w:rsidP="001379D8"/>
    <w:p w14:paraId="4C5E77D3" w14:textId="77777777" w:rsidR="001379D8" w:rsidRPr="00FE476D" w:rsidRDefault="001379D8" w:rsidP="001379D8"/>
    <w:p w14:paraId="5F27C120" w14:textId="77777777" w:rsidR="001379D8" w:rsidRPr="00FE476D" w:rsidRDefault="001379D8" w:rsidP="001379D8"/>
    <w:p w14:paraId="1328E2E9" w14:textId="77777777" w:rsidR="001379D8" w:rsidRPr="00FE476D" w:rsidRDefault="001379D8" w:rsidP="001379D8"/>
    <w:p w14:paraId="2295C8E8" w14:textId="77777777" w:rsidR="001379D8" w:rsidRPr="00FE476D" w:rsidRDefault="001379D8" w:rsidP="001379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74931F6" w14:textId="77777777" w:rsidR="001379D8" w:rsidRPr="00FE476D" w:rsidRDefault="001379D8" w:rsidP="001379D8"/>
    <w:p w14:paraId="7E0EA7B8" w14:textId="77777777" w:rsidR="001379D8" w:rsidRPr="00FE476D" w:rsidRDefault="001379D8" w:rsidP="001379D8"/>
    <w:p w14:paraId="134539A1" w14:textId="77777777" w:rsidR="001379D8" w:rsidRPr="00FE476D" w:rsidRDefault="001379D8" w:rsidP="001379D8"/>
    <w:p w14:paraId="61C08BA9" w14:textId="77777777" w:rsidR="001379D8" w:rsidRPr="00FE476D" w:rsidRDefault="001379D8" w:rsidP="001379D8"/>
    <w:p w14:paraId="32BAB8BF" w14:textId="77777777" w:rsidR="001379D8" w:rsidRPr="00FE476D" w:rsidRDefault="001379D8" w:rsidP="001379D8"/>
    <w:p w14:paraId="404E55DF" w14:textId="77777777" w:rsidR="001379D8" w:rsidRPr="00FE476D" w:rsidRDefault="001379D8" w:rsidP="001379D8">
      <w:pPr>
        <w:tabs>
          <w:tab w:val="left" w:pos="8328"/>
        </w:tabs>
      </w:pPr>
      <w:r w:rsidRPr="00FE476D">
        <w:tab/>
      </w:r>
    </w:p>
    <w:p w14:paraId="184127BA" w14:textId="77777777"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150204443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PLÁN REALIZACE STRATEGICKÉHO ZÁMĚRU UNIVERZITY TOMÁŠE BATI VE ZLÍNĚ NA OBDOBÍ 21+ PRO ROK 202</w:t>
      </w:r>
      <w:r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0"/>
    </w:p>
    <w:p w14:paraId="169DCAA3" w14:textId="77777777"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3E738E4E" w14:textId="77777777" w:rsidR="001379D8" w:rsidRPr="00FE476D" w:rsidRDefault="001379D8" w:rsidP="001379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50204444"/>
      <w:r w:rsidRPr="00FE476D"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72271DED" w14:textId="77777777" w:rsidR="001379D8" w:rsidRPr="00FE476D" w:rsidRDefault="001379D8" w:rsidP="001379D8">
      <w:pPr>
        <w:spacing w:after="0" w:line="276" w:lineRule="auto"/>
      </w:pPr>
    </w:p>
    <w:p w14:paraId="61B3F3E6" w14:textId="77777777"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Strategického záměru Univerzity Tomáše Bati ve Zlíně na období 21+ pro rok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(dále jen „Plán realizace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>“) je realizačním dokumentem Strategického záměru Univerzity Tomáše Bati ve Zlíně na období 21+ (dále jen „Strategie UTB 21+“).</w:t>
      </w:r>
    </w:p>
    <w:p w14:paraId="4FA0A07C" w14:textId="77777777"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14:paraId="60399E65" w14:textId="77777777"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Struktura Plánu realizace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vychází ze struktury Strategie UTB 21+, která je postavena na pěti pilířích a pěti prioritách:</w:t>
      </w:r>
    </w:p>
    <w:p w14:paraId="1D7E715E" w14:textId="77777777"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14:paraId="16CFF379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42BC3802" w14:textId="77777777"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1: </w:t>
      </w:r>
      <w:r w:rsidRPr="00FE476D">
        <w:rPr>
          <w:rFonts w:ascii="Times New Roman" w:hAnsi="Times New Roman" w:cs="Times New Roman"/>
          <w:sz w:val="24"/>
          <w:szCs w:val="24"/>
        </w:rPr>
        <w:t>Realizovat otevřené, flexibilní a kvalitní vzdělávání reagující na potřeby trhu práce a společenské výzvy 21. století.</w:t>
      </w:r>
    </w:p>
    <w:p w14:paraId="49BD7067" w14:textId="77777777" w:rsidR="001379D8" w:rsidRPr="00FE476D" w:rsidRDefault="001379D8" w:rsidP="001379D8">
      <w:pPr>
        <w:pStyle w:val="Odstavecseseznamem"/>
        <w:spacing w:after="0" w:line="276" w:lineRule="auto"/>
        <w:jc w:val="both"/>
      </w:pPr>
    </w:p>
    <w:p w14:paraId="038E0ACB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B40CC62" w14:textId="77777777"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Naplňovat Výzkumnou strategii UTB ve Zlíně pro zvyšování oborové a mezinárodní konkurenceschopnosti výzkumných a tvůrčích činností.</w:t>
      </w:r>
    </w:p>
    <w:p w14:paraId="7FEDC61B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FD5F969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2ECE17DF" w14:textId="77777777"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Naplňováním Strategie internacionalizace UTB ve Zlíně na období 21+ rozvíjet mezinárodní prostředí UTB ve Zlíně a rozšiřovat mezinárodní spolupráci ve všech jejích činnostech.</w:t>
      </w:r>
    </w:p>
    <w:p w14:paraId="3376A0FA" w14:textId="77777777"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A5DED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4DC23566" w14:textId="77777777"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FE476D">
        <w:rPr>
          <w:rFonts w:ascii="Times New Roman" w:hAnsi="Times New Roman" w:cs="Times New Roman"/>
          <w:sz w:val="24"/>
          <w:szCs w:val="24"/>
        </w:rPr>
        <w:t xml:space="preserve"> 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Posilovat aktivity v oblasti společenské odpovědnosti uvnitř i navenek a podílet se na trvale udržitelném rozvoji společnosti.</w:t>
      </w:r>
    </w:p>
    <w:p w14:paraId="2E875DE7" w14:textId="77777777"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A2A2436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Lidské zdroje, financování, vnitřní prostředí UTB ve Zlíně a strategické řízení </w:t>
      </w:r>
    </w:p>
    <w:p w14:paraId="5DBBF56C" w14:textId="77777777"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5: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Rozvíjet vnitřní prostředí UTB ve Zlíně jako prostředí inspirující a motivující k práci a studiu, ke spolupráci uvnitř i navenek, podporující sounáležitost ke značce UTB a jejím hodnotám a respektujícího dodržování vnitřních pravidel univerzity.</w:t>
      </w:r>
    </w:p>
    <w:p w14:paraId="0EC306DB" w14:textId="77777777"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AB222" w14:textId="77777777"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Jednotlivé pilíře se člení na strategické cíle a následně na konkrétní dílčí cíle s jednotným systémem indikátorů. Indikátory jsou definovány tak, aby bylo možné průběžně sledovat </w:t>
      </w:r>
      <w:r w:rsidRPr="00FE476D">
        <w:rPr>
          <w:rFonts w:ascii="Times New Roman" w:hAnsi="Times New Roman" w:cs="Times New Roman"/>
          <w:sz w:val="24"/>
          <w:szCs w:val="24"/>
        </w:rPr>
        <w:lastRenderedPageBreak/>
        <w:t xml:space="preserve">a vyhodnocovat naplňování Strategie UTB 21+, a to vždy ve Výroční zprávě o činnosti UTB ve Zlíně na daný rok, zpracovávat vnitřní hodnocení kvality v souladu s vnitřními předpisy UTB ve Zlíně a současně je poskytovat pro účely hodnocení do Metodiky MŠMT 17+. </w:t>
      </w:r>
    </w:p>
    <w:p w14:paraId="48C0B37E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rozpracovává strategické a dílčí cíle na konkrétní opatření, aktivity či projekty (nebo jejich části plnění) pro rok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>, které budou postupně směřovat k naplňování mise, vize a cílových ukazatelů UTB ve Zlíně. U každého opatření, aktivity či projektu je stanovena konkrétní odpovědnost, definován výstup a současně i vazba na indikátory plnění dílčího i strategického cíle Strategie UTB 21+.</w:t>
      </w:r>
    </w:p>
    <w:p w14:paraId="23B2CD67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D7EC016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V roce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bude naplňování Plánu realizace 202</w:t>
      </w:r>
      <w:r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probíhat zejména prostřednictvím přijatých interních strategií (akčních plánů strategií pro konkrétní oblasti) nebo metodik:</w:t>
      </w:r>
    </w:p>
    <w:p w14:paraId="229BD367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internacionalizace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58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126A58">
        <w:rPr>
          <w:rFonts w:ascii="Times New Roman" w:hAnsi="Times New Roman" w:cs="Times New Roman"/>
          <w:sz w:val="24"/>
          <w:szCs w:val="24"/>
        </w:rPr>
        <w:t xml:space="preserve"> (</w:t>
      </w:r>
      <w:r w:rsidRPr="00FE476D">
        <w:rPr>
          <w:rFonts w:ascii="Times New Roman" w:hAnsi="Times New Roman" w:cs="Times New Roman"/>
          <w:sz w:val="24"/>
          <w:szCs w:val="24"/>
        </w:rPr>
        <w:t xml:space="preserve">Pilíř C </w:t>
      </w:r>
      <w:r w:rsidRPr="00FE476D">
        <w:rPr>
          <w:rFonts w:ascii="Times New Roman" w:hAnsi="Times New Roman" w:cs="Times New Roman"/>
        </w:rPr>
        <w:t>Strategie UTB 21</w:t>
      </w:r>
      <w:r>
        <w:rPr>
          <w:rFonts w:ascii="Times New Roman" w:hAnsi="Times New Roman" w:cs="Times New Roman"/>
        </w:rPr>
        <w:t>+) v</w:t>
      </w:r>
      <w:r w:rsidRPr="00FE476D">
        <w:rPr>
          <w:rFonts w:ascii="Times New Roman" w:hAnsi="Times New Roman" w:cs="Times New Roman"/>
          <w:sz w:val="24"/>
          <w:szCs w:val="24"/>
        </w:rPr>
        <w:t>četně:</w:t>
      </w:r>
    </w:p>
    <w:p w14:paraId="4F09CDDD" w14:textId="77777777" w:rsidR="001379D8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UTB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B8102" w14:textId="77777777" w:rsidR="001379D8" w:rsidRPr="00FE476D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jednotlivých součástí UTB ve Zlíně</w:t>
      </w:r>
    </w:p>
    <w:p w14:paraId="0E010EE2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rozvoje lidských zdrojů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8C3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2022-2025</w:t>
      </w:r>
    </w:p>
    <w:p w14:paraId="59A4AFD1" w14:textId="77777777" w:rsidR="001379D8" w:rsidRPr="00FE476D" w:rsidRDefault="001379D8" w:rsidP="001379D8">
      <w:pPr>
        <w:shd w:val="clear" w:color="auto" w:fill="FFFFFF" w:themeFill="background1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1DF9DC37" w14:textId="77777777" w:rsidR="001379D8" w:rsidRPr="00FE476D" w:rsidRDefault="001379D8" w:rsidP="00867BDC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Gender Equality Plan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1E40E" w14:textId="77777777" w:rsidR="001379D8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politiky otevřeného přístupu k vědeckým informacím UTB ve Zlíně </w:t>
      </w:r>
    </w:p>
    <w:p w14:paraId="331697CC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255">
        <w:rPr>
          <w:rFonts w:ascii="Times New Roman" w:hAnsi="Times New Roman" w:cs="Times New Roman"/>
          <w:b/>
          <w:sz w:val="24"/>
          <w:szCs w:val="24"/>
        </w:rPr>
        <w:t>Strategii bezpečnosti UTB ve Zlíně na období 22+</w:t>
      </w:r>
    </w:p>
    <w:p w14:paraId="04CA351F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celoživotního vzdělávání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na období 21+ </w:t>
      </w:r>
    </w:p>
    <w:p w14:paraId="5C6488BA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třetí role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17DE36B1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Marketingová a komunikační strategie pro popularizaci VaV na UTB ve Zlíně </w:t>
      </w:r>
    </w:p>
    <w:p w14:paraId="42E4E617" w14:textId="77777777" w:rsidR="001379D8" w:rsidRPr="00FE476D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Metodika výběru a vyhodnocení úspěšně realizovaných (transferových) výstupů k jejich prezentaci a ocenění (CTT)</w:t>
      </w:r>
    </w:p>
    <w:p w14:paraId="625BC643" w14:textId="77777777"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C3">
        <w:rPr>
          <w:rFonts w:ascii="Times New Roman" w:hAnsi="Times New Roman" w:cs="Times New Roman"/>
          <w:b/>
          <w:sz w:val="24"/>
          <w:szCs w:val="24"/>
        </w:rPr>
        <w:t xml:space="preserve">Metodika hodnocení vědy a výzkumu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75D1E43C" w14:textId="77777777" w:rsidR="001379D8" w:rsidRPr="00BD58C3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BD58C3">
        <w:rPr>
          <w:rFonts w:ascii="Times New Roman" w:eastAsiaTheme="majorEastAsia" w:hAnsi="Times New Roman" w:cs="Times New Roman"/>
          <w:sz w:val="24"/>
          <w:szCs w:val="24"/>
        </w:rPr>
        <w:t xml:space="preserve"> hodnocení tvůrčí činnosti součástí, ústavů a výzkumných týmů UTB ve Zlíně</w:t>
      </w:r>
    </w:p>
    <w:p w14:paraId="102DC138" w14:textId="77777777" w:rsidR="001379D8" w:rsidRPr="00BB2564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FE476D">
        <w:rPr>
          <w:rFonts w:ascii="Times New Roman" w:eastAsiaTheme="majorEastAsia" w:hAnsi="Times New Roman" w:cs="Times New Roman"/>
          <w:sz w:val="24"/>
          <w:szCs w:val="24"/>
        </w:rPr>
        <w:t xml:space="preserve"> sběru, evidence, vyhodnocování a zpětné vazby pro jednotlivé aktéry výzkumné organizace na výsledky v rámci Modulů 3, 4 a 5 Metodiky 17+</w:t>
      </w:r>
    </w:p>
    <w:p w14:paraId="465A38B7" w14:textId="77777777" w:rsidR="001379D8" w:rsidRPr="00305AFE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Gill Sans MT" w:hAnsi="Gill Sans MT"/>
          <w:b/>
        </w:rPr>
      </w:pPr>
      <w:r w:rsidRPr="00150330">
        <w:rPr>
          <w:rFonts w:ascii="Times New Roman" w:hAnsi="Times New Roman" w:cs="Times New Roman"/>
          <w:b/>
          <w:sz w:val="24"/>
          <w:szCs w:val="24"/>
        </w:rPr>
        <w:t>Metodika</w:t>
      </w:r>
      <w:r w:rsidRPr="00305AFE">
        <w:rPr>
          <w:rFonts w:ascii="Times New Roman" w:hAnsi="Times New Roman" w:cs="Times New Roman"/>
          <w:b/>
          <w:bCs/>
          <w:sz w:val="24"/>
          <w:szCs w:val="24"/>
        </w:rPr>
        <w:t xml:space="preserve"> snižování studijní neúspěšnosti na UTB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ve Zlíně</w:t>
      </w:r>
    </w:p>
    <w:p w14:paraId="3BCA9E3F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6725AB54" w14:textId="77777777" w:rsidR="001379D8" w:rsidRPr="00FE476D" w:rsidRDefault="001379D8" w:rsidP="001379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50204445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PRIORITNÍ OPATŘENÍ PRO ROK 202</w:t>
      </w:r>
      <w:r>
        <w:rPr>
          <w:rFonts w:ascii="Times New Roman" w:hAnsi="Times New Roman" w:cs="Times New Roman"/>
          <w:b/>
          <w:color w:val="C45911" w:themeColor="accent2" w:themeShade="BF"/>
        </w:rPr>
        <w:t>4</w:t>
      </w:r>
      <w:r w:rsidRPr="00FE476D"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2B2AAA8E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EDDD8CA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V rámci jednotlivých pilířů jsou prioritní tato opatření:</w:t>
      </w:r>
    </w:p>
    <w:p w14:paraId="3FD270A2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0737D9FC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B257F1" w14:textId="77777777" w:rsidR="001379D8" w:rsidRPr="0002363F" w:rsidRDefault="001379D8" w:rsidP="00867B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Připravovat nové, inovovat stávající studijní programy a rozvíjet nabídku kurzů celoživotního vzdělávání dle potřeb trhu práce a společenských výzev 21. století.</w:t>
      </w:r>
    </w:p>
    <w:p w14:paraId="48E45F4A" w14:textId="77777777" w:rsidR="001379D8" w:rsidRDefault="001379D8" w:rsidP="00867BD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BD160D">
        <w:rPr>
          <w:rFonts w:ascii="Times New Roman" w:hAnsi="Times New Roman" w:cs="Times New Roman"/>
          <w:sz w:val="24"/>
          <w:szCs w:val="24"/>
        </w:rPr>
        <w:t>Digitalizace vzdělávání – zajistit odborné kapacity a technické zázemí pro profesionální přípravu opor a materiálů v digitální formě pro zkvalitnění výuky.</w:t>
      </w:r>
    </w:p>
    <w:p w14:paraId="7C287032" w14:textId="77777777" w:rsidR="001379D8" w:rsidRPr="00674F80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537F5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64208D57" w14:textId="77777777" w:rsidR="001379D8" w:rsidRPr="00FE476D" w:rsidRDefault="001379D8" w:rsidP="00867B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Realizovat o</w:t>
      </w:r>
      <w:r w:rsidRPr="00FE476D">
        <w:rPr>
          <w:rFonts w:ascii="Times New Roman" w:hAnsi="Times New Roman" w:cs="Times New Roman"/>
          <w:sz w:val="24"/>
          <w:szCs w:val="24"/>
        </w:rPr>
        <w:t>patření na zvýšení rozsahu a kvality tvůrčích činností, zejména navýšení počtu publikačních výstupů indexovaných ve sledovaných databázích (zejména WoS a Scopus) a zvýšení počtu a kvality výsledků umělecké činnosti.</w:t>
      </w:r>
    </w:p>
    <w:p w14:paraId="4FDB2C8E" w14:textId="77777777" w:rsidR="001379D8" w:rsidRPr="00FE476D" w:rsidRDefault="001379D8" w:rsidP="00867B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Dobudovat infrastrukturu pro efektivní hodnocení akademických a vědeckých pracovníků na UTB ve Zlíně.</w:t>
      </w:r>
    </w:p>
    <w:p w14:paraId="26491748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D0EFADF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22BB356C" w14:textId="77777777" w:rsidR="001379D8" w:rsidRPr="00FE476D" w:rsidRDefault="001379D8" w:rsidP="00867BD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4D777A">
        <w:rPr>
          <w:rFonts w:ascii="Times New Roman" w:hAnsi="Times New Roman" w:cs="Times New Roman"/>
          <w:sz w:val="24"/>
          <w:szCs w:val="24"/>
        </w:rPr>
        <w:t>Realizovat aktivity vyplývající ze Strategie internacionalizace UTB ve Zlíně, Strategie internacionalizace ve výzkumu a vývoji jednotlivých fakult a Strategie nastavení a rozvoje mezinárodní spolupráce ve výzkumu a vývoji a internacionalizace výzkumné organizace.</w:t>
      </w:r>
    </w:p>
    <w:p w14:paraId="02FD461B" w14:textId="77777777"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7336E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7CFCD096" w14:textId="77777777" w:rsidR="001379D8" w:rsidRPr="00FE476D" w:rsidRDefault="001379D8" w:rsidP="00867BD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Spolupracovat na intenzivním rozvoji zlínského regionu, participovat na přípravě </w:t>
      </w:r>
      <w:r>
        <w:rPr>
          <w:rFonts w:ascii="Times New Roman" w:hAnsi="Times New Roman" w:cs="Times New Roman"/>
          <w:sz w:val="24"/>
          <w:szCs w:val="24"/>
        </w:rPr>
        <w:t xml:space="preserve">a realizaci </w:t>
      </w:r>
      <w:r w:rsidRPr="00FE476D">
        <w:rPr>
          <w:rFonts w:ascii="Times New Roman" w:hAnsi="Times New Roman" w:cs="Times New Roman"/>
          <w:sz w:val="24"/>
          <w:szCs w:val="24"/>
        </w:rPr>
        <w:t xml:space="preserve">strategických projektů Zlínského kraje a ITI Zlínské aglomerace. </w:t>
      </w:r>
    </w:p>
    <w:p w14:paraId="09DB023B" w14:textId="77777777" w:rsidR="001379D8" w:rsidRPr="00FE476D" w:rsidRDefault="001379D8" w:rsidP="00867BD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Spolupracovat na řešení společenských výzev na regionální i národní úrovni.</w:t>
      </w:r>
    </w:p>
    <w:p w14:paraId="31F14F1A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1745EBB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Lidské zdroje, financování, vnitřní prostředí UTB ve Zlíně a strategické řízení </w:t>
      </w:r>
    </w:p>
    <w:p w14:paraId="3862EDF2" w14:textId="77777777" w:rsidR="001379D8" w:rsidRPr="002679FE" w:rsidRDefault="001379D8" w:rsidP="00867B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>Pokračovat v budování systému práce s lidskými zdroji včetně elektronizace personální práce na UTB ve Zlíně.</w:t>
      </w:r>
    </w:p>
    <w:p w14:paraId="464F37BA" w14:textId="77777777" w:rsidR="001379D8" w:rsidRPr="002679FE" w:rsidRDefault="001379D8" w:rsidP="00867B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>Pokračovat v pracích na digitalizaci UTB ve Zlíně včetně odstraňování interních administrativních byrokratických bariér.</w:t>
      </w:r>
    </w:p>
    <w:p w14:paraId="6819BA1A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E0567FD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0732801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D29911" w14:textId="77777777"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5EF319" w14:textId="67878BC4" w:rsidR="001379D8" w:rsidRPr="00E43560" w:rsidRDefault="001379D8" w:rsidP="00E43560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br w:type="page"/>
      </w:r>
      <w:bookmarkStart w:id="3" w:name="_Toc150204446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PRO ROK 202</w:t>
      </w:r>
      <w:r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3"/>
    </w:p>
    <w:p w14:paraId="29A1023D" w14:textId="77777777"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FB72D" w14:textId="77777777"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Finanční krytí Plánu realizace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 xml:space="preserve"> bude zajištěno Pravidly rozpočtu UTB ve Zlíně pro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>, Rozpisem rozpočtu UTB ve Zlíně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>, Plánem rozpočtu UTB ve Zlíně pro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Pr="00FE476D">
        <w:rPr>
          <w:rFonts w:ascii="Times New Roman" w:hAnsi="Times New Roman" w:cs="Times New Roman"/>
          <w:bCs/>
          <w:iCs/>
          <w:sz w:val="24"/>
          <w:szCs w:val="24"/>
        </w:rPr>
        <w:t>Stře</w:t>
      </w:r>
      <w:r>
        <w:rPr>
          <w:rFonts w:ascii="Times New Roman" w:hAnsi="Times New Roman" w:cs="Times New Roman"/>
          <w:bCs/>
          <w:iCs/>
          <w:sz w:val="24"/>
          <w:szCs w:val="24"/>
        </w:rPr>
        <w:t>dnědobým výhledem rozpočtu 2024–2025</w:t>
      </w:r>
      <w:r w:rsidRPr="00FE47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Programem na podporu strategického říz</w:t>
      </w:r>
      <w:r>
        <w:rPr>
          <w:rFonts w:ascii="Times New Roman" w:hAnsi="Times New Roman" w:cs="Times New Roman"/>
          <w:sz w:val="24"/>
          <w:szCs w:val="24"/>
        </w:rPr>
        <w:t>ení vysokých škol pro roky 2022–</w:t>
      </w:r>
      <w:r w:rsidRPr="00FE476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76D">
        <w:rPr>
          <w:rFonts w:ascii="Times New Roman" w:hAnsi="Times New Roman" w:cs="Times New Roman"/>
          <w:sz w:val="24"/>
          <w:szCs w:val="24"/>
        </w:rPr>
        <w:t>Programem na podporu strategického řízení Univerzity Tomáše Bati ve Zlíně pro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 xml:space="preserve"> (rozdělení alokace je nedílnou přílohou č. 2  Strategie UTB 21+), </w:t>
      </w:r>
      <w:r>
        <w:rPr>
          <w:rFonts w:ascii="Times New Roman" w:hAnsi="Times New Roman" w:cs="Times New Roman"/>
          <w:sz w:val="24"/>
          <w:szCs w:val="24"/>
        </w:rPr>
        <w:t xml:space="preserve">finančními zdroji </w:t>
      </w:r>
      <w:r w:rsidRPr="00FE476D">
        <w:rPr>
          <w:rFonts w:ascii="Times New Roman" w:hAnsi="Times New Roman" w:cs="Times New Roman"/>
          <w:sz w:val="24"/>
          <w:szCs w:val="24"/>
        </w:rPr>
        <w:t xml:space="preserve">Národního plánu obnovy (dále jen „NPO“) </w:t>
      </w:r>
      <w:r w:rsidRPr="00FE476D">
        <w:rPr>
          <w:rFonts w:ascii="Times New Roman" w:hAnsi="Times New Roman" w:cs="Times New Roman"/>
          <w:bCs/>
          <w:iCs/>
          <w:sz w:val="24"/>
          <w:szCs w:val="24"/>
        </w:rPr>
        <w:t>a finančními zdroji z dotačních titulů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B254D">
        <w:rPr>
          <w:rFonts w:ascii="Times New Roman" w:hAnsi="Times New Roman" w:cs="Times New Roman"/>
          <w:bCs/>
          <w:iCs/>
          <w:sz w:val="24"/>
          <w:szCs w:val="24"/>
        </w:rPr>
        <w:t>zejména Operačního programu Jan Amos Komenský (dále jen „OP JAK“), a to i prostřednictvím Integrované územní strategie Zlínské aglomerace pro období 2021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DB254D">
        <w:rPr>
          <w:rFonts w:ascii="Times New Roman" w:hAnsi="Times New Roman" w:cs="Times New Roman"/>
          <w:bCs/>
          <w:iCs/>
          <w:sz w:val="24"/>
          <w:szCs w:val="24"/>
        </w:rPr>
        <w:t>2027 z rozpočtu Zlínského kraje, regionálních municipalit nebo od smluvních partnerů na základě uzavřených partnerství.</w:t>
      </w:r>
    </w:p>
    <w:p w14:paraId="41830B18" w14:textId="77777777"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4D7813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615F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45A4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46D0A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7BE8B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D740" w14:textId="77777777"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379D8" w:rsidRPr="00FE476D" w:rsidSect="00B02D7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E476D" w14:paraId="51309243" w14:textId="77777777" w:rsidTr="00BB256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FF9CB9" w14:textId="77777777" w:rsidR="001379D8" w:rsidRPr="00FE476D" w:rsidRDefault="001379D8" w:rsidP="00BB2564">
            <w:pPr>
              <w:pStyle w:val="Nadpis2"/>
              <w:rPr>
                <w:sz w:val="28"/>
                <w:szCs w:val="28"/>
              </w:rPr>
            </w:pPr>
            <w:r w:rsidRPr="00FE476D">
              <w:lastRenderedPageBreak/>
              <w:br w:type="page"/>
            </w:r>
            <w:bookmarkStart w:id="5" w:name="_Toc150204447"/>
            <w:r w:rsidRPr="00FE476D">
              <w:rPr>
                <w:sz w:val="28"/>
                <w:szCs w:val="28"/>
              </w:rPr>
              <w:t>Pilíř A: VZDĚLÁVÁNÍ</w:t>
            </w:r>
            <w:bookmarkEnd w:id="5"/>
          </w:p>
          <w:p w14:paraId="6E2C4351" w14:textId="77777777" w:rsidR="001379D8" w:rsidRPr="00FE476D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14:paraId="331F59A9" w14:textId="77777777" w:rsidR="001379D8" w:rsidRPr="00FE476D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nové potřeby trhu práce a společenské výzvy 21. století</w:t>
            </w:r>
          </w:p>
          <w:p w14:paraId="54BF7D23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14:paraId="629021C6" w14:textId="77777777" w:rsidTr="00BB2564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7F96B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58FB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A9098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D0E9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0759A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71A2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Indikátory</w:t>
            </w:r>
          </w:p>
        </w:tc>
      </w:tr>
      <w:tr w:rsidR="001379D8" w:rsidRPr="00FE476D" w14:paraId="6AD8C55F" w14:textId="77777777" w:rsidTr="00BB2564">
        <w:trPr>
          <w:trHeight w:val="7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CA58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1.1</w:t>
            </w:r>
          </w:p>
          <w:p w14:paraId="3917553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Zkvalitňovat a rozvíjet otevřený a nediskriminační přístup ke vzdělání</w:t>
            </w:r>
          </w:p>
          <w:p w14:paraId="4F2D97D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60F8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1.1.1</w:t>
            </w:r>
          </w:p>
          <w:p w14:paraId="062EAFB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studijní úspěšnost na všech úrovních studia a vytvářet podmínky pro flexibilitu studia vzhledem k individuálním potřebám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8F5F9" w14:textId="77777777" w:rsidR="001379D8" w:rsidRPr="007E59B1" w:rsidRDefault="001379D8" w:rsidP="00BB2564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>Nadále podporovat studentské aktivity, které napomáhají snižování studijní neúspěšnosti.</w:t>
            </w:r>
          </w:p>
          <w:p w14:paraId="00A12528" w14:textId="77777777" w:rsidR="001379D8" w:rsidRPr="007E59B1" w:rsidRDefault="001379D8" w:rsidP="00BB256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1EE3" w14:textId="77777777" w:rsidR="001379D8" w:rsidRPr="007E59B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CBC8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podpořených aktivit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CEE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0E070BB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8B57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Přihlášky ke studiu – Počet přihlášek ke studiu na UTB ve Zlíně</w:t>
            </w:r>
          </w:p>
          <w:p w14:paraId="493624C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D562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přijatí ke studiu – Počet studentů přijatých ke studiu na UTB ve Zlíně</w:t>
            </w:r>
          </w:p>
          <w:p w14:paraId="0F5020E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AA0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zapsaní do studia – Počet zapsaných studentů ke studiu na UTB ve Zlíně</w:t>
            </w:r>
          </w:p>
          <w:p w14:paraId="02AF8D8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644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Absolventi SP – Počet absolventů na UTB ve Zlíně</w:t>
            </w:r>
          </w:p>
          <w:p w14:paraId="6E163EC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3282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</w:t>
            </w:r>
          </w:p>
        </w:tc>
      </w:tr>
      <w:tr w:rsidR="001379D8" w:rsidRPr="00FE476D" w14:paraId="4CD2D5C3" w14:textId="77777777" w:rsidTr="00BB2564">
        <w:trPr>
          <w:trHeight w:val="5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BFD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EF3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A6687" w14:textId="77777777" w:rsidR="001379D8" w:rsidRPr="007E59B1" w:rsidRDefault="001379D8" w:rsidP="00BB256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59B1">
              <w:rPr>
                <w:rFonts w:ascii="Times New Roman" w:hAnsi="Times New Roman" w:cs="Times New Roman"/>
                <w:sz w:val="22"/>
                <w:szCs w:val="22"/>
              </w:rPr>
              <w:t>Realizovat aktualizaci Metodiky snižování studijní neúspěšnosti na UTB ve Zlíně a pokračovat v její implementaci.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C167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DF3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Metodiky snižování studijní neúspěšnosti</w:t>
            </w:r>
          </w:p>
          <w:p w14:paraId="5522207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Šetření a analýza důvodů studentské neúspěšnosti </w:t>
            </w:r>
          </w:p>
          <w:p w14:paraId="1944785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opatření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A0F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C41F702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76A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A6B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0621F" w14:textId="77777777" w:rsidR="001379D8" w:rsidRPr="007E59B1" w:rsidRDefault="001379D8" w:rsidP="00BB2564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 xml:space="preserve">Pokračovat v implementaci QRAM v IS STAG. </w:t>
            </w:r>
          </w:p>
          <w:p w14:paraId="79C0F61B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E688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0FEC496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9A5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u stávajících a doplnění QRAM u nových studijních programů v IS STAG.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AB5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667C741" w14:textId="77777777" w:rsidTr="00BB2564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DFAF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BDA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1.1.2</w:t>
            </w:r>
          </w:p>
          <w:p w14:paraId="2655AD6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Rozvíjet podmínky pro rovný přístup ke vzdělání na UTB ve Zlíně v souladu </w:t>
            </w:r>
            <w:r w:rsidRPr="00FE476D">
              <w:rPr>
                <w:rFonts w:ascii="Times New Roman" w:hAnsi="Times New Roman" w:cs="Times New Roman"/>
              </w:rPr>
              <w:lastRenderedPageBreak/>
              <w:t>s Listinou základních práv a svobod (ústavní zákon č. 2/1993 Sb.).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9F3F4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Nadále zkvalitňovat služby </w:t>
            </w:r>
            <w:r w:rsidRPr="00FE476D">
              <w:rPr>
                <w:rFonts w:ascii="Times New Roman" w:hAnsi="Times New Roman" w:cs="Times New Roman"/>
              </w:rPr>
              <w:t>Akademické poradny včetně Centra pro studenty se specifickými potřebami.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09F9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8C4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služeb poradny</w:t>
            </w:r>
          </w:p>
          <w:p w14:paraId="5EAFD99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služeb pro studenty se specifickými potřebami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AEA8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3E44B6E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A998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studentů se specifickými potřebami</w:t>
            </w:r>
          </w:p>
          <w:p w14:paraId="1650E4C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56F3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1379D8" w:rsidRPr="00FE476D" w14:paraId="1B9D8DE4" w14:textId="77777777" w:rsidTr="00BB2564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3C64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A7E7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17736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F53AC7">
              <w:rPr>
                <w:rFonts w:ascii="Times New Roman" w:hAnsi="Times New Roman" w:cs="Times New Roman"/>
              </w:rPr>
              <w:t xml:space="preserve">Posílit technické a personální zabezpečení </w:t>
            </w:r>
            <w:r>
              <w:rPr>
                <w:rFonts w:ascii="Times New Roman" w:hAnsi="Times New Roman" w:cs="Times New Roman"/>
              </w:rPr>
              <w:t>Akademické poradny.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3B5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5C9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Posílená technická a personální kapacita Akademické poradny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E5C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67E44CC" w14:textId="77777777" w:rsidTr="00BB2564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21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0AA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D2B9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Zlepšovat bezbariérovost prostor na jednotlivých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1CE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82DC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</w:t>
            </w:r>
            <w:r>
              <w:rPr>
                <w:rFonts w:ascii="Times New Roman" w:hAnsi="Times New Roman" w:cs="Times New Roman"/>
              </w:rPr>
              <w:t xml:space="preserve"> opatření optimalizace prostor z hlediska jejich bezbariérových přístupů a prostupnosti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0ECE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857D428" w14:textId="77777777" w:rsidTr="00BB2564">
        <w:trPr>
          <w:trHeight w:val="7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213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93A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1.1.3</w:t>
            </w:r>
          </w:p>
          <w:p w14:paraId="5880DB29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Systémově podporovat zapojení studentů do praxí a stáží u externích partnerů a vědeckovýzkumných projektů na půdě univerzity, vyhledávat nové možnosti spolupráce s praxí a spolupráce při zpracovávání závěrečných kvalifikačních prací.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492E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rozvíjet</w:t>
            </w:r>
            <w:r w:rsidRPr="00FE476D">
              <w:rPr>
                <w:rFonts w:ascii="Times New Roman" w:hAnsi="Times New Roman" w:cs="Times New Roman"/>
              </w:rPr>
              <w:t xml:space="preserve"> fungování JOB ce</w:t>
            </w:r>
            <w:r>
              <w:rPr>
                <w:rFonts w:ascii="Times New Roman" w:hAnsi="Times New Roman" w:cs="Times New Roman"/>
              </w:rPr>
              <w:t>ntra.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48E0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A2B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činností JOB centra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47E4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14:paraId="684CB5B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4247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</w:tc>
      </w:tr>
      <w:tr w:rsidR="001379D8" w:rsidRPr="00FE476D" w14:paraId="634BBE59" w14:textId="77777777" w:rsidTr="00BB2564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2BDB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54F1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7892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Uspořádat Veletrh pracovních </w:t>
            </w:r>
            <w:r>
              <w:rPr>
                <w:rFonts w:ascii="Times New Roman" w:hAnsi="Times New Roman" w:cs="Times New Roman"/>
              </w:rPr>
              <w:t>příležitostí „Business Days 2024</w:t>
            </w:r>
            <w:r w:rsidRPr="00FE476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9E8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5B5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8D83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1193FD3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24CA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60DB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7A8C5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Zahájit elektronizaci procesu přihlašování a realizace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5B">
              <w:rPr>
                <w:rFonts w:ascii="Times New Roman" w:hAnsi="Times New Roman" w:cs="Times New Roman"/>
              </w:rPr>
              <w:t>odbo</w:t>
            </w:r>
            <w:r>
              <w:rPr>
                <w:rFonts w:ascii="Times New Roman" w:hAnsi="Times New Roman" w:cs="Times New Roman"/>
              </w:rPr>
              <w:t>rných stáží s využitím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2671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52F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Pilotní fáze elektronizace procesů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DDF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2F129D1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2352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04A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8AC3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Rozšiřovat měkké kompetence studentů s cílem jejich přípravy na budoucí uplatnění na trhu 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4D97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3EF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2F7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13C1323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050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B52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D79E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kurzy pro vedoucí závěrečných prací se zaměřením na publikační a citační etiku a aspekty používání umělé inteligence (AI).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7F9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AC5C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v</w:t>
            </w:r>
            <w:r w:rsidRPr="00FE476D">
              <w:rPr>
                <w:rFonts w:ascii="Times New Roman" w:hAnsi="Times New Roman" w:cs="Times New Roman"/>
              </w:rPr>
              <w:t>zdělávací</w:t>
            </w:r>
            <w:r>
              <w:rPr>
                <w:rFonts w:ascii="Times New Roman" w:hAnsi="Times New Roman" w:cs="Times New Roman"/>
              </w:rPr>
              <w:t>ch akcí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622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4660BB55" w14:textId="77777777" w:rsidTr="00BB2564">
        <w:trPr>
          <w:trHeight w:val="5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6FC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1.2</w:t>
            </w:r>
          </w:p>
          <w:p w14:paraId="3F03C16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Inovovat studijní programy v návaznosti na technologický vývoj a nové společenské výzvy pro uplatnitelnost absolventů na měnícím se trhu práce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207DB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1.2.1</w:t>
            </w:r>
          </w:p>
          <w:p w14:paraId="0F84A14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Akreditovat studijní programy reflektující požadavky trhu práce a respektující standardy pro akreditace vyplývající z požadavků NAÚ a vnitřních předpisů a norem UTB ve 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B6CDD" w14:textId="77777777" w:rsidR="001379D8" w:rsidRPr="00305AFE" w:rsidRDefault="001379D8" w:rsidP="00BB25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Příprava a podání žádosti o udělení a</w:t>
            </w:r>
            <w:r w:rsidRPr="00126A58">
              <w:rPr>
                <w:rFonts w:ascii="Times New Roman" w:hAnsi="Times New Roman" w:cs="Times New Roman"/>
                <w:b/>
                <w:bCs/>
              </w:rPr>
              <w:t>kreditace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prodloužení platnosti a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kreditace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či rozšíření akreditace </w:t>
            </w:r>
            <w:r w:rsidRPr="00305AFE">
              <w:rPr>
                <w:rFonts w:ascii="Times New Roman" w:hAnsi="Times New Roman" w:cs="Times New Roman"/>
                <w:b/>
                <w:bCs/>
              </w:rPr>
              <w:t>studijních programů:</w:t>
            </w:r>
          </w:p>
          <w:p w14:paraId="12FC5F36" w14:textId="77777777" w:rsidR="001379D8" w:rsidRPr="00305AFE" w:rsidRDefault="001379D8" w:rsidP="00BB2564">
            <w:pPr>
              <w:rPr>
                <w:rFonts w:ascii="Times New Roman" w:hAnsi="Times New Roman" w:cs="Times New Roman"/>
                <w:bCs/>
              </w:rPr>
            </w:pPr>
            <w:r w:rsidRPr="00305AFE">
              <w:rPr>
                <w:rFonts w:ascii="Times New Roman" w:hAnsi="Times New Roman" w:cs="Times New Roman"/>
                <w:bCs/>
              </w:rPr>
              <w:t xml:space="preserve">Na všech součástech podporovat aktivity vedoucí k tvorbě studijních programů se zaměřením zejména na domény specializace Regionální inovační strategie 3 Zlínského kraje (RIS3 ZK), Národní RIS3 strategie, Strategie rozvoje chytrého regionu Zlínského kraje 2030 a další strategické oblasti. </w:t>
            </w:r>
          </w:p>
          <w:p w14:paraId="76DD5715" w14:textId="77777777" w:rsidR="001379D8" w:rsidRPr="00305A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62B0E0" w14:textId="77777777" w:rsidR="001379D8" w:rsidRPr="00305A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lastRenderedPageBreak/>
              <w:t>Fakulta technologická:</w:t>
            </w:r>
          </w:p>
          <w:p w14:paraId="792838BE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14:paraId="1715DA25" w14:textId="77777777" w:rsidR="001379D8" w:rsidRDefault="001379D8" w:rsidP="00867BDC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ind w:left="31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18036B">
              <w:rPr>
                <w:rFonts w:ascii="Times New Roman" w:hAnsi="Times New Roman" w:cs="Times New Roman"/>
                <w:i/>
                <w:iCs/>
              </w:rPr>
              <w:t>Strojírenství a výrobní technologie</w:t>
            </w:r>
            <w:r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3C5E8081" w14:textId="77777777" w:rsidR="001379D8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Radiologický asistent </w:t>
            </w:r>
            <w:r w:rsidRPr="00305AFE">
              <w:rPr>
                <w:rFonts w:ascii="Times New Roman" w:hAnsi="Times New Roman" w:cs="Times New Roman"/>
              </w:rPr>
              <w:t xml:space="preserve">(ČJ, PF,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10749E25" w14:textId="77777777" w:rsidR="001379D8" w:rsidRPr="00AB25DD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AB25DD">
              <w:rPr>
                <w:rFonts w:ascii="Times New Roman" w:hAnsi="Times New Roman" w:cs="Times New Roman"/>
              </w:rPr>
              <w:t xml:space="preserve">BSP Biomateriály a kosmetika (ČJ, </w:t>
            </w:r>
            <w:r w:rsidRPr="00711DB6">
              <w:rPr>
                <w:rFonts w:ascii="Times New Roman" w:hAnsi="Times New Roman" w:cs="Times New Roman"/>
              </w:rPr>
              <w:t xml:space="preserve">PF + KF, </w:t>
            </w:r>
            <w:r>
              <w:rPr>
                <w:rFonts w:ascii="Times New Roman" w:hAnsi="Times New Roman" w:cs="Times New Roman"/>
              </w:rPr>
              <w:t>akademický</w:t>
            </w:r>
            <w:r w:rsidRPr="00711DB6">
              <w:rPr>
                <w:rFonts w:ascii="Times New Roman" w:hAnsi="Times New Roman" w:cs="Times New Roman"/>
              </w:rPr>
              <w:t xml:space="preserve"> SP)</w:t>
            </w:r>
          </w:p>
          <w:p w14:paraId="64E3BDA4" w14:textId="77777777" w:rsidR="001379D8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FMK (ČJ, PF, profesní SP)</w:t>
            </w:r>
          </w:p>
          <w:p w14:paraId="0FEF325E" w14:textId="77777777" w:rsidR="001379D8" w:rsidRPr="00305AFE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Potravinářské biotechnologie a aplikovaná mikrobiologie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</w:t>
            </w:r>
          </w:p>
          <w:p w14:paraId="666C084D" w14:textId="77777777" w:rsidR="001379D8" w:rsidRPr="00305AFE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Gastronomie a výživa</w:t>
            </w:r>
            <w:r w:rsidRPr="00305AFE">
              <w:rPr>
                <w:rFonts w:ascii="Times New Roman" w:hAnsi="Times New Roman" w:cs="Times New Roman"/>
              </w:rPr>
              <w:t xml:space="preserve"> (ČJ, PF,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59876F1A" w14:textId="77777777" w:rsidR="001379D8" w:rsidRPr="00305AFE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FMK (ČJ, PF, profesní SP) </w:t>
            </w:r>
          </w:p>
          <w:p w14:paraId="3BBE1F53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07C475B1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14:paraId="16E3C62B" w14:textId="77777777" w:rsidR="001379D8" w:rsidRPr="00305AFE" w:rsidRDefault="001379D8" w:rsidP="00867BDC">
            <w:pPr>
              <w:pStyle w:val="Odstavecseseznamem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Materiály a technologie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3B36224F" w14:textId="77777777" w:rsidR="001379D8" w:rsidRPr="00305AFE" w:rsidRDefault="001379D8" w:rsidP="00867BDC">
            <w:pPr>
              <w:pStyle w:val="Odstavecseseznamem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Technologie a hodnocení potravin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26CEFD81" w14:textId="77777777" w:rsidR="001379D8" w:rsidRPr="00305AFE" w:rsidRDefault="001379D8" w:rsidP="00867BDC">
            <w:pPr>
              <w:pStyle w:val="Odstavecseseznamem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Biomateriály a kosmetika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 </w:t>
            </w:r>
          </w:p>
          <w:p w14:paraId="6DDFF84E" w14:textId="77777777" w:rsidR="001379D8" w:rsidRPr="00305AFE" w:rsidRDefault="001379D8" w:rsidP="00BB2564">
            <w:pPr>
              <w:rPr>
                <w:rFonts w:ascii="Times New Roman" w:hAnsi="Times New Roman" w:cs="Times New Roman"/>
                <w:b/>
              </w:rPr>
            </w:pPr>
          </w:p>
          <w:p w14:paraId="4445BC40" w14:textId="77777777" w:rsidR="001379D8" w:rsidRPr="00305AFE" w:rsidRDefault="001379D8" w:rsidP="00BB2564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aplikované informatiky:</w:t>
            </w:r>
          </w:p>
          <w:p w14:paraId="4253BD17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 xml:space="preserve">: </w:t>
            </w:r>
          </w:p>
          <w:p w14:paraId="2189ED08" w14:textId="77777777" w:rsidR="001379D8" w:rsidRPr="00305AFE" w:rsidRDefault="001379D8" w:rsidP="00867BDC">
            <w:pPr>
              <w:pStyle w:val="Odstavecseseznamem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 xml:space="preserve">Bezpečnostní technologie, systémy a management </w:t>
            </w:r>
            <w:r w:rsidRPr="00305AFE">
              <w:rPr>
                <w:rFonts w:ascii="Times New Roman" w:hAnsi="Times New Roman" w:cs="Times New Roman"/>
              </w:rPr>
              <w:t>(ČJ, PF + KF)</w:t>
            </w:r>
          </w:p>
          <w:p w14:paraId="4356FEEF" w14:textId="77777777" w:rsidR="001379D8" w:rsidRPr="00305AFE" w:rsidRDefault="001379D8" w:rsidP="00867BDC">
            <w:pPr>
              <w:pStyle w:val="Odstavecseseznamem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Security technologies, systems and management</w:t>
            </w:r>
            <w:r w:rsidRPr="00305AFE">
              <w:rPr>
                <w:rFonts w:ascii="Times New Roman" w:hAnsi="Times New Roman" w:cs="Times New Roman"/>
              </w:rPr>
              <w:t xml:space="preserve"> (AJ, PF + KF)</w:t>
            </w:r>
          </w:p>
          <w:p w14:paraId="7B7EE50C" w14:textId="77777777" w:rsidR="001379D8" w:rsidRPr="00305A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25EF7A" w14:textId="77777777" w:rsidR="001379D8" w:rsidRPr="00305AFE" w:rsidRDefault="001379D8" w:rsidP="00BB2564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lastRenderedPageBreak/>
              <w:t>Fakulta multimediálních komunikací:</w:t>
            </w:r>
          </w:p>
          <w:p w14:paraId="2060E760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14:paraId="40990F5D" w14:textId="77777777" w:rsidR="001379D8" w:rsidRPr="00305AFE" w:rsidRDefault="001379D8" w:rsidP="00867BDC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FT (ČJ, PF, profesní SP)</w:t>
            </w:r>
          </w:p>
          <w:p w14:paraId="4AEF332F" w14:textId="77777777" w:rsidR="001379D8" w:rsidRPr="00305AFE" w:rsidRDefault="001379D8" w:rsidP="00867BDC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FT (ČJ, PF, profesní SP) </w:t>
            </w:r>
          </w:p>
          <w:p w14:paraId="558B6817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60252846" w14:textId="77777777" w:rsidR="001379D8" w:rsidRDefault="001379D8" w:rsidP="00BB2564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managementu a ekonomiky:</w:t>
            </w:r>
          </w:p>
          <w:p w14:paraId="0C86F12E" w14:textId="77777777" w:rsidR="001379D8" w:rsidRPr="00BC49E6" w:rsidRDefault="001379D8" w:rsidP="00BB2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 xml:space="preserve">: </w:t>
            </w:r>
          </w:p>
          <w:p w14:paraId="2FDF2CD5" w14:textId="77777777" w:rsidR="001379D8" w:rsidRPr="00305AFE" w:rsidRDefault="001379D8" w:rsidP="00867BDC">
            <w:pPr>
              <w:pStyle w:val="Odstavecseseznamem"/>
              <w:numPr>
                <w:ilvl w:val="0"/>
                <w:numId w:val="12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Průmyslové inženýrství</w:t>
            </w:r>
            <w:r w:rsidRPr="00305AFE">
              <w:rPr>
                <w:rFonts w:ascii="Times New Roman" w:hAnsi="Times New Roman" w:cs="Times New Roman"/>
              </w:rPr>
              <w:t xml:space="preserve"> (ČJ, PF + KF)</w:t>
            </w:r>
          </w:p>
          <w:p w14:paraId="1FC7A6EC" w14:textId="77777777" w:rsidR="001379D8" w:rsidRPr="00305AFE" w:rsidRDefault="001379D8" w:rsidP="00867BDC">
            <w:pPr>
              <w:pStyle w:val="Odstavecseseznamem"/>
              <w:numPr>
                <w:ilvl w:val="0"/>
                <w:numId w:val="12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Industrial Engineering</w:t>
            </w:r>
            <w:r w:rsidRPr="00305AFE">
              <w:rPr>
                <w:rFonts w:ascii="Times New Roman" w:hAnsi="Times New Roman" w:cs="Times New Roman"/>
              </w:rPr>
              <w:t xml:space="preserve"> (AJ, PF+KF)</w:t>
            </w:r>
          </w:p>
          <w:p w14:paraId="495B6069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518E6A38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14:paraId="5F8DCA85" w14:textId="77777777" w:rsidR="001379D8" w:rsidRDefault="001379D8" w:rsidP="00867BDC">
            <w:pPr>
              <w:pStyle w:val="Odstavecseseznamem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Ekonomika cestovního ruchu</w:t>
            </w:r>
            <w:r w:rsidRPr="00305AFE">
              <w:rPr>
                <w:rFonts w:ascii="Times New Roman" w:hAnsi="Times New Roman" w:cs="Times New Roman"/>
              </w:rPr>
              <w:t xml:space="preserve"> (ČJ + AJ, PF + KF)</w:t>
            </w:r>
          </w:p>
          <w:p w14:paraId="5D9F4AE6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430939B0" w14:textId="77777777" w:rsidR="001379D8" w:rsidRPr="00305A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humanitních studií:</w:t>
            </w:r>
          </w:p>
          <w:p w14:paraId="53F6F080" w14:textId="77777777" w:rsidR="001379D8" w:rsidRPr="00305AFE" w:rsidRDefault="001379D8" w:rsidP="00BB2564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Žádost o udělení 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kreditace:</w:t>
            </w:r>
          </w:p>
          <w:p w14:paraId="437536FE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Ošetřovatelská péče v chirurgických oborech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profesní</w:t>
            </w:r>
            <w:r w:rsidRPr="00305AFE">
              <w:rPr>
                <w:rFonts w:ascii="Times New Roman" w:hAnsi="Times New Roman" w:cs="Times New Roman"/>
              </w:rPr>
              <w:t xml:space="preserve"> SP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)</w:t>
            </w:r>
          </w:p>
          <w:p w14:paraId="02CB759C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péče a hospicová péče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profesní SP)</w:t>
            </w:r>
          </w:p>
          <w:p w14:paraId="526B9226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 w:hanging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Edukační leadership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DF</w:t>
            </w:r>
            <w:r w:rsidRPr="00126A58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SP)</w:t>
            </w:r>
          </w:p>
          <w:p w14:paraId="03D2A9A8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Zdravotnické záchranářství</w:t>
            </w:r>
            <w:r w:rsidRPr="00305AFE">
              <w:rPr>
                <w:rFonts w:ascii="Times New Roman" w:hAnsi="Times New Roman" w:cs="Times New Roman"/>
              </w:rPr>
              <w:t xml:space="preserve">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PF, profesní SP)</w:t>
            </w:r>
          </w:p>
          <w:p w14:paraId="43C34116" w14:textId="77777777" w:rsidR="001379D8" w:rsidRPr="00305AFE" w:rsidRDefault="001379D8" w:rsidP="00BB2564">
            <w:pPr>
              <w:pStyle w:val="Odstavecseseznamem"/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</w:p>
          <w:p w14:paraId="34A4C588" w14:textId="77777777" w:rsidR="001379D8" w:rsidRPr="00305AFE" w:rsidRDefault="001379D8" w:rsidP="00BB2564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:</w:t>
            </w:r>
          </w:p>
          <w:p w14:paraId="303AB265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NMSP Předškolní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akademick</w:t>
            </w: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ý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56DAAB2D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MSP Učitelství pro 1. stupeň základní školy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profesní SP)</w:t>
            </w:r>
          </w:p>
          <w:p w14:paraId="1DE5B910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lastRenderedPageBreak/>
              <w:t>Všeobecné ošetřovatelství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profesní SP)</w:t>
            </w:r>
          </w:p>
          <w:p w14:paraId="10F95AE1" w14:textId="77777777" w:rsidR="001379D8" w:rsidRPr="00305AFE" w:rsidRDefault="001379D8" w:rsidP="00867BDC">
            <w:pPr>
              <w:pStyle w:val="Odstavecseseznamem"/>
              <w:numPr>
                <w:ilvl w:val="0"/>
                <w:numId w:val="5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Porodní asistence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profesní SP)</w:t>
            </w:r>
          </w:p>
          <w:p w14:paraId="492028D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71CB249B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948351D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022A551B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2D0FAFCC" w14:textId="77777777" w:rsidR="001379D8" w:rsidRPr="00305AFE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05AFE">
              <w:rPr>
                <w:rFonts w:ascii="Times New Roman" w:eastAsia="Times New Roman" w:hAnsi="Times New Roman" w:cs="Times New Roman"/>
                <w:b/>
                <w:lang w:eastAsia="cs-CZ"/>
              </w:rPr>
              <w:t>Fakulta logistiky a krizového řízení:</w:t>
            </w:r>
          </w:p>
          <w:p w14:paraId="4DD7E76C" w14:textId="77777777" w:rsidR="001379D8" w:rsidRPr="00305AFE" w:rsidRDefault="001379D8" w:rsidP="00BB256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udělení a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kreditace:</w:t>
            </w:r>
          </w:p>
          <w:p w14:paraId="6ED6018F" w14:textId="77777777" w:rsidR="001379D8" w:rsidRPr="00305AFE" w:rsidRDefault="001379D8" w:rsidP="00867BDC">
            <w:pPr>
              <w:pStyle w:val="Odstavecseseznamem"/>
              <w:numPr>
                <w:ilvl w:val="0"/>
                <w:numId w:val="10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Risk Management</w:t>
            </w:r>
            <w:r w:rsidRPr="00305AFE">
              <w:rPr>
                <w:rFonts w:ascii="Times New Roman" w:hAnsi="Times New Roman" w:cs="Times New Roman"/>
              </w:rPr>
              <w:t xml:space="preserve"> (AJ, PF, akademický SP) </w:t>
            </w:r>
          </w:p>
          <w:p w14:paraId="2306B74C" w14:textId="77777777" w:rsidR="001379D8" w:rsidRPr="00305AFE" w:rsidRDefault="001379D8" w:rsidP="00867BDC">
            <w:pPr>
              <w:pStyle w:val="Odstavecseseznamem"/>
              <w:numPr>
                <w:ilvl w:val="0"/>
                <w:numId w:val="10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  </w:t>
            </w:r>
          </w:p>
          <w:p w14:paraId="53B2AB43" w14:textId="77777777" w:rsidR="001379D8" w:rsidRPr="00305AFE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0860FC37" w14:textId="77777777" w:rsidR="001379D8" w:rsidRPr="00305AFE" w:rsidRDefault="001379D8" w:rsidP="00BB256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prodloužení platnosti akreditace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  <w:p w14:paraId="0BB8796A" w14:textId="77777777" w:rsidR="001379D8" w:rsidRPr="00305AFE" w:rsidRDefault="001379D8" w:rsidP="00867BDC">
            <w:pPr>
              <w:pStyle w:val="Odstavecseseznamem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3F168A29" w14:textId="77777777" w:rsidR="001379D8" w:rsidRPr="00305AFE" w:rsidRDefault="001379D8" w:rsidP="00867BDC">
            <w:pPr>
              <w:pStyle w:val="Odstavecseseznamem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Management rizik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5EBF18A4" w14:textId="77777777" w:rsidR="001379D8" w:rsidRPr="00305AFE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64212BEF" w14:textId="77777777" w:rsidR="001379D8" w:rsidRPr="00305AFE" w:rsidRDefault="001379D8" w:rsidP="00BB2564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UNI:</w:t>
            </w:r>
          </w:p>
          <w:p w14:paraId="679F604A" w14:textId="77777777" w:rsidR="001379D8" w:rsidRDefault="001379D8" w:rsidP="00BB256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Žádost o udělení akreditace</w:t>
            </w:r>
            <w:r w:rsidRPr="002A7BFF">
              <w:rPr>
                <w:rFonts w:ascii="Times New Roman" w:hAnsi="Times New Roman" w:cs="Times New Roman"/>
              </w:rPr>
              <w:t>:</w:t>
            </w:r>
          </w:p>
          <w:p w14:paraId="683DE95F" w14:textId="77777777" w:rsidR="001379D8" w:rsidRPr="00E94638" w:rsidRDefault="001379D8" w:rsidP="00867BDC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GB"/>
              </w:rPr>
            </w:pPr>
            <w:r w:rsidRPr="00E94638">
              <w:rPr>
                <w:rFonts w:ascii="Times New Roman" w:hAnsi="Times New Roman" w:cs="Times New Roman"/>
                <w:lang w:val="en-GB"/>
              </w:rPr>
              <w:t xml:space="preserve">DSP </w:t>
            </w:r>
            <w:r w:rsidRPr="00E94638">
              <w:rPr>
                <w:rFonts w:ascii="Times New Roman" w:hAnsi="Times New Roman" w:cs="Times New Roman"/>
                <w:i/>
                <w:lang w:val="en-GB"/>
              </w:rPr>
              <w:t>Materials for sustainable energy technologies</w:t>
            </w:r>
            <w:r w:rsidRPr="00E94638">
              <w:rPr>
                <w:rFonts w:ascii="Times New Roman" w:hAnsi="Times New Roman" w:cs="Times New Roman"/>
                <w:lang w:val="en-GB"/>
              </w:rPr>
              <w:t xml:space="preserve"> (AJ, PF + KF, </w:t>
            </w:r>
            <w:r w:rsidRPr="00E94638">
              <w:rPr>
                <w:rFonts w:ascii="Times New Roman" w:hAnsi="Times New Roman" w:cs="Times New Roman"/>
              </w:rPr>
              <w:t>SP)</w:t>
            </w:r>
          </w:p>
          <w:p w14:paraId="2A2ED055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0FB1927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C00E9ED" w14:textId="77777777" w:rsidR="001379D8" w:rsidRDefault="001379D8" w:rsidP="00BB256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1133B6">
              <w:rPr>
                <w:rFonts w:ascii="Times New Roman" w:eastAsia="Times New Roman" w:hAnsi="Times New Roman" w:cs="Times New Roman"/>
                <w:lang w:eastAsia="cs-CZ"/>
              </w:rPr>
              <w:t xml:space="preserve">Příprava a případné podání žádostí o udělení akreditace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v nových oblastech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habilitačního a profesorského řízení, zejména 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v oblastech zahrnujících tématiku Biomateriálů a biokompozitů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Nanotechnologií a pokročilých materiálů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Bezpečnostních technologií</w:t>
            </w:r>
          </w:p>
          <w:p w14:paraId="6A1AED21" w14:textId="77777777" w:rsidR="001379D8" w:rsidRPr="00305AFE" w:rsidRDefault="001379D8" w:rsidP="00BB2564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8087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Děkani fakult</w:t>
            </w:r>
          </w:p>
          <w:p w14:paraId="1D3AAD2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109F4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BB744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67DF6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8F2E4C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940CA5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9F501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D025C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46D9B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81B8D8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10A55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A4EBC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F608F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BC28CC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9F65B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0EED6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B5ADC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D7A73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35FA1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FC7FE6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786CA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EDCA7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17E0CA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B93EE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CB03AD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FCEA9D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656857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4B9A7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72D9A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1565A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E9FDD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BC7EE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45CE3D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A9DA85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4FFE6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DF855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A0C39B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0F282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833D2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7CCC4E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A9A47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817099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D81E6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133DD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394F6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A90A7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E02AF4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80BE86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E0742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CD45B0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B5D09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1147D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FEDCE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6D47C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68AB6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983D0F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F4E2C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DAC017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AC04B8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1D6C9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DB460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195ED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4584D1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A91AC1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84C90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E21BC8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49975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53F2BA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7ACA7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8B4EE9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031469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6E93E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2CFED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38D2C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9FBB66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913C2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6BE4B0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D50829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ADAB4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5916C6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F8BDE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9A24E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859D0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E63F2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B12AA8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25606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2EF207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ABD23B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50EE21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046D4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E2718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2AFFD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A4EDC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43115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FCD78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E4196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DAE5A7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D1FC0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BE35C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A2173E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68144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13DE937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CC853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1E626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1B296D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5256A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činnost, děkani, ředitel UNI</w:t>
            </w:r>
          </w:p>
          <w:p w14:paraId="60D3319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12348E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B16D5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D444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Příprava /podání žádosti o udělení akreditace, o prodloužení platnosti akreditace, o rozšíření akreditace</w:t>
            </w:r>
          </w:p>
          <w:p w14:paraId="6DF13A2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5196D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15268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74C4A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A8A41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ACD2E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232CF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80421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734D3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965CB9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40117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1EA98C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F4245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232F3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D641D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A9BE0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EC37A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D211B4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A21340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D5252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9FFA06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BABCF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F0D04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7357F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D02513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CF32E9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4FD8E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412BF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41CF2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B5964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5535D6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337EC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92846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ED8E6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7BCC7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60F2E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D52C4A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4E505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6D237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3F6BB3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77FF4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589DEC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35304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48A949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72916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404F7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35738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89DE01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AA378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21355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08621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9A8B0A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8DC06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1AD8B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4F84E74" w14:textId="77777777" w:rsidR="001379D8" w:rsidRPr="00530FC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Zahájení výuky v akademickém roce 2024/2025 u NMSP </w:t>
            </w:r>
            <w:r w:rsidRPr="00530FC1">
              <w:rPr>
                <w:rFonts w:ascii="Times New Roman" w:hAnsi="Times New Roman" w:cs="Times New Roman"/>
                <w:i/>
              </w:rPr>
              <w:t>Ošetřovatelská péče v chirurgických oborech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NMSP </w:t>
            </w:r>
            <w:r w:rsidRPr="00530FC1">
              <w:rPr>
                <w:rFonts w:ascii="Times New Roman" w:hAnsi="Times New Roman" w:cs="Times New Roman"/>
                <w:i/>
              </w:rPr>
              <w:t>Domácí péče a hospicová péče</w:t>
            </w:r>
            <w:r>
              <w:rPr>
                <w:rFonts w:ascii="Times New Roman" w:hAnsi="Times New Roman" w:cs="Times New Roman"/>
                <w:i/>
              </w:rPr>
              <w:t xml:space="preserve"> a</w:t>
            </w:r>
          </w:p>
          <w:p w14:paraId="14E6828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530FC1">
              <w:rPr>
                <w:rFonts w:ascii="Times New Roman" w:hAnsi="Times New Roman" w:cs="Times New Roman"/>
                <w:i/>
              </w:rPr>
              <w:t>Specialista rozvoje a vzdělávání</w:t>
            </w:r>
          </w:p>
          <w:p w14:paraId="6A2AF67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D3F447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32A3B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C02B9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5597A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DA799F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1C975D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BA70E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8B1A4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7CE38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31669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38AF2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A53DC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3F821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6F5A6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EEB8F9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F03E7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9A28D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91C808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7B105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D2E788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AD393B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D77D5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EF8D7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126CB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E2611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B334F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D04264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3D21E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4A3F8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7523F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F1C4D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18A38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453F0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903EC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C5DB9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872F9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38881E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CADAD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  <w:p w14:paraId="7D39376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0F3C1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8117E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97E885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41CE9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59E83D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4AFE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794D718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A54B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1379D8" w:rsidRPr="00FE476D" w14:paraId="4AEC957D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975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D371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1.2.2</w:t>
            </w:r>
          </w:p>
          <w:p w14:paraId="5A1896A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vzdělávacího prostředí s ohledem na výstupní kompetence absolventů a zavádět nové nástroje vzdělávání a podpory talentovaných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837D7" w14:textId="77777777" w:rsidR="001379D8" w:rsidRPr="00FF383F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přípravě nových </w:t>
            </w:r>
            <w:r>
              <w:rPr>
                <w:rFonts w:ascii="Times New Roman" w:hAnsi="Times New Roman" w:cs="Times New Roman"/>
              </w:rPr>
              <w:t>profesních studijních programů.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35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7C0D4B8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6BB4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připravovaných profesních studijních programů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7E5B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376E6FC8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315EA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14:paraId="312C65B6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6B756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Počet akademických pracovníků k počtu studentů</w:t>
            </w:r>
          </w:p>
          <w:p w14:paraId="26F404E8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D07A1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14:paraId="43CA930A" w14:textId="77777777" w:rsidR="001379D8" w:rsidRPr="00EE5D25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Počet AP bez titulu Ph.D. k počtu AP s titulem Ph.D. a vyšším</w:t>
            </w:r>
          </w:p>
          <w:p w14:paraId="4D77C1AC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DB190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6DA19F20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28935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studijních programech u studentů v posledním roce studia</w:t>
            </w:r>
          </w:p>
          <w:p w14:paraId="1B369664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42F9B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absolventi – Hodnocení 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kvality studia v jednotlivých SP od absolventů, kteří mají 3–6 let po absolutoriu</w:t>
            </w:r>
          </w:p>
          <w:p w14:paraId="25130668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986FD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1379D8" w:rsidRPr="00FE476D" w14:paraId="5C7378FE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C6B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EA7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AE53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nástrojů podpory pro mimořádně nadané studenty (projekt Nadaní studenti – FaME, IGA-K, Talent FMK, IDEATHON apod.).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8773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1C20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studentů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8DD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613676E" w14:textId="77777777" w:rsidTr="00BB2564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A1F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0D3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FEA2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Výzvu na udělení Ceny rektora za pedagogickou činnost.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947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87EF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Vyhlášená výzva k udělení Ceny rektora za pedagogickou činnost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AB3E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82BC919" w14:textId="77777777" w:rsidTr="00BB2564">
        <w:trPr>
          <w:trHeight w:val="1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8C4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D944C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1.2.3</w:t>
            </w:r>
          </w:p>
          <w:p w14:paraId="0231517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zapojování výzkumných center do vzdělávacího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F897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zapojení akademických pracovníků působících na výzkumných centrech do vzdělávacího procesu.</w:t>
            </w:r>
          </w:p>
          <w:p w14:paraId="2419736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CE06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  <w:p w14:paraId="0EE8B84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</w:t>
            </w:r>
          </w:p>
          <w:p w14:paraId="10F2BAA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výzkumných center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CB3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>
              <w:rPr>
                <w:rFonts w:ascii="Times New Roman" w:hAnsi="Times New Roman" w:cs="Times New Roman"/>
              </w:rPr>
              <w:t>výuky z IS HAP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F7A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Zapojení výzkumných center do výuky – Počet studijních programů, do kterých jsou zapojena výzkumná centra</w:t>
            </w:r>
          </w:p>
        </w:tc>
      </w:tr>
      <w:tr w:rsidR="001379D8" w:rsidRPr="00FE476D" w14:paraId="79E4E908" w14:textId="77777777" w:rsidTr="00BB2564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E735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C81D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1.2.4</w:t>
            </w:r>
          </w:p>
          <w:p w14:paraId="677ED54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Připravit a akreditovat nové studijní programy pro potřeby regionálních strojírenských firem a nové studijní programy zaměřené na principy trvale udržitelného rozvoje.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8BE0B" w14:textId="77777777" w:rsidR="001379D8" w:rsidRDefault="001379D8" w:rsidP="00BB2564">
            <w:pPr>
              <w:pStyle w:val="Normlnweb"/>
              <w:rPr>
                <w:iCs/>
                <w:sz w:val="22"/>
                <w:szCs w:val="22"/>
                <w:bdr w:val="none" w:sz="0" w:space="0" w:color="auto" w:frame="1"/>
              </w:rPr>
            </w:pP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Připravit 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>žádosti</w:t>
            </w: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 o akreditaci nových studijních programů pro potřeby regionálních strojírenských firem a nových studijních programů zaměřených na principy trvale udržitelného rozvoje.</w:t>
            </w:r>
          </w:p>
          <w:p w14:paraId="3B2F56C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14:paraId="222105A2" w14:textId="77777777" w:rsidR="001379D8" w:rsidRPr="00A3532C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>Žádost o udělení akreditace:</w:t>
            </w:r>
          </w:p>
          <w:p w14:paraId="67E1DC8F" w14:textId="77777777" w:rsidR="001379D8" w:rsidRDefault="001379D8" w:rsidP="00867BDC">
            <w:pPr>
              <w:pStyle w:val="Odstavecseseznamem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4C60F8">
              <w:rPr>
                <w:rFonts w:ascii="Times New Roman" w:hAnsi="Times New Roman" w:cs="Times New Roman"/>
                <w:i/>
                <w:iCs/>
              </w:rPr>
              <w:t>Strojírenství a výrobní technologie</w:t>
            </w:r>
            <w:r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5ED74971" w14:textId="77777777" w:rsidR="001379D8" w:rsidRPr="00305AFE" w:rsidRDefault="001379D8" w:rsidP="00867BDC">
            <w:pPr>
              <w:pStyle w:val="Odstavecseseznamem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Materiály a technologie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042958AF" w14:textId="77777777" w:rsidR="001379D8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Technologie a hodnocení potravin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413BE2E1" w14:textId="77777777" w:rsidR="001379D8" w:rsidRPr="006B4655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FMK (ČJ, PF, profesní SP)</w:t>
            </w:r>
          </w:p>
          <w:p w14:paraId="317B9925" w14:textId="77777777" w:rsidR="001379D8" w:rsidRPr="00246EC1" w:rsidRDefault="001379D8" w:rsidP="00867BDC">
            <w:pPr>
              <w:pStyle w:val="Odstavecseseznamem"/>
              <w:numPr>
                <w:ilvl w:val="0"/>
                <w:numId w:val="7"/>
              </w:numPr>
              <w:ind w:left="314" w:hanging="284"/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>společně s FMK (ČJ, PF, profesní SP)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EFE4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C6F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</w:t>
            </w:r>
            <w:r w:rsidRPr="00FE476D">
              <w:rPr>
                <w:rFonts w:ascii="Times New Roman" w:hAnsi="Times New Roman" w:cs="Times New Roman"/>
              </w:rPr>
              <w:t>reditac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FE476D">
              <w:rPr>
                <w:rFonts w:ascii="Times New Roman" w:hAnsi="Times New Roman" w:cs="Times New Roman"/>
              </w:rPr>
              <w:t>studijního programu</w:t>
            </w:r>
          </w:p>
          <w:p w14:paraId="1B4A23B0" w14:textId="77777777" w:rsidR="001379D8" w:rsidRPr="00246EC1" w:rsidRDefault="001379D8" w:rsidP="00BB256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D9B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0D777BC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51DC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1379D8" w:rsidRPr="00FE476D" w14:paraId="1DBE88AE" w14:textId="77777777" w:rsidTr="00BB2564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D48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1822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9EBFA" w14:textId="77777777" w:rsidR="001379D8" w:rsidRPr="00070132" w:rsidRDefault="001379D8" w:rsidP="00BB256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Zahájit výuku ve studijních programech, připravených pro akreditaci v rámci projektu NPO v letech 2023/2024.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B44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 FaME</w:t>
            </w:r>
          </w:p>
          <w:p w14:paraId="1627F00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  <w:p w14:paraId="1530E2C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FHS</w:t>
            </w:r>
          </w:p>
          <w:p w14:paraId="0F791E7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Děkanka FLKŘ</w:t>
            </w:r>
          </w:p>
          <w:p w14:paraId="3492DF8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CPS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E4A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Zahájená výuka v akreditovaném studijním programu </w:t>
            </w:r>
            <w:r w:rsidRPr="00070132">
              <w:rPr>
                <w:rFonts w:ascii="Times New Roman" w:hAnsi="Times New Roman" w:cs="Times New Roman"/>
              </w:rPr>
              <w:t xml:space="preserve">BSP </w:t>
            </w:r>
            <w:r w:rsidRPr="00070132">
              <w:rPr>
                <w:rFonts w:ascii="Times New Roman" w:hAnsi="Times New Roman" w:cs="Times New Roman"/>
                <w:i/>
              </w:rPr>
              <w:t>Sportovní management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05AFE">
              <w:rPr>
                <w:rFonts w:ascii="Times New Roman" w:hAnsi="Times New Roman" w:cs="Times New Roman"/>
              </w:rPr>
              <w:t>(FaME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07013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70132">
              <w:rPr>
                <w:rFonts w:ascii="Times New Roman" w:hAnsi="Times New Roman" w:cs="Times New Roman"/>
                <w:i/>
              </w:rPr>
              <w:t>Gastro</w:t>
            </w:r>
            <w:r>
              <w:rPr>
                <w:rFonts w:ascii="Times New Roman" w:hAnsi="Times New Roman" w:cs="Times New Roman"/>
                <w:i/>
              </w:rPr>
              <w:t>no</w:t>
            </w:r>
            <w:r w:rsidRPr="00070132">
              <w:rPr>
                <w:rFonts w:ascii="Times New Roman" w:hAnsi="Times New Roman" w:cs="Times New Roman"/>
                <w:i/>
              </w:rPr>
              <w:t>mie a výživa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305AFE">
              <w:rPr>
                <w:rFonts w:ascii="Times New Roman" w:hAnsi="Times New Roman" w:cs="Times New Roman"/>
              </w:rPr>
              <w:t>FT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070132">
              <w:rPr>
                <w:rFonts w:ascii="Times New Roman" w:hAnsi="Times New Roman" w:cs="Times New Roman"/>
                <w:i/>
              </w:rPr>
              <w:t>, Specialista rozvoje a vzdělávání dospělých</w:t>
            </w:r>
            <w:r w:rsidRPr="00070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(FHS)</w:t>
            </w:r>
            <w:r w:rsidRPr="00070132">
              <w:rPr>
                <w:rFonts w:ascii="Times New Roman" w:hAnsi="Times New Roman" w:cs="Times New Roman"/>
              </w:rPr>
              <w:t xml:space="preserve"> NMGR </w:t>
            </w:r>
          </w:p>
          <w:p w14:paraId="14CF095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70132">
              <w:rPr>
                <w:rFonts w:ascii="Times New Roman" w:hAnsi="Times New Roman" w:cs="Times New Roman"/>
                <w:i/>
              </w:rPr>
              <w:t>Ošetřovatelská péče v chirurgických oborech, Domácí péče a hospicová péče</w:t>
            </w:r>
            <w:r w:rsidRPr="00070132">
              <w:rPr>
                <w:rFonts w:ascii="Times New Roman" w:hAnsi="Times New Roman" w:cs="Times New Roman"/>
              </w:rPr>
              <w:t xml:space="preserve"> (FHS), </w:t>
            </w:r>
            <w:r w:rsidRPr="00070132">
              <w:rPr>
                <w:rFonts w:ascii="Times New Roman" w:hAnsi="Times New Roman" w:cs="Times New Roman"/>
                <w:i/>
              </w:rPr>
              <w:t>Management udržitelného rozvoje</w:t>
            </w:r>
            <w:r w:rsidRPr="0007013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FaME, </w:t>
            </w:r>
            <w:r w:rsidRPr="00070132">
              <w:rPr>
                <w:rFonts w:ascii="Times New Roman" w:hAnsi="Times New Roman" w:cs="Times New Roman"/>
              </w:rPr>
              <w:t>FLKŘ</w:t>
            </w:r>
            <w:r>
              <w:rPr>
                <w:rFonts w:ascii="Times New Roman" w:hAnsi="Times New Roman" w:cs="Times New Roman"/>
              </w:rPr>
              <w:t>, CPS</w:t>
            </w:r>
            <w:r w:rsidRPr="000701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9E8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4ADAC71" w14:textId="77777777" w:rsidTr="00BB2564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33D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83EB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9AF85" w14:textId="77777777" w:rsidR="001379D8" w:rsidRPr="002A7BFF" w:rsidRDefault="001379D8" w:rsidP="00BB2564">
            <w:pPr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UNI:</w:t>
            </w:r>
          </w:p>
          <w:p w14:paraId="010F4308" w14:textId="77777777" w:rsidR="001379D8" w:rsidRPr="002A7BFF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akreditace:</w:t>
            </w:r>
          </w:p>
          <w:p w14:paraId="418B48D9" w14:textId="77777777" w:rsidR="001379D8" w:rsidRPr="00E94638" w:rsidRDefault="001379D8" w:rsidP="00867BDC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94638">
              <w:rPr>
                <w:rFonts w:ascii="Times New Roman" w:hAnsi="Times New Roman" w:cs="Times New Roman"/>
              </w:rPr>
              <w:t>DSP „</w:t>
            </w:r>
            <w:r w:rsidRPr="00E94638">
              <w:rPr>
                <w:rFonts w:ascii="Times New Roman" w:hAnsi="Times New Roman" w:cs="Times New Roman"/>
                <w:i/>
              </w:rPr>
              <w:t>Sustainable design for footwear and textile production“</w:t>
            </w:r>
            <w:r w:rsidRPr="00E94638">
              <w:rPr>
                <w:rFonts w:ascii="Times New Roman" w:hAnsi="Times New Roman" w:cs="Times New Roman"/>
              </w:rPr>
              <w:t xml:space="preserve"> (AJ, PF + KF) </w:t>
            </w:r>
          </w:p>
          <w:p w14:paraId="1776767E" w14:textId="77777777" w:rsidR="001379D8" w:rsidRDefault="001379D8" w:rsidP="00BB256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C6D8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3B9C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DA7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1B5C369D" w14:textId="77777777" w:rsidTr="00BB2564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35E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CA5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3DC1" w14:textId="77777777" w:rsidR="001379D8" w:rsidRPr="00305A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FaME</w:t>
            </w:r>
          </w:p>
          <w:p w14:paraId="24FF0B81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</w:t>
            </w:r>
            <w:r w:rsidRPr="00A3532C">
              <w:rPr>
                <w:rFonts w:ascii="Times New Roman" w:hAnsi="Times New Roman" w:cs="Times New Roman"/>
              </w:rPr>
              <w:t xml:space="preserve">rodloužení platnosti akreditace </w:t>
            </w:r>
          </w:p>
          <w:p w14:paraId="6769070A" w14:textId="77777777" w:rsidR="001379D8" w:rsidRPr="00A3532C" w:rsidRDefault="001379D8" w:rsidP="00867BDC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 xml:space="preserve">DSP </w:t>
            </w:r>
            <w:r w:rsidRPr="00A3532C">
              <w:rPr>
                <w:rFonts w:ascii="Times New Roman" w:hAnsi="Times New Roman" w:cs="Times New Roman"/>
                <w:i/>
              </w:rPr>
              <w:t xml:space="preserve">Průmyslové inženýrství </w:t>
            </w:r>
            <w:r w:rsidRPr="00A3532C">
              <w:rPr>
                <w:rFonts w:ascii="Times New Roman" w:hAnsi="Times New Roman" w:cs="Times New Roman"/>
              </w:rPr>
              <w:t>(ČJ, PF + KF)</w:t>
            </w:r>
            <w:r w:rsidRPr="00A3532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33FE6CB" w14:textId="77777777" w:rsidR="001379D8" w:rsidRPr="00326A86" w:rsidRDefault="001379D8" w:rsidP="00867BDC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26A86">
              <w:rPr>
                <w:rFonts w:ascii="Times New Roman" w:hAnsi="Times New Roman" w:cs="Times New Roman"/>
              </w:rPr>
              <w:t xml:space="preserve">DSP </w:t>
            </w:r>
            <w:r w:rsidRPr="00326A86">
              <w:rPr>
                <w:rFonts w:ascii="Times New Roman" w:hAnsi="Times New Roman" w:cs="Times New Roman"/>
                <w:i/>
              </w:rPr>
              <w:t>In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326A86">
              <w:rPr>
                <w:rFonts w:ascii="Times New Roman" w:hAnsi="Times New Roman" w:cs="Times New Roman"/>
                <w:i/>
              </w:rPr>
              <w:t>ustrial Engineering</w:t>
            </w:r>
            <w:r w:rsidRPr="00326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(AJ, PF+KF)</w:t>
            </w:r>
          </w:p>
          <w:p w14:paraId="0585E3A0" w14:textId="77777777" w:rsidR="001379D8" w:rsidRPr="002A7BFF" w:rsidRDefault="001379D8" w:rsidP="00BB256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  <w:p w14:paraId="7C7A177C" w14:textId="77777777" w:rsidR="001379D8" w:rsidRPr="002A7BFF" w:rsidRDefault="001379D8" w:rsidP="00BB2564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F03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990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žádosti o prodloužení platnosti akreditace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4F1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BF41E02" w14:textId="77777777" w:rsidTr="00BB2564">
        <w:trPr>
          <w:trHeight w:val="18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ED0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3D87D4" w14:textId="77777777" w:rsidR="001379D8" w:rsidRPr="002A7BFF" w:rsidRDefault="001379D8" w:rsidP="00BB2564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Dílčí cíl 1.2.5</w:t>
            </w:r>
          </w:p>
          <w:p w14:paraId="379098C6" w14:textId="77777777" w:rsidR="001379D8" w:rsidRPr="002A7BFF" w:rsidRDefault="001379D8" w:rsidP="00BB2564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Připravit a akreditovat nové studijní programy pro aktivaci vzdělávání v oblasti obuvnického průmyslu a navázat tak na dlouhodobou tradici studijních programů v této oblasti.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1A5B8" w14:textId="77777777" w:rsidR="001379D8" w:rsidRPr="002A7BF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UNI</w:t>
            </w:r>
          </w:p>
          <w:p w14:paraId="0E7F49C1" w14:textId="77777777" w:rsidR="001379D8" w:rsidRPr="002A7BFF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</w:t>
            </w:r>
            <w:r w:rsidRPr="002A7BFF">
              <w:rPr>
                <w:rFonts w:ascii="Times New Roman" w:hAnsi="Times New Roman" w:cs="Times New Roman"/>
              </w:rPr>
              <w:t>:</w:t>
            </w:r>
          </w:p>
          <w:p w14:paraId="443D36A6" w14:textId="77777777" w:rsidR="001379D8" w:rsidRPr="00A3532C" w:rsidRDefault="001379D8" w:rsidP="00867BD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 xml:space="preserve">Joint Degree DSP </w:t>
            </w:r>
            <w:r w:rsidRPr="00A3532C">
              <w:rPr>
                <w:rFonts w:ascii="Times New Roman" w:hAnsi="Times New Roman" w:cs="Times New Roman"/>
                <w:i/>
              </w:rPr>
              <w:t>„</w:t>
            </w:r>
            <w:r w:rsidRPr="00A3532C">
              <w:rPr>
                <w:rFonts w:ascii="Times New Roman" w:hAnsi="Times New Roman" w:cs="Times New Roman"/>
                <w:i/>
                <w:lang w:val="en-GB"/>
              </w:rPr>
              <w:t>Sustainable design for footwear and textile production</w:t>
            </w:r>
            <w:r w:rsidRPr="00A3532C">
              <w:rPr>
                <w:rFonts w:ascii="Times New Roman" w:hAnsi="Times New Roman" w:cs="Times New Roman"/>
              </w:rPr>
              <w:t>“ (AJ)</w:t>
            </w:r>
          </w:p>
          <w:p w14:paraId="7B66475B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DCC7216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FT a FMK</w:t>
            </w:r>
          </w:p>
          <w:p w14:paraId="47416B91" w14:textId="77777777" w:rsidR="001379D8" w:rsidRPr="00E9463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</w:t>
            </w:r>
            <w:r w:rsidRPr="00E94638">
              <w:rPr>
                <w:rFonts w:ascii="Times New Roman" w:hAnsi="Times New Roman" w:cs="Times New Roman"/>
              </w:rPr>
              <w:t>dělení akreditace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3C86EA5" w14:textId="77777777" w:rsidR="001379D8" w:rsidRPr="00736C96" w:rsidRDefault="001379D8" w:rsidP="00867BDC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BSP </w:t>
            </w:r>
            <w:r w:rsidRPr="00736C96">
              <w:rPr>
                <w:rFonts w:ascii="Times New Roman" w:hAnsi="Times New Roman" w:cs="Times New Roman"/>
                <w:i/>
              </w:rPr>
              <w:t>Design a výroba obuvi</w:t>
            </w:r>
            <w:r w:rsidRPr="00736C96">
              <w:rPr>
                <w:rFonts w:ascii="Times New Roman" w:hAnsi="Times New Roman" w:cs="Times New Roman"/>
              </w:rPr>
              <w:t xml:space="preserve"> (ČJ, PF, </w:t>
            </w:r>
            <w:r>
              <w:rPr>
                <w:rFonts w:ascii="Times New Roman" w:hAnsi="Times New Roman" w:cs="Times New Roman"/>
              </w:rPr>
              <w:t>profesní SP</w:t>
            </w:r>
            <w:r w:rsidRPr="00736C96">
              <w:rPr>
                <w:rFonts w:ascii="Times New Roman" w:hAnsi="Times New Roman" w:cs="Times New Roman"/>
              </w:rPr>
              <w:t>)</w:t>
            </w:r>
          </w:p>
          <w:p w14:paraId="2B498908" w14:textId="77777777" w:rsidR="001379D8" w:rsidRPr="00736C96" w:rsidRDefault="001379D8" w:rsidP="00867BDC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NMSP </w:t>
            </w:r>
            <w:r w:rsidRPr="00736C96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736C96">
              <w:rPr>
                <w:rFonts w:ascii="Times New Roman" w:hAnsi="Times New Roman" w:cs="Times New Roman"/>
              </w:rPr>
              <w:t xml:space="preserve">(ČJ, PF, </w:t>
            </w:r>
            <w:r>
              <w:rPr>
                <w:rFonts w:ascii="Times New Roman" w:hAnsi="Times New Roman" w:cs="Times New Roman"/>
              </w:rPr>
              <w:t>profesní SP</w:t>
            </w:r>
            <w:r w:rsidRPr="00736C96">
              <w:rPr>
                <w:rFonts w:ascii="Times New Roman" w:hAnsi="Times New Roman" w:cs="Times New Roman"/>
              </w:rPr>
              <w:t xml:space="preserve">) </w:t>
            </w:r>
          </w:p>
          <w:p w14:paraId="3F1AD09F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C24001" w14:textId="77777777" w:rsidR="001379D8" w:rsidRPr="002A7BFF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E0A7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2884D94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90DD1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7EF38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516E0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F65F7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B9A4D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 a FMK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6681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  <w:p w14:paraId="1403D78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26F3CA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77269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0F563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6BC8D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04847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9E70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56FFBFD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EA67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1379D8" w:rsidRPr="00FE476D" w14:paraId="61805682" w14:textId="77777777" w:rsidTr="00BB2564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0E3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E2582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1.2.6</w:t>
            </w:r>
          </w:p>
          <w:p w14:paraId="2B11915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0A6E5" w14:textId="77777777" w:rsidR="001379D8" w:rsidRPr="005F176B" w:rsidRDefault="001379D8" w:rsidP="00BB2564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t xml:space="preserve">Motivovat </w:t>
            </w:r>
            <w:r>
              <w:rPr>
                <w:rFonts w:ascii="Times New Roman" w:hAnsi="Times New Roman" w:cs="Times New Roman"/>
              </w:rPr>
              <w:t xml:space="preserve">akademické pracovníky </w:t>
            </w:r>
            <w:r w:rsidRPr="00EC6919">
              <w:rPr>
                <w:rFonts w:ascii="Times New Roman" w:hAnsi="Times New Roman" w:cs="Times New Roman"/>
              </w:rPr>
              <w:t>k tvorbě audiovizuálních výstupů ke zkvalitnění výuky a zvýšení úspěšnosti studia, p</w:t>
            </w:r>
            <w:r>
              <w:rPr>
                <w:rFonts w:ascii="Times New Roman" w:hAnsi="Times New Roman" w:cs="Times New Roman"/>
              </w:rPr>
              <w:t>rostřednictvím interní soutěže.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75B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0C230F6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83F5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Plán implementace digitalizace vzdělávání na UTB ve Zlíně pro každou ze součástí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01CAF" w14:textId="77777777" w:rsidR="001379D8" w:rsidRPr="00EE5D25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Počet AP bez titulu Ph.D. k počtu AP s titulem Ph.D. a vyšším</w:t>
            </w:r>
          </w:p>
          <w:p w14:paraId="06590E6A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AABC3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5FEC149B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F640F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B0E86EA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A9566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absolventi – Hodnocení kvality studia v jednotlivých SP od absolventů, kteří mají 3–6 let po absolutoriu</w:t>
            </w:r>
          </w:p>
          <w:p w14:paraId="49225474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EBD48" w14:textId="77777777" w:rsidR="001379D8" w:rsidRPr="00EE5D2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zaměstnavatelé – Hodnocení kvality SP ze strany klíčových zaměstnavatelů absolventů UTB ve Zlíně</w:t>
            </w:r>
          </w:p>
        </w:tc>
      </w:tr>
      <w:tr w:rsidR="001379D8" w:rsidRPr="00FE476D" w14:paraId="047FF890" w14:textId="77777777" w:rsidTr="00BB2564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3B3E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8CC3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EBE5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034E4F">
              <w:rPr>
                <w:rFonts w:ascii="Times New Roman" w:hAnsi="Times New Roman" w:cs="Times New Roman"/>
              </w:rPr>
              <w:t>nové digitální studijní opory s využitím nových technologií, AI apod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89BB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BB232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Inovace studijních opor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010C4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542F40D2" w14:textId="77777777" w:rsidTr="00BB2564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591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C59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A143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Monitorovat a </w:t>
            </w:r>
            <w:r w:rsidRPr="00FB38EE">
              <w:rPr>
                <w:rFonts w:ascii="Times New Roman" w:hAnsi="Times New Roman" w:cs="Times New Roman"/>
              </w:rPr>
              <w:t xml:space="preserve">komunikovat </w:t>
            </w:r>
            <w:r>
              <w:rPr>
                <w:rFonts w:ascii="Times New Roman" w:hAnsi="Times New Roman" w:cs="Times New Roman"/>
              </w:rPr>
              <w:t xml:space="preserve">napříč UTB ve Zlíně </w:t>
            </w:r>
            <w:r w:rsidRPr="00FB38EE">
              <w:rPr>
                <w:rFonts w:ascii="Times New Roman" w:hAnsi="Times New Roman" w:cs="Times New Roman"/>
              </w:rPr>
              <w:t>vývoj a opatření v</w:t>
            </w:r>
            <w:r>
              <w:rPr>
                <w:rFonts w:ascii="Times New Roman" w:hAnsi="Times New Roman" w:cs="Times New Roman"/>
              </w:rPr>
              <w:t> </w:t>
            </w:r>
            <w:r w:rsidRPr="00FB38EE">
              <w:rPr>
                <w:rFonts w:ascii="Times New Roman" w:hAnsi="Times New Roman" w:cs="Times New Roman"/>
              </w:rPr>
              <w:t>oblasti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8EE">
              <w:rPr>
                <w:rFonts w:ascii="Times New Roman" w:hAnsi="Times New Roman" w:cs="Times New Roman"/>
              </w:rPr>
              <w:t xml:space="preserve">AI, podporovat implementaci prvků </w:t>
            </w:r>
            <w:r>
              <w:rPr>
                <w:rFonts w:ascii="Times New Roman" w:hAnsi="Times New Roman" w:cs="Times New Roman"/>
              </w:rPr>
              <w:t>AI</w:t>
            </w:r>
            <w:r w:rsidRPr="00FB38EE">
              <w:rPr>
                <w:rFonts w:ascii="Times New Roman" w:hAnsi="Times New Roman" w:cs="Times New Roman"/>
              </w:rPr>
              <w:t xml:space="preserve"> do vzdělávání s cílem zvýšení kvality a rozvoje vzdělávání.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6088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4720E8C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B857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Výstu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py z projektu z NPO pro rok 2024</w:t>
            </w: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 implementace metodických doporučení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2B53B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704AF4C" w14:textId="77777777" w:rsidTr="00BB2564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68E7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40B0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6D971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FB38EE">
              <w:rPr>
                <w:rFonts w:ascii="Times New Roman" w:hAnsi="Times New Roman" w:cs="Times New Roman"/>
              </w:rPr>
              <w:t>Připravovat a přijímat opatření k omezován</w:t>
            </w:r>
            <w:r>
              <w:rPr>
                <w:rFonts w:ascii="Times New Roman" w:hAnsi="Times New Roman" w:cs="Times New Roman"/>
              </w:rPr>
              <w:t>í zneužívání AI</w:t>
            </w:r>
            <w:r w:rsidRPr="00326A86">
              <w:rPr>
                <w:rFonts w:ascii="Times New Roman" w:hAnsi="Times New Roman" w:cs="Times New Roman"/>
              </w:rPr>
              <w:t>, aktualizovat a pokračovat ve využívání antiplagiátorských systémů mj. vyhodnocujících práci s AI.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80B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7D7CE" w14:textId="77777777" w:rsidR="001379D8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14:paraId="390EF16C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Využívání</w:t>
            </w:r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 antiplagiátorských systémů (např. Theses, Turnitin apod.)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922E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566790D4" w14:textId="77777777" w:rsidTr="00BB2564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E67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B76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4BA06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t>Implementovat doporučení vyplývající z řešení NPO v rámci kyberbezpečnosti a proctoringu v rámc</w:t>
            </w:r>
            <w:r>
              <w:rPr>
                <w:rFonts w:ascii="Times New Roman" w:hAnsi="Times New Roman" w:cs="Times New Roman"/>
              </w:rPr>
              <w:t>i využívání online forem výuky.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1418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F7F1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implementovaných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3A402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78B4F69" w14:textId="77777777" w:rsidTr="00BB2564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066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DB09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DA77D" w14:textId="77777777" w:rsidR="001379D8" w:rsidRPr="00C43929" w:rsidRDefault="001379D8" w:rsidP="00BB2564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V souvislosti s digitalizací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podporovat profesionální přípravu a tvorbu </w:t>
            </w:r>
            <w:r w:rsidRPr="00C43929">
              <w:rPr>
                <w:rFonts w:ascii="Times New Roman" w:hAnsi="Times New Roman" w:cs="Times New Roman"/>
              </w:rPr>
              <w:lastRenderedPageBreak/>
              <w:t xml:space="preserve">digitálních studijních materiálů a opor v klíčových oblastech vzdělávání součástí.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5D8C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pedagogickou činnost</w:t>
            </w:r>
          </w:p>
          <w:p w14:paraId="2174968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BEBA1E" w14:textId="77777777" w:rsidR="001379D8" w:rsidRPr="00C43929" w:rsidRDefault="001379D8" w:rsidP="00BB256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CFE9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Přehled podpořených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14A2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590803E" w14:textId="77777777" w:rsidTr="00BB2564">
        <w:trPr>
          <w:trHeight w:val="10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250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ECFE7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A818B" w14:textId="77777777" w:rsidR="001379D8" w:rsidRPr="00C43929" w:rsidRDefault="001379D8" w:rsidP="00BB2564">
            <w:pPr>
              <w:rPr>
                <w:color w:val="00B050"/>
              </w:rPr>
            </w:pPr>
            <w:r>
              <w:rPr>
                <w:rFonts w:ascii="Times New Roman" w:hAnsi="Times New Roman" w:cs="Times New Roman"/>
              </w:rPr>
              <w:t>Vyhodnocovat</w:t>
            </w:r>
            <w:r w:rsidRPr="00C43929">
              <w:rPr>
                <w:rFonts w:ascii="Times New Roman" w:hAnsi="Times New Roman" w:cs="Times New Roman"/>
              </w:rPr>
              <w:t xml:space="preserve"> kvalitativní parametry prezenční a kombinované </w:t>
            </w:r>
            <w:r>
              <w:rPr>
                <w:rFonts w:ascii="Times New Roman" w:hAnsi="Times New Roman" w:cs="Times New Roman"/>
              </w:rPr>
              <w:t>formy studia a ve spolupráci se </w:t>
            </w:r>
            <w:r w:rsidRPr="00C43929">
              <w:rPr>
                <w:rFonts w:ascii="Times New Roman" w:hAnsi="Times New Roman" w:cs="Times New Roman"/>
              </w:rPr>
              <w:t>součástmi realizovat opatření přispívající k zajišťování a ke zvyšování kvality obou forem</w:t>
            </w:r>
            <w:r>
              <w:rPr>
                <w:color w:val="00B05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8AD47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57C595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BD1DE" w14:textId="77777777" w:rsidR="001379D8" w:rsidRPr="002A7BFF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2A7BFF">
              <w:rPr>
                <w:rFonts w:ascii="Times New Roman" w:hAnsi="Times New Roman" w:cs="Times New Roman"/>
                <w:sz w:val="22"/>
                <w:szCs w:val="22"/>
              </w:rPr>
              <w:t>Zpráva z hodnocení</w:t>
            </w:r>
          </w:p>
          <w:p w14:paraId="5F2F1022" w14:textId="77777777" w:rsidR="001379D8" w:rsidRPr="001502B4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C411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1B3057E3" w14:textId="77777777" w:rsidTr="00BB2564">
        <w:trPr>
          <w:trHeight w:val="14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899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23A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397EE" w14:textId="77777777" w:rsidR="001379D8" w:rsidRPr="00632666" w:rsidRDefault="001379D8" w:rsidP="00BB2564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Analyzovat studijní programy realizované na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z hlediska jejich adaptace na výzvy 21. století, uplatnitelnosti absolventů a připravenosti absolventů na měnící se podmínky trhu práce. Podporovat studijní programy úzce navázané na praxi, zajišťující širokou orientovanost a uplatnitelnost absolventů v prax</w:t>
            </w: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4108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1EA392E5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1D82" w14:textId="77777777" w:rsidR="001379D8" w:rsidRPr="002A7BF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výsledků analýz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3AE30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3A7E367D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D2517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</w:t>
            </w:r>
          </w:p>
          <w:p w14:paraId="0884A85E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BDCC9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67920586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EAE53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14:paraId="396801F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F2C4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37730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4799728" w14:textId="77777777" w:rsidTr="00BB2564">
        <w:trPr>
          <w:trHeight w:val="22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8651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3A59E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8B2A3" w14:textId="77777777" w:rsidR="001379D8" w:rsidRPr="00C43929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které jsou směřovány do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9F360" w14:textId="77777777" w:rsidR="001379D8" w:rsidRPr="002A7BF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Rektor, 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93C0" w14:textId="77777777" w:rsidR="001379D8" w:rsidRPr="002A7BF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Projektová žádost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2F97B" w14:textId="77777777" w:rsidR="001379D8" w:rsidRPr="0063266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A4E6D36" w14:textId="77777777" w:rsidTr="00BB2564">
        <w:trPr>
          <w:trHeight w:val="5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D19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C811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1.2.7</w:t>
            </w:r>
          </w:p>
          <w:p w14:paraId="4D7037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E476D">
              <w:rPr>
                <w:rFonts w:ascii="Times New Roman" w:hAnsi="Times New Roman" w:cs="Times New Roman"/>
                <w:bCs/>
                <w:color w:val="000000"/>
              </w:rPr>
              <w:t xml:space="preserve">podnikavost a kreativitu studentů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různými formami vzdělávání, </w:t>
            </w:r>
            <w:r w:rsidRPr="00FE476D">
              <w:rPr>
                <w:rFonts w:ascii="Times New Roman" w:hAnsi="Times New Roman" w:cs="Times New Roman"/>
              </w:rPr>
              <w:t xml:space="preserve">zapojování do výzkumných a tvůrčích aktivit, prostřednictvím systémových nástrojů podporovat realizaci konkrétních </w:t>
            </w:r>
            <w:r w:rsidRPr="00FE476D">
              <w:rPr>
                <w:rFonts w:ascii="Times New Roman" w:hAnsi="Times New Roman" w:cs="Times New Roman"/>
              </w:rPr>
              <w:lastRenderedPageBreak/>
              <w:t>podnikatelských záměrů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A362B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lastRenderedPageBreak/>
              <w:t>Realizovat ve spolupráci s Technologickým inovačním centrem s.r.o. aktivity zaměřené na podporu podnikavosti a rozvoje kreativity studentů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01F6" w14:textId="77777777" w:rsidR="001379D8" w:rsidRPr="001502B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1B3F" w14:textId="77777777" w:rsidR="001379D8" w:rsidRPr="001502B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>Přehled aktivit na podporu podnikání a</w:t>
            </w:r>
            <w:r>
              <w:rPr>
                <w:rFonts w:ascii="Times New Roman" w:hAnsi="Times New Roman" w:cs="Times New Roman"/>
              </w:rPr>
              <w:t> kreativity studentů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3AC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4E94767B" w14:textId="77777777" w:rsidTr="00BB2564">
        <w:trPr>
          <w:trHeight w:val="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7BB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635A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5275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aktivitách Centra kreativních průmyslů a podnikání UPPER, dále realizovat projekty Talent FMK a IDEATHON při multioborovém zapojení studentů.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37FCF" w14:textId="77777777" w:rsidR="001379D8" w:rsidRPr="001502B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 xml:space="preserve">Děkan FMK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B196B" w14:textId="77777777" w:rsidR="001379D8" w:rsidRPr="001502B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 xml:space="preserve">Nabídka </w:t>
            </w:r>
            <w:r>
              <w:rPr>
                <w:rFonts w:ascii="Times New Roman" w:hAnsi="Times New Roman" w:cs="Times New Roman"/>
              </w:rPr>
              <w:t>poskytovaných služeb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E30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4AEA3301" w14:textId="77777777" w:rsidTr="00BB2564">
        <w:trPr>
          <w:trHeight w:val="1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23F1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1.3</w:t>
            </w:r>
          </w:p>
          <w:p w14:paraId="758B89E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 změny na trhu práce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7663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1.3.1</w:t>
            </w:r>
          </w:p>
          <w:p w14:paraId="39596EC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a spolupracující systém dalšího vzdělávání na UTB ve Zlíně se zaměřením na potřeby měnícího se trhu práce a nových požadavků na pracovní sílu.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C7D0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Implementovat Strategii rozvoje celoživotního vzdělávání na UTB ve Zlíně včetně nastavení vnitřních legislativních podmínek.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42A4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62E3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Splnění opatření </w:t>
            </w:r>
            <w:r w:rsidRPr="00326A86">
              <w:rPr>
                <w:rFonts w:ascii="Times New Roman" w:hAnsi="Times New Roman" w:cs="Times New Roman"/>
              </w:rPr>
              <w:t>Strategie celoživotního vzdělávání Univerzity Tomáše Bati ve Zlíně na období 21+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168B" w14:textId="77777777" w:rsidR="001379D8" w:rsidRPr="00FE476D" w:rsidRDefault="001379D8" w:rsidP="00BB2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Objem finančních prostředků získaných skrze CŽV</w:t>
            </w:r>
          </w:p>
          <w:p w14:paraId="6878BF4A" w14:textId="77777777" w:rsidR="001379D8" w:rsidRPr="00FE476D" w:rsidRDefault="001379D8" w:rsidP="00BB2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F703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Počet účastníků akreditovaných kurzů CŽV</w:t>
            </w:r>
          </w:p>
          <w:p w14:paraId="319000B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90CB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Akreditované kurzy CŽV – Počet akreditovaných kurzů CŽV dle metodiky MŠMT a MPSV</w:t>
            </w:r>
          </w:p>
        </w:tc>
      </w:tr>
      <w:tr w:rsidR="001379D8" w:rsidRPr="00FE476D" w14:paraId="089B86D4" w14:textId="77777777" w:rsidTr="00BB2564">
        <w:trPr>
          <w:trHeight w:val="14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39BE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03D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1428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iCs/>
              </w:rPr>
              <w:t>Připravovat programy CŽV zaměřené na rozšiřování dovedností (upskilling) nebo rekvalifikace (reskilling)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F79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3CDF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>
              <w:rPr>
                <w:rFonts w:ascii="Times New Roman" w:hAnsi="Times New Roman" w:cs="Times New Roman"/>
              </w:rPr>
              <w:t>py z projektu z NPO pro rok 2024:</w:t>
            </w:r>
            <w:r w:rsidRPr="00FE476D">
              <w:rPr>
                <w:rFonts w:ascii="Times New Roman" w:hAnsi="Times New Roman" w:cs="Times New Roman"/>
              </w:rPr>
              <w:t>5 nových kurzů zaměřených na rozšiřování dovedností (upskilling)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27265" w14:textId="77777777" w:rsidR="001379D8" w:rsidRPr="00FE476D" w:rsidRDefault="001379D8" w:rsidP="00BB2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4E130BA" w14:textId="77777777" w:rsidTr="00BB2564">
        <w:trPr>
          <w:trHeight w:val="8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0297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47C4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0576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E476D">
              <w:rPr>
                <w:rFonts w:ascii="Times New Roman" w:hAnsi="Times New Roman" w:cs="Times New Roman"/>
              </w:rPr>
              <w:t>Implementovat národní metodiku tvorby programů CŽV na základě mikrokreditů (microcredentials).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F42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145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>
              <w:rPr>
                <w:rFonts w:ascii="Times New Roman" w:hAnsi="Times New Roman" w:cs="Times New Roman"/>
              </w:rPr>
              <w:t>py z projektu  NPO pro rok 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93E9" w14:textId="77777777" w:rsidR="001379D8" w:rsidRPr="00FE476D" w:rsidRDefault="001379D8" w:rsidP="00BB2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D1D4B45" w14:textId="77777777" w:rsidTr="00BB2564">
        <w:trPr>
          <w:trHeight w:val="10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73CAB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319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E337" w14:textId="5FF1FEEE" w:rsidR="001379D8" w:rsidRPr="00FE476D" w:rsidRDefault="001379D8" w:rsidP="00BB2564">
            <w:pPr>
              <w:jc w:val="both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Spolupracovat na rozvoji Centra </w:t>
            </w:r>
            <w:r w:rsidRPr="00FE476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zdělávání pro </w:t>
            </w:r>
            <w:r w:rsidR="00D0787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růmysl 4.0, z.ú. </w:t>
            </w:r>
            <w:r w:rsidRPr="005D1F3E">
              <w:rPr>
                <w:rFonts w:ascii="Times New Roman" w:hAnsi="Times New Roman" w:cs="Times New Roman"/>
                <w:color w:val="000000"/>
                <w:lang w:eastAsia="cs-CZ"/>
              </w:rPr>
              <w:t>provazovat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 xml:space="preserve"> nebo zajišťovat participaci odborných kapacit napříč UTB </w:t>
            </w:r>
            <w:r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Zlíně 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>na vzdělávacích programech zapsaného ústavu.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96C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E9240" w14:textId="2F48463B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Výroční zpráva o činnosti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Centra </w:t>
            </w:r>
            <w:r w:rsidRPr="00FE476D">
              <w:rPr>
                <w:rFonts w:ascii="Times New Roman" w:hAnsi="Times New Roman" w:cs="Times New Roman"/>
              </w:rPr>
              <w:t xml:space="preserve">vzdělávání pro </w:t>
            </w:r>
            <w:r w:rsidR="00D07875">
              <w:rPr>
                <w:rFonts w:ascii="Times New Roman" w:hAnsi="Times New Roman" w:cs="Times New Roman"/>
              </w:rPr>
              <w:t>P</w:t>
            </w:r>
            <w:r w:rsidRPr="00FE476D">
              <w:rPr>
                <w:rFonts w:ascii="Times New Roman" w:hAnsi="Times New Roman" w:cs="Times New Roman"/>
              </w:rPr>
              <w:t xml:space="preserve">růmysl </w:t>
            </w:r>
            <w:r w:rsidRPr="005D1F3E">
              <w:rPr>
                <w:rFonts w:ascii="Times New Roman" w:hAnsi="Times New Roman" w:cs="Times New Roman"/>
              </w:rPr>
              <w:t>4.0,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F3E">
              <w:rPr>
                <w:rFonts w:ascii="Times New Roman" w:hAnsi="Times New Roman" w:cs="Times New Roman"/>
              </w:rPr>
              <w:t>z.ú. za rok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922C" w14:textId="77777777" w:rsidR="001379D8" w:rsidRPr="00FE476D" w:rsidRDefault="001379D8" w:rsidP="00BB2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DD7321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75968364" w14:textId="77777777" w:rsidR="001379D8" w:rsidRPr="004D676B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B7B55" w14:textId="77777777" w:rsidR="001379D8" w:rsidRDefault="001379D8" w:rsidP="001379D8">
      <w:r>
        <w:rPr>
          <w:b/>
          <w:bCs/>
        </w:rPr>
        <w:br w:type="page"/>
      </w: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D188A" w14:paraId="2C44FF22" w14:textId="77777777" w:rsidTr="00BB2564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723DA" w14:textId="77777777" w:rsidR="001379D8" w:rsidRPr="00FD188A" w:rsidRDefault="001379D8" w:rsidP="00BB2564">
            <w:pPr>
              <w:pStyle w:val="Nadpis2"/>
              <w:rPr>
                <w:sz w:val="28"/>
                <w:szCs w:val="28"/>
              </w:rPr>
            </w:pPr>
            <w:bookmarkStart w:id="6" w:name="_Toc150204448"/>
            <w:r w:rsidRPr="00FD188A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</w:p>
          <w:p w14:paraId="12272FF9" w14:textId="77777777" w:rsidR="001379D8" w:rsidRPr="00FD188A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14:paraId="04682BC4" w14:textId="77777777" w:rsidR="001379D8" w:rsidRPr="00FD188A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Naplňovat Výzkumnou strategii UTB ve Zlíně pro zvyšování oborové a mezinárodní konkurenceschopnosti výzkumných a tvůrčích činností </w:t>
            </w:r>
          </w:p>
          <w:p w14:paraId="2B63BC8C" w14:textId="77777777" w:rsidR="001379D8" w:rsidRPr="00FD188A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D188A" w14:paraId="006552EA" w14:textId="77777777" w:rsidTr="00BB256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7EA2" w14:textId="77777777" w:rsidR="001379D8" w:rsidRPr="00FD188A" w:rsidRDefault="001379D8" w:rsidP="00BB256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1167" w14:textId="77777777" w:rsidR="001379D8" w:rsidRPr="00FD188A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5C55" w14:textId="77777777" w:rsidR="001379D8" w:rsidRPr="00FD188A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065" w14:textId="77777777" w:rsidR="001379D8" w:rsidRPr="00FD188A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0287" w14:textId="77777777" w:rsidR="001379D8" w:rsidRPr="00FD188A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B4BB" w14:textId="77777777" w:rsidR="001379D8" w:rsidRPr="00FD188A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D188A" w14:paraId="3C5C5E21" w14:textId="77777777" w:rsidTr="00BB2564">
        <w:trPr>
          <w:trHeight w:val="10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A7A7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AA97F4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95D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2.1.1</w:t>
            </w:r>
          </w:p>
          <w:p w14:paraId="5A17250D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(zejména WoS a Scopus), tak i výstupů v rámci Q1 a Q2 a jejich citovanosti.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516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Pokračovat ve vzdělávacích aktivitách a rozvoji služeb, které povedou ke zvýšení kompetencí pracovníků UTB ve Zlíně v oblasti vědeckého publikování.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4CB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CFF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Realizované vzdělávací aktivity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F52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Kvalita publikačních výstupů 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 posledních pět let</w:t>
            </w:r>
          </w:p>
          <w:p w14:paraId="6ECF721E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9D56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Počet publikačních výstupů indexovaných ve sledovaných databázích (WoS a Scopus) v Q1 a Q2 (Metodika 17+)</w:t>
            </w:r>
          </w:p>
        </w:tc>
      </w:tr>
      <w:tr w:rsidR="001379D8" w:rsidRPr="00FD188A" w:rsidDel="009152DB" w14:paraId="447CF0A6" w14:textId="77777777" w:rsidTr="00BB2564">
        <w:trPr>
          <w:trHeight w:val="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3FB0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B3C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D0E1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Reagovat na vývoj metodiky hodnocení VaV a odpovídajícím způsobem aktualizovat vnitřní předpisy a normy a portál pro vědecké pracovníky. </w:t>
            </w:r>
          </w:p>
          <w:p w14:paraId="7B651DAD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0832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6D24ABE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32E3F8C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391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Aktualiza</w:t>
            </w:r>
            <w:r>
              <w:rPr>
                <w:rFonts w:ascii="Times New Roman" w:hAnsi="Times New Roman" w:cs="Times New Roman"/>
              </w:rPr>
              <w:t xml:space="preserve">ce vnitřních předpisů a norem Aktualizace </w:t>
            </w:r>
            <w:r w:rsidRPr="00FD188A">
              <w:rPr>
                <w:rFonts w:ascii="Times New Roman" w:hAnsi="Times New Roman" w:cs="Times New Roman"/>
              </w:rPr>
              <w:t>informačního portálu pro vědecké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0E0E" w14:textId="77777777" w:rsidR="001379D8" w:rsidRPr="00FD188A" w:rsidDel="009152DB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14:paraId="407AF7CD" w14:textId="77777777" w:rsidTr="00BB2564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7AD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6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0E89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D188A">
              <w:rPr>
                <w:rFonts w:ascii="Times New Roman" w:hAnsi="Times New Roman" w:cs="Times New Roman"/>
              </w:rPr>
              <w:t xml:space="preserve">Zajistit chod Etických komisí výzkumu. </w:t>
            </w:r>
            <w:r w:rsidRPr="00FD188A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  <w:p w14:paraId="418F5FA2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45496BB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274559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6B200" wp14:editId="2FD78E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5943600" cy="15240"/>
                      <wp:effectExtent l="0" t="0" r="1905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74CF8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.0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V9xQEAALoDAAAOAAAAZHJzL2Uyb0RvYy54bWysU0tuFDEQ3SNxB8t7pj8kEbSmJ4tEsEEw&#10;gnAAx12eNvinspmeOQpLDsApIu5F2TPTQRBFCLFxu+z3XtUrVy8vd9awLWDU3vW8WdScgZN+0G7T&#10;8483r5694Cwm4QZhvIOe7yHyy9XTJ8spdND60ZsBkJGIi90Uej6mFLqqinIEK+LCB3B0qTxakSjE&#10;TTWgmEjdmqqt64tq8jgE9BJipNPrwyVfFX2lQKZ3SkVIzPScaktlxbLe5rVaLUW3QRFGLY9liH+o&#10;wgrtKOksdS2SYF9Q/yFltUQfvUoL6W3lldISigdy09S/ufkwigDFCzUnhrlN8f/JyrfbNTI99Lzl&#10;zAlLT7T+8fXuu737xmLwnxzVx9rcpinEjtBXbo3HKIY1Zs87hTZ/yQ3bldbu59bCLjFJh+cvz55f&#10;1PQCku6a8/astL66JweM6TV4y/Km50a77Fx0YvsmJkpI0BOEglzMIX3Zpb2BDDbuPShyQwmbwi5z&#10;BFcG2VbQBAyfm2yFtAoyU5Q2ZibVj5OO2EyDMlt/S5zRJaN3aSZa7Tw+lDXtTqWqA/7k+uA12771&#10;w748RmkHDUhxdhzmPIG/xoV+/8utfgIAAP//AwBQSwMEFAAGAAgAAAAhACOESRbdAAAACQEAAA8A&#10;AABkcnMvZG93bnJldi54bWxMj81OwzAQhO9IvIO1SNxaJ5EalRCnqiohxAXRFO5uvHUC/olsJw1v&#10;z3KC486MZr+pd4s1bMYQB+8E5OsMGLrOq8FpAe+np9UWWEzSKWm8QwHfGGHX3N7UslL+6o44t0kz&#10;KnGxkgL6lMaK89j1aGVc+xEdeRcfrEx0Bs1VkFcqt4YXWVZyKwdHH3o54qHH7qudrADzEuYPfdD7&#10;OD0fy/bz7VK8nmYh7u+W/SOwhEv6C8MvPqFDQ0xnPzkVmRGwynPaksgoc2AUeCg2JJxJ2G6ANzX/&#10;v6D5AQAA//8DAFBLAQItABQABgAIAAAAIQC2gziS/gAAAOEBAAATAAAAAAAAAAAAAAAAAAAAAABb&#10;Q29udGVudF9UeXBlc10ueG1sUEsBAi0AFAAGAAgAAAAhADj9If/WAAAAlAEAAAsAAAAAAAAAAAAA&#10;AAAALwEAAF9yZWxzLy5yZWxzUEsBAi0AFAAGAAgAAAAhAHnuNX3FAQAAugMAAA4AAAAAAAAAAAAA&#10;AAAALgIAAGRycy9lMm9Eb2MueG1sUEsBAi0AFAAGAAgAAAAhACOESRb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9C30C2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4BC">
              <w:rPr>
                <w:rFonts w:ascii="Times New Roman" w:hAnsi="Times New Roman" w:cs="Times New Roman"/>
              </w:rPr>
              <w:t>Podporovat rozvoj fakult a výzkumných center prostřednictvím jejich zapojení do projektů a jejich provázanost do vzdělávacího procesu.</w:t>
            </w:r>
          </w:p>
          <w:p w14:paraId="780782FA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EEE8A" wp14:editId="4F921E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93345</wp:posOffset>
                      </wp:positionV>
                      <wp:extent cx="5943600" cy="15240"/>
                      <wp:effectExtent l="0" t="0" r="1905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ED500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3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VSxQEAALoDAAAOAAAAZHJzL2Uyb0RvYy54bWysU0uO1DAQ3SNxB8t7Okn3zAiiTs9iRrBB&#10;0OJzAI9T7hj8U9l00kdhyQE4xYh7UXZ3ZxAghBAbx2W/96peubK+nqxhe8Covet4s6g5Ayd9r92u&#10;4+/fPX/ylLOYhOuF8Q46foDIrzePH63H0MLSD970gIxEXGzH0PEhpdBWVZQDWBEXPoCjS+XRikQh&#10;7qoexUjq1lTLur6qRo99QC8hRjq9PV7yTdFXCmR6rVSExEzHqbZUVizrXV6rzVq0OxRh0PJUhviH&#10;KqzQjpLOUrciCfYJ9S9SVkv00au0kN5WXiktoXggN039k5u3gwhQvFBzYpjbFP+frHy13yLTfcdX&#10;nDlh6Ym23z7ff7X3X1gM/oOj+tgqt2kMsSX0jdviKYphi9nzpNDmL7lhU2ntYW4tTIlJOrx8drG6&#10;qukFJN01l8uL0vrqgRwwphfgLcubjhvtsnPRiv3LmCghQc8QCnIxx/Rllw4GMti4N6DIDSVsCrvM&#10;EdwYZHtBE9B/bLIV0irITFHamJlU/5l0wmYalNn6W+KMLhm9SzPRaufxd1nTdC5VHfFn10ev2fad&#10;7w/lMUo7aECKs9Mw5wn8MS70h19u8x0AAP//AwBQSwMEFAAGAAgAAAAhAGMm75DeAAAACQEAAA8A&#10;AABkcnMvZG93bnJldi54bWxMj8FOwzAQRO9I/IO1SNxaJxG0EOJUVSWEuCCawt2NXSdgryPbScPf&#10;s5zKcWdGs2+qzewsm3SIvUcB+TIDprH1qkcj4OPwvHgAFpNEJa1HLeBHR9jU11eVLJU/415PTTKM&#10;SjCWUkCX0lByHttOOxmXftBI3skHJxOdwXAV5JnKneVFlq24kz3Sh04Oetfp9rsZnQD7GqZPszPb&#10;OL7sV83X+6l4O0xC3N7M2ydgSc/pEoY/fEKHmpiOfkQVmRWwyHPaksi4WwOjwGNxT8KRhHUOvK74&#10;/wX1LwAAAP//AwBQSwECLQAUAAYACAAAACEAtoM4kv4AAADhAQAAEwAAAAAAAAAAAAAAAAAAAAAA&#10;W0NvbnRlbnRfVHlwZXNdLnhtbFBLAQItABQABgAIAAAAIQA4/SH/1gAAAJQBAAALAAAAAAAAAAAA&#10;AAAAAC8BAABfcmVscy8ucmVsc1BLAQItABQABgAIAAAAIQDHa+VSxQEAALoDAAAOAAAAAAAAAAAA&#10;AAAAAC4CAABkcnMvZTJvRG9jLnhtbFBLAQItABQABgAIAAAAIQBjJu+Q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89E71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F18">
              <w:rPr>
                <w:rFonts w:ascii="Times New Roman" w:hAnsi="Times New Roman" w:cs="Times New Roman"/>
              </w:rPr>
              <w:t>Realizovat Výzvu na udělení Ceny rektora za</w:t>
            </w:r>
            <w:r>
              <w:rPr>
                <w:rFonts w:ascii="Times New Roman" w:hAnsi="Times New Roman" w:cs="Times New Roman"/>
              </w:rPr>
              <w:t xml:space="preserve"> tvůrčí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250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</w:t>
            </w:r>
            <w:r>
              <w:rPr>
                <w:rFonts w:ascii="Times New Roman" w:hAnsi="Times New Roman" w:cs="Times New Roman"/>
              </w:rPr>
              <w:t>ti</w:t>
            </w:r>
          </w:p>
          <w:p w14:paraId="654F439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2CE0185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2C11EB4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7C462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289B4E6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691CC81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36384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248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projednaných žádostí o schválení Etick</w:t>
            </w:r>
            <w:r>
              <w:rPr>
                <w:rFonts w:ascii="Times New Roman" w:hAnsi="Times New Roman" w:cs="Times New Roman"/>
              </w:rPr>
              <w:t>ými</w:t>
            </w:r>
            <w:r w:rsidRPr="00FD188A">
              <w:rPr>
                <w:rFonts w:ascii="Times New Roman" w:hAnsi="Times New Roman" w:cs="Times New Roman"/>
              </w:rPr>
              <w:t xml:space="preserve"> komis</w:t>
            </w:r>
            <w:r>
              <w:rPr>
                <w:rFonts w:ascii="Times New Roman" w:hAnsi="Times New Roman" w:cs="Times New Roman"/>
              </w:rPr>
              <w:t xml:space="preserve">emi </w:t>
            </w:r>
            <w:r w:rsidRPr="00FD188A">
              <w:rPr>
                <w:rFonts w:ascii="Times New Roman" w:hAnsi="Times New Roman" w:cs="Times New Roman"/>
              </w:rPr>
              <w:t>výzkumu</w:t>
            </w:r>
          </w:p>
          <w:p w14:paraId="5E9A2B4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7A0D8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podaných výzkumných a tvůrčích projektů</w:t>
            </w:r>
          </w:p>
          <w:p w14:paraId="7466586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55B19A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Výzva na udělení Ceny rektora za tvůrčí činnosti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DD3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14:paraId="2095EA59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455E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157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2.1.2</w:t>
            </w:r>
          </w:p>
          <w:p w14:paraId="4EF67847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nebibliometrizovatel-</w:t>
            </w:r>
            <w:r w:rsidRPr="00FD188A">
              <w:rPr>
                <w:rFonts w:ascii="Times New Roman" w:hAnsi="Times New Roman" w:cs="Times New Roman"/>
                <w:bCs/>
              </w:rPr>
              <w:br/>
            </w:r>
            <w:r w:rsidRPr="00FD188A">
              <w:rPr>
                <w:rFonts w:ascii="Times New Roman" w:hAnsi="Times New Roman" w:cs="Times New Roman"/>
                <w:bCs/>
              </w:rPr>
              <w:lastRenderedPageBreak/>
              <w:t>ných výstupů v rámci Metodiky 17+.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08A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Nastavit vnitřní proces přípravy a kontroly podkladů pro uplatnění </w:t>
            </w:r>
            <w:r w:rsidRPr="00FD188A">
              <w:rPr>
                <w:rFonts w:ascii="Times New Roman" w:hAnsi="Times New Roman" w:cs="Times New Roman"/>
                <w:bCs/>
              </w:rPr>
              <w:t>nebibliometrizovatelných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6FE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53DF93F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433D04B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99B1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0BD2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hodnocení nebibliometrizovatelných výstupů v rámci Metodiky 17+</w:t>
            </w:r>
          </w:p>
        </w:tc>
      </w:tr>
      <w:tr w:rsidR="001379D8" w:rsidRPr="00FD188A" w14:paraId="4EEC4DD2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160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C44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E68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Připravit postup komercializace knih vydaných nakladatelstvím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ACA3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14:paraId="17FCA5E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472FE" w14:textId="77777777" w:rsidR="001379D8" w:rsidRPr="00FD188A" w:rsidDel="00494B15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Nastavený proces komercializace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545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14:paraId="230B9DCF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3E5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78C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2B7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Monitorovat možnosti zapojení do projektů zaměřených na infrastrukturu a lidské zdroje pro implementaci iniciativy EOSC, tj. zpřístupňování výzkumných dat v souladu s principy FAIR.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3E8B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1313CF4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knihovny</w:t>
            </w:r>
          </w:p>
          <w:p w14:paraId="7A03E15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1E8747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B30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Podané projekty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7E29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14:paraId="271E6D10" w14:textId="77777777" w:rsidTr="00BB2564">
        <w:trPr>
          <w:trHeight w:val="2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1CC7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DC8E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2.1.3</w:t>
            </w:r>
          </w:p>
          <w:p w14:paraId="4D10E6F6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BLX dle metodiky RUV.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492E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Implementovat metodiku pro podporu excelentních výstupů v RUV zaměřenou na spolupráci teoretiků, umělců a designérů.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92D1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3942F0B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Děkan FMK</w:t>
            </w:r>
          </w:p>
          <w:p w14:paraId="5818988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A0784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A0E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Metodika pro podporu excelentních výstupů v RUV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3430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– Počet výstupů v RUV</w:t>
            </w:r>
          </w:p>
          <w:p w14:paraId="4B3EB16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91BD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s hodnocením AKX až BLX – Počet výstupů v RUV s hodnocením AKX až BLX</w:t>
            </w:r>
          </w:p>
        </w:tc>
      </w:tr>
      <w:tr w:rsidR="001379D8" w:rsidRPr="00EB06FB" w14:paraId="2F2EAB9F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C3B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44546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2.1.4                 Zvýšení podílu výstupů tvůrčí činnosti ve spolupráci se zahraničními partnery (strategické 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8B80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vytváření networkingových výzkumných struktur s cílem navyšovat počty VaV výstupů se zahraničními partnery.</w:t>
            </w:r>
          </w:p>
          <w:p w14:paraId="475F864A" w14:textId="77777777" w:rsidR="001379D8" w:rsidRPr="00FD188A" w:rsidRDefault="001379D8" w:rsidP="00BB2564">
            <w:pPr>
              <w:pStyle w:val="Textkomente"/>
              <w:rPr>
                <w:rFonts w:ascii="Times New Roman" w:hAnsi="Times New Roman" w:cs="Times New Roman"/>
              </w:rPr>
            </w:pPr>
          </w:p>
          <w:p w14:paraId="36AFA817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40B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</w:t>
            </w:r>
            <w:r>
              <w:rPr>
                <w:rFonts w:ascii="Times New Roman" w:hAnsi="Times New Roman" w:cs="Times New Roman"/>
              </w:rPr>
              <w:t>innosti</w:t>
            </w:r>
          </w:p>
          <w:p w14:paraId="4F4F757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internacionalizaci</w:t>
            </w:r>
          </w:p>
          <w:p w14:paraId="365A068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7BD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výstupů realizovaných ve spolupráci se zahraničními partnery / přihlášek projektů se zahraničními partnery.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6D95" w14:textId="77777777" w:rsidR="001379D8" w:rsidRPr="00EB06FB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06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 základního výzkumu realizovaného ve spolupráci se zahraničními partnery</w:t>
            </w:r>
          </w:p>
        </w:tc>
      </w:tr>
      <w:tr w:rsidR="001379D8" w:rsidRPr="00A36F34" w14:paraId="7BD08B69" w14:textId="77777777" w:rsidTr="00BB2564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AB8F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2.2</w:t>
            </w:r>
          </w:p>
          <w:p w14:paraId="7B16E37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objemu projektů v oblasti VaVaI s důrazem na realizaci mezinárodně uznávaného výzkumu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22846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2.2.1</w:t>
            </w:r>
          </w:p>
          <w:p w14:paraId="1F3F758F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podílu účelového financování VaV a smluvního výzkumu na financování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C39E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přípravu a realizaci projektů s aplikační sférou s důrazem na konkrétní společné výzkumné záměry, budoucí aplikovatelnost výsledků a budování dlouhodobého partnerství.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67F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5A1FCB0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BC598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752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ve spolupráci s praxí, počet projektů na bázi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F2778" w14:textId="77777777" w:rsidR="001379D8" w:rsidRPr="00A36F34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  <w:p w14:paraId="6929F950" w14:textId="77777777" w:rsidR="001379D8" w:rsidRPr="00A36F34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E6049" w14:textId="77777777" w:rsidR="001379D8" w:rsidRPr="00A36F3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Výnosy ze smluvního výzkumu – Objem výnosů ze smluvního výzkumu (Metodika 17+)</w:t>
            </w:r>
          </w:p>
        </w:tc>
      </w:tr>
      <w:tr w:rsidR="001379D8" w:rsidRPr="00A36F34" w14:paraId="68EECA15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328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B665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2.2.2</w:t>
            </w:r>
          </w:p>
          <w:p w14:paraId="2E11EB87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podílu projektů základního a aplikovaného výzkumu podaných/spoluřešených ve spolupráci se zahraničními partnery (rozšiřování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5E4F" w14:textId="77777777" w:rsidR="001379D8" w:rsidRPr="00FD188A" w:rsidRDefault="001379D8" w:rsidP="00BB2564">
            <w:pPr>
              <w:pStyle w:val="Default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sz w:val="22"/>
                <w:szCs w:val="22"/>
              </w:rPr>
              <w:t xml:space="preserve">Podporovat vytváření projektové výzkumné kapacity pro přípravu mezinárodních projektů a začleňování do mezinárodních struktur.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9C0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42D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 mezinárodní spolupráci.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E020" w14:textId="77777777" w:rsidR="001379D8" w:rsidRPr="00A36F3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Mezinárodní projekty VaV – Počet mezinárodních projektů dle Metodiky 17+</w:t>
            </w:r>
          </w:p>
        </w:tc>
      </w:tr>
      <w:tr w:rsidR="001379D8" w:rsidRPr="00A36F34" w14:paraId="2A6758B7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B6E6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EF7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4261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na modernizaci výzkumné infrastruktury a e-infrastruktury.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6C2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12395FF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2899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A5BF" w14:textId="77777777" w:rsidR="001379D8" w:rsidRPr="00A36F34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  <w:p w14:paraId="49B47132" w14:textId="77777777" w:rsidR="001379D8" w:rsidRPr="00A36F3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02363F" w14:paraId="771FEB35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3E3E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7C19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9B5E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špičkové výzkumné záměry řešících celospolečenské výzvy (excelenci ve společenských a humanitních vědách).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7330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136C564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69C03" w14:textId="77777777" w:rsidR="001379D8" w:rsidRPr="00FD188A" w:rsidDel="00B9595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FE19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3C8A02E8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403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A66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1734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Vytvořit komunikační prostředí pro efektivní sdílení informací mezi projektovými manažery součástí. </w:t>
            </w:r>
          </w:p>
          <w:p w14:paraId="43210DD1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E25D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56C8090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EA24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3CCF0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3CDC5F3C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518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7A5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339D6" w14:textId="77777777" w:rsidR="001379D8" w:rsidRPr="0002363F" w:rsidRDefault="001379D8" w:rsidP="00BB2564">
            <w:pPr>
              <w:rPr>
                <w:rFonts w:ascii="Times New Roman" w:hAnsi="Times New Roman" w:cs="Times New Roman"/>
              </w:rPr>
            </w:pPr>
            <w:r w:rsidRPr="00A51360">
              <w:rPr>
                <w:rFonts w:ascii="Times New Roman" w:hAnsi="Times New Roman" w:cs="Times New Roman"/>
              </w:rPr>
              <w:t>Aktualizovat systém managementu výzkumných dat v souladu s novelou zákona č. 130/2002 Sb. § 12a Přístup k výzkumným datům.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9A6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3027906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BB7D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15E3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29D3B271" w14:textId="77777777" w:rsidTr="00BB2564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E5C5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2.3</w:t>
            </w:r>
          </w:p>
          <w:p w14:paraId="0C6A0DE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4916A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2.3.1</w:t>
            </w:r>
          </w:p>
          <w:p w14:paraId="536B6D51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Zvýšit atraktivitu a kvalitu studia DSP prostřednictvím začlenění studentů do interních (IGA, RVO projekty) i</w:t>
            </w:r>
            <w:r w:rsidRPr="00FD188A">
              <w:rPr>
                <w:rFonts w:ascii="Times New Roman" w:eastAsia="Times New Roman" w:hAnsi="Times New Roman" w:cs="Times New Roman"/>
              </w:rPr>
              <w:t> </w:t>
            </w:r>
            <w:r w:rsidRPr="00FD188A">
              <w:rPr>
                <w:rFonts w:ascii="Times New Roman" w:hAnsi="Times New Roman" w:cs="Times New Roman"/>
              </w:rPr>
              <w:t xml:space="preserve">externích zdrojů financování VaVaI a cíleného PR. Zapojovat je do reálné výzkumné činnosti a řešení témat v rámci výzkumných týmů, vytvářet tak podmínky pro jejich pracovní </w:t>
            </w:r>
            <w:r w:rsidRPr="00FD188A">
              <w:rPr>
                <w:rFonts w:ascii="Times New Roman" w:hAnsi="Times New Roman" w:cs="Times New Roman"/>
              </w:rPr>
              <w:lastRenderedPageBreak/>
              <w:t>uplatnění a plynulý přechod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A626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Dále zvyšovat atraktivitu doktorských studijních programů prostřednictvím interní grantové soutěže určené pro 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BE4F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6D1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Interní výzvy v rámci IGA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4B5EB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Výzkumné zaměření studijních programů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Počet studentů v DSP </w:t>
            </w:r>
          </w:p>
        </w:tc>
      </w:tr>
      <w:tr w:rsidR="001379D8" w:rsidRPr="0002363F" w14:paraId="7020A227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6A2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1212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0ECDD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E07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FB4D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propagačních aktivit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85924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64C16B78" w14:textId="77777777" w:rsidTr="00BB2564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9978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7A68F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877A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projektů zaměřených na zvýšení kvality infrastruktury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30C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12B2495D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B521D1" w14:textId="77777777" w:rsidR="001379D8" w:rsidRPr="00FD188A" w:rsidRDefault="001379D8" w:rsidP="00BB25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2F2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0DE2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299A2EBF" w14:textId="77777777" w:rsidTr="00BB2564">
        <w:trPr>
          <w:trHeight w:val="15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C8A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F51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D981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Připravovat a realizovat programy na podporu studentů DSP a postdoktorských pozic, a to i ve spolupráci s externími partnery. </w:t>
            </w:r>
          </w:p>
          <w:p w14:paraId="01751085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i/>
              </w:rPr>
              <w:t>Společná aktivita s dílčím cílem 2.2.1.</w:t>
            </w:r>
            <w:r>
              <w:rPr>
                <w:rFonts w:ascii="Times New Roman" w:hAnsi="Times New Roman" w:cs="Times New Roman"/>
                <w:i/>
              </w:rPr>
              <w:t>, 2.3.2., 3.1.4.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76BF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EC5148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9B08C4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2C1F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projektů, počet podpořených pos</w:t>
            </w:r>
            <w:r>
              <w:rPr>
                <w:rFonts w:ascii="Times New Roman" w:hAnsi="Times New Roman" w:cs="Times New Roman"/>
              </w:rPr>
              <w:t>t</w:t>
            </w:r>
            <w:r w:rsidRPr="00FD188A">
              <w:rPr>
                <w:rFonts w:ascii="Times New Roman" w:hAnsi="Times New Roman" w:cs="Times New Roman"/>
              </w:rPr>
              <w:t>doktorských pozic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6B993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54478CC2" w14:textId="77777777" w:rsidTr="00BB2564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0FE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6F0BCC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2.3.2</w:t>
            </w:r>
          </w:p>
          <w:p w14:paraId="7B248D1D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prostřednictvím stipendijní a personální politiky studenty DSP s cílem zvýšit Graduation rate.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6830D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Rozvíjet vzdělávání pro studenty DSP v oblasti generických, pedagogických a vědeckých dovedností.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E6AC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09F2509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9BE7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Přehled realizovaných akcí pro studenty DSP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BC0E2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oborech – Počet studentů DSP</w:t>
            </w:r>
          </w:p>
          <w:p w14:paraId="09834AB0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4F857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 v DSP</w:t>
            </w:r>
          </w:p>
          <w:p w14:paraId="6147DBA3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1DCFD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DSP – Průměrná výše stipendia u studentů DSP</w:t>
            </w:r>
          </w:p>
        </w:tc>
      </w:tr>
      <w:tr w:rsidR="001379D8" w:rsidRPr="0002363F" w14:paraId="706CDED0" w14:textId="77777777" w:rsidTr="00BB2564">
        <w:trPr>
          <w:trHeight w:val="9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FC6D1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Strategický cíl 2.4</w:t>
            </w:r>
          </w:p>
          <w:p w14:paraId="24AB1FB0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Realizovat další rozvoj Centra transferu technologií se zaměřením na posilování odborné kapacity poradenských a servisních služeb</w:t>
            </w:r>
          </w:p>
          <w:p w14:paraId="53EB5BA8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282921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2ABE9C73" w14:textId="77777777" w:rsidR="001379D8" w:rsidRPr="00BA4209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4A9DD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Dílčí cíl 2.4.1</w:t>
            </w:r>
          </w:p>
          <w:p w14:paraId="15756512" w14:textId="77777777" w:rsidR="001379D8" w:rsidRPr="00BA4209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Zpracovat a implementovat strategii dalšího rozvoje CTT.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18AA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0BF1">
              <w:rPr>
                <w:rFonts w:ascii="Times New Roman" w:hAnsi="Times New Roman" w:cs="Times New Roman"/>
              </w:rPr>
              <w:t>Realizovat transfer technologií na UTB a rozvoj Vědeckotechnického parku při UTB</w:t>
            </w:r>
            <w:r>
              <w:rPr>
                <w:rFonts w:ascii="Times New Roman" w:hAnsi="Times New Roman" w:cs="Times New Roman"/>
              </w:rPr>
              <w:t>.</w:t>
            </w:r>
            <w:r w:rsidRPr="00390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0348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7F78AC9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382B32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F373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z transferu technologií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B364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  <w:tr w:rsidR="001379D8" w:rsidRPr="0002363F" w14:paraId="2E0CE405" w14:textId="77777777" w:rsidTr="00BB2564">
        <w:trPr>
          <w:trHeight w:val="1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C97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0C3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09E7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 rámci dalšího rozvoje komercializace pokračovat v realizaci projektů proof-of-concept včetně kvalitního výběru VaV výstup</w:t>
            </w:r>
            <w:r>
              <w:rPr>
                <w:rFonts w:ascii="Times New Roman" w:hAnsi="Times New Roman" w:cs="Times New Roman"/>
              </w:rPr>
              <w:t xml:space="preserve">ů s uplatněním v praxi.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ADED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5B9409C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714D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Podpořené transferové pro</w:t>
            </w:r>
            <w:r>
              <w:rPr>
                <w:rFonts w:ascii="Times New Roman" w:hAnsi="Times New Roman" w:cs="Times New Roman"/>
              </w:rPr>
              <w:t xml:space="preserve">jekty na bázi proof-of-concept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733F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14:paraId="73CCF24F" w14:textId="77777777" w:rsidTr="00BB2564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D22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789C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C88B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Udržovat kvalitní personální zázemí pro oblast transferu technologií a ochrany duševního vlastnictví a s důrazem na dostatečné odborné personální kapacity pro specializované služby v oblasti efektivní komunikace a spolupráce s průmyslovými partnery a veřejným sektorem.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6E7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5B3A8945" w14:textId="77777777" w:rsidR="001379D8" w:rsidRPr="00FD188A" w:rsidRDefault="001379D8" w:rsidP="00BB2564">
            <w:pPr>
              <w:pStyle w:val="Odstavecseseznamem"/>
              <w:ind w:left="58"/>
              <w:rPr>
                <w:rFonts w:ascii="Times New Roman" w:hAnsi="Times New Roman" w:cs="Times New Roman"/>
              </w:rPr>
            </w:pPr>
          </w:p>
          <w:p w14:paraId="6FB10530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FC91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Definovaná personální struktura v rámci požadovaných kvalifikací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649E1" w14:textId="77777777" w:rsidR="001379D8" w:rsidRPr="0002363F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79D8" w:rsidRPr="0002363F" w14:paraId="62DC6454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8BC09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D25825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2.4.2</w:t>
            </w:r>
          </w:p>
          <w:p w14:paraId="228C6A18" w14:textId="77777777" w:rsidR="001379D8" w:rsidRPr="00FD188A" w:rsidRDefault="001379D8" w:rsidP="00BB2564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Trvale vzdělávat zaměstnance v oblasti ochrany duševního </w:t>
            </w:r>
            <w:r w:rsidRPr="00FD188A">
              <w:rPr>
                <w:rFonts w:ascii="Times New Roman" w:hAnsi="Times New Roman" w:cs="Times New Roman"/>
              </w:rPr>
              <w:lastRenderedPageBreak/>
              <w:t>vlastnictví a nakládání s nehmotným majetkem.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EEDC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Realizovat kontinuální vzdělávání pro zaměstnance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D188A">
              <w:rPr>
                <w:rFonts w:ascii="Times New Roman" w:hAnsi="Times New Roman" w:cs="Times New Roman"/>
              </w:rPr>
              <w:t xml:space="preserve"> v oblasti transferu technologií a ochrany duševního vlastnictví.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6D7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B49B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Realizovaná školení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2AAB9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Prohlubování kvalifikace zaměstnanců v oblasti ochrany duševního vlastnictví – Počet vzdělávacích akcí za rok</w:t>
            </w:r>
          </w:p>
        </w:tc>
      </w:tr>
      <w:tr w:rsidR="001379D8" w:rsidRPr="0002363F" w14:paraId="75DDEC84" w14:textId="77777777" w:rsidTr="00BB256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E4A6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AD90FE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2.4.3</w:t>
            </w:r>
          </w:p>
          <w:p w14:paraId="30A02E33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Systémovými nástroji podporovat transfer poznatků VaV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930C6" w14:textId="77777777" w:rsidR="001379D8" w:rsidRPr="00FD188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tivně uplatňovat výsledky VaV u </w:t>
            </w:r>
            <w:r w:rsidRPr="00FD188A">
              <w:rPr>
                <w:rFonts w:ascii="Times New Roman" w:hAnsi="Times New Roman" w:cs="Times New Roman"/>
              </w:rPr>
              <w:t>průmyslových partnerů s inovačním                              a transformačním záměrem</w:t>
            </w:r>
            <w:r>
              <w:rPr>
                <w:rFonts w:ascii="Times New Roman" w:hAnsi="Times New Roman" w:cs="Times New Roman"/>
              </w:rPr>
              <w:t>.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0D207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2C3635EE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A7B4" w14:textId="77777777" w:rsidR="001379D8" w:rsidRPr="00FD188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Výsledky transferu technologií, výsledky průmyslově právní ochrany UTB ve Zlíně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17FBA" w14:textId="77777777" w:rsidR="001379D8" w:rsidRPr="00A8298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</w:tbl>
    <w:p w14:paraId="5DC77E29" w14:textId="77777777" w:rsidR="001379D8" w:rsidRDefault="001379D8" w:rsidP="001379D8"/>
    <w:p w14:paraId="493FCEA0" w14:textId="77777777" w:rsidR="001379D8" w:rsidRDefault="001379D8" w:rsidP="001379D8"/>
    <w:p w14:paraId="2FE6A0E6" w14:textId="77777777" w:rsidR="001379D8" w:rsidRDefault="001379D8" w:rsidP="001379D8"/>
    <w:p w14:paraId="3DB76A0D" w14:textId="77777777" w:rsidR="001379D8" w:rsidRDefault="001379D8" w:rsidP="001379D8"/>
    <w:p w14:paraId="406C4E0A" w14:textId="77777777" w:rsidR="001379D8" w:rsidRDefault="001379D8" w:rsidP="001379D8"/>
    <w:p w14:paraId="15FA9CE4" w14:textId="77777777" w:rsidR="001379D8" w:rsidRDefault="001379D8" w:rsidP="001379D8"/>
    <w:p w14:paraId="4A61A6B4" w14:textId="77777777" w:rsidR="001379D8" w:rsidRPr="00FE476D" w:rsidRDefault="001379D8" w:rsidP="001379D8"/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2409"/>
        <w:gridCol w:w="2410"/>
        <w:gridCol w:w="2410"/>
      </w:tblGrid>
      <w:tr w:rsidR="001379D8" w:rsidRPr="00FE476D" w14:paraId="59A354C1" w14:textId="77777777" w:rsidTr="00BB256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512FF" w14:textId="77777777" w:rsidR="001379D8" w:rsidRPr="00FE476D" w:rsidRDefault="001379D8" w:rsidP="00BB2564">
            <w:pPr>
              <w:pStyle w:val="Nadpis2"/>
              <w:rPr>
                <w:sz w:val="28"/>
                <w:szCs w:val="28"/>
              </w:rPr>
            </w:pPr>
            <w:bookmarkStart w:id="7" w:name="_Toc150204449"/>
            <w:r w:rsidRPr="00FE476D">
              <w:rPr>
                <w:sz w:val="28"/>
                <w:szCs w:val="28"/>
              </w:rPr>
              <w:t>Pilíř C: INTERNACIONALIZACE</w:t>
            </w:r>
            <w:bookmarkEnd w:id="7"/>
          </w:p>
          <w:p w14:paraId="37F67EAE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14:paraId="06669BFA" w14:textId="77777777" w:rsidR="001379D8" w:rsidRPr="00FE476D" w:rsidRDefault="001379D8" w:rsidP="00BB25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Naplňováním Strategie internacionalizace UTB ve Zlíně na období 21+ rozvíjet mezinárodní prostředí UTB ve Zlíně a rozšiřovat mezinárodní spolupráci ve všech jejích činnostech</w:t>
            </w:r>
          </w:p>
          <w:p w14:paraId="297A733B" w14:textId="77777777" w:rsidR="001379D8" w:rsidRPr="00FE476D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14:paraId="0470779A" w14:textId="77777777" w:rsidTr="00BB2564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6466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99A9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BAC4DC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EE4F2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D428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4DDDF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14:paraId="186223BD" w14:textId="77777777" w:rsidTr="00BB2564">
        <w:trPr>
          <w:trHeight w:val="10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FC4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3.1</w:t>
            </w:r>
          </w:p>
          <w:p w14:paraId="12E3058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Posilovat internacionalizaci UTB ve Zlíně </w:t>
            </w:r>
            <w:r w:rsidRPr="00FE476D">
              <w:rPr>
                <w:rFonts w:ascii="Times New Roman" w:hAnsi="Times New Roman" w:cs="Times New Roman"/>
                <w:b/>
              </w:rPr>
              <w:lastRenderedPageBreak/>
              <w:t>zvyšováním počtu zahraničních studujících a pracovníků, podporovat jejich sociální integraci a moderovat jejich spolupráci s „domácími“ studenty a zaměstnanci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44A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Dílčí cíl 3.1.1</w:t>
            </w:r>
          </w:p>
          <w:p w14:paraId="70F0F71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Navýšit počet zahraničních studentů ve studijních programech </w:t>
            </w:r>
            <w:r w:rsidRPr="00FE476D">
              <w:rPr>
                <w:rFonts w:ascii="Times New Roman" w:hAnsi="Times New Roman" w:cs="Times New Roman"/>
              </w:rPr>
              <w:lastRenderedPageBreak/>
              <w:t>akreditovaných v českém a anglickém jazyce a dovést je k úspěšnému absolvování studia.</w:t>
            </w:r>
          </w:p>
          <w:p w14:paraId="6743C09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4114BD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Realizovat náborové aktivity, zejména ve spolupráci s Domem zahraniční spolupráce.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5580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BA7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71F2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20F1FBC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58D88" w14:textId="77777777" w:rsidR="001379D8" w:rsidRPr="00FE476D" w:rsidRDefault="001379D8" w:rsidP="00BB256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v jiném než českém jazyce – Počet akreditovaných studijních programů v jiném než českém jazyce, v nichž je realizována výuka </w:t>
            </w:r>
          </w:p>
          <w:p w14:paraId="3323A51A" w14:textId="77777777" w:rsidR="001379D8" w:rsidRPr="00FE476D" w:rsidRDefault="001379D8" w:rsidP="00BB256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1924F" w14:textId="77777777" w:rsidR="001379D8" w:rsidRPr="00FE476D" w:rsidRDefault="001379D8" w:rsidP="00BB256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7AD6E5EB" w14:textId="77777777" w:rsidR="001379D8" w:rsidRPr="00FE476D" w:rsidRDefault="001379D8" w:rsidP="00BB256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F671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1379D8" w:rsidRPr="00FE476D" w14:paraId="673066BB" w14:textId="77777777" w:rsidTr="00BB2564">
        <w:trPr>
          <w:trHeight w:val="2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1C95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6444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75088" w14:textId="77777777" w:rsidR="001379D8" w:rsidRPr="001864B6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Zabezpečit kontinuitu stipendijního programu pro zahraniční studenty studující celé akreditované studijní programy v anglickém jazyce s participací součástí UTB ve Zlíně.</w:t>
            </w:r>
          </w:p>
          <w:p w14:paraId="7B695655" w14:textId="77777777" w:rsidR="001379D8" w:rsidRPr="001864B6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21EE7F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Realizovat opatření pro zvýšení počtu zahraničních studentů ve studijních programech akreditovaných v anglickém jazyce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73C1B" w14:textId="77777777" w:rsidR="001379D8" w:rsidRPr="001864B6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  <w:p w14:paraId="5159939A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48052D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9F6B80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FFC28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D6C65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3661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Pokračující stipendijní program</w:t>
            </w:r>
          </w:p>
          <w:p w14:paraId="33EFAD6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DC6C1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2A704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219B00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6440EC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73EC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3B0261F0" w14:textId="77777777" w:rsidTr="00BB2564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F93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62D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3.1.2</w:t>
            </w:r>
          </w:p>
          <w:p w14:paraId="7692B49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krátkodobé pobyty zahraničních studentů přijíždějících na UTB ve Zlíně.</w:t>
            </w:r>
          </w:p>
          <w:p w14:paraId="75277F7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52CEE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D759F2" w14:textId="77777777" w:rsidR="001379D8" w:rsidRPr="00DD6C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aktualizovat a rozšiřovat nabídku kurzů a praktických stáží pro krátkodobé studenty.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241F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49C9DBF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DCA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Krátkodobé kurzy pro zahraniční studenty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2D3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1379D8" w:rsidRPr="00FE476D" w14:paraId="38EAEF2E" w14:textId="77777777" w:rsidTr="00BB2564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19C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E3F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B6AC3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Zintenzivnit komunikaci zejména se strategickými partnery v rámci Erasmus+.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299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A85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Komunikační aktivity směrem k partnerským univerzitám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1DC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57965641" w14:textId="77777777" w:rsidTr="00BB2564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89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6D1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76BCB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mobility studentů ze zemí se zhoršenými sociálně</w:t>
            </w:r>
            <w:r>
              <w:rPr>
                <w:rFonts w:ascii="Times New Roman" w:hAnsi="Times New Roman" w:cs="Times New Roman"/>
              </w:rPr>
              <w:t>-</w:t>
            </w:r>
            <w:r w:rsidRPr="00FE476D">
              <w:rPr>
                <w:rFonts w:ascii="Times New Roman" w:hAnsi="Times New Roman" w:cs="Times New Roman"/>
              </w:rPr>
              <w:t>ekonomickými podmínkami.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46A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0E2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Stipendijní program pro studenty z rozvojových zemí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B981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5CD870AB" w14:textId="77777777" w:rsidTr="00BB2564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7D72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4FCE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E81E8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harmonizaci přijímacího řízení s ohledem na harmonogram implementace Erasmus Without Papers.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8531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7C9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Specifické úpravy 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3B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57CEF4B7" w14:textId="77777777" w:rsidTr="00BB2564">
        <w:trPr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408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CD1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3.1.3</w:t>
            </w:r>
          </w:p>
          <w:p w14:paraId="3C239E3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Rozvíjet mezinárodní prostředí univerzity tak, aby všechny úseky poskytovaly služby v českém a anglickém jazyce, rozvíjet systém </w:t>
            </w:r>
            <w:r w:rsidRPr="00FE476D">
              <w:rPr>
                <w:rFonts w:ascii="Times New Roman" w:hAnsi="Times New Roman" w:cs="Times New Roman"/>
              </w:rPr>
              <w:lastRenderedPageBreak/>
              <w:t>služeb a podpory pro integraci zahraničních studentů a pracovníků a propagace v zahraničí.</w:t>
            </w:r>
            <w:r w:rsidRPr="00FE47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86A62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Pokračovat v naplňování Strategie internacionalizace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0E5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DAAE" w14:textId="77777777" w:rsidR="001379D8" w:rsidRPr="00771897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internacionalizace</w:t>
            </w:r>
            <w:r>
              <w:rPr>
                <w:rFonts w:ascii="Times New Roman" w:hAnsi="Times New Roman" w:cs="Times New Roman"/>
              </w:rPr>
              <w:t xml:space="preserve"> pro rok </w:t>
            </w:r>
            <w:r w:rsidRPr="00FE47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175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1379D8" w:rsidRPr="00FE476D" w14:paraId="3F2FA4B5" w14:textId="77777777" w:rsidTr="00BB2564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EEC5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B9F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A43C4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realizaci podpůrných služeb zahraničním studentům a zaměstnancům.  </w:t>
            </w:r>
          </w:p>
          <w:p w14:paraId="6FAA54AC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509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298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Welcome Centra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A8E3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10547392" w14:textId="77777777" w:rsidTr="00BB2564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98F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FBE3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C1D09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aktivity s cílem posílení mezinárodního prostředí na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C5E6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EFE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služeb Welcome Centra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8648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8D5FFC8" w14:textId="77777777" w:rsidTr="00BB2564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25F3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A824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15202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Nabízet finanční podporu pro realizaci prestižních mobilit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 vědeckých pracovníků ze zahraničních institucí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7F1D" w14:textId="77777777" w:rsidR="001379D8" w:rsidRPr="00FE476D" w:rsidRDefault="001379D8" w:rsidP="00BB2564"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5A8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podpory v rámci vnitřní soutěže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A6CA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47B2CE47" w14:textId="77777777" w:rsidTr="00BB2564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645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186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5D7A1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Spolupracovat s Domem zahraniční spolupráce, ambasádami, Českými centry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pod.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00A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ACE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propagačních aktivit</w:t>
            </w:r>
            <w:r>
              <w:rPr>
                <w:rFonts w:ascii="Times New Roman" w:hAnsi="Times New Roman" w:cs="Times New Roman"/>
              </w:rPr>
              <w:t xml:space="preserve">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260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5E5FB330" w14:textId="77777777" w:rsidTr="00BB2564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526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7419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3.1.4</w:t>
            </w:r>
          </w:p>
          <w:p w14:paraId="55EC32D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pracovníků a podporovat jejich dlouhodobé působení na UTB ve Zlíně.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66A9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Vytvářet pracovní příležitosti pro zahraniční pracovníky.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2DE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 Děkani</w:t>
            </w:r>
          </w:p>
          <w:p w14:paraId="6E32955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20C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pracovních příležitostí pro pracovníky ze zahraničí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C107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1379D8" w:rsidRPr="00FE476D" w14:paraId="31ECB8B4" w14:textId="77777777" w:rsidTr="00BB2564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A274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DB4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982301" w14:textId="77777777" w:rsidR="001379D8" w:rsidRPr="000913EC" w:rsidRDefault="001379D8" w:rsidP="00BB2564">
            <w:pPr>
              <w:pStyle w:val="Default"/>
              <w:rPr>
                <w:rFonts w:ascii="Times New Roman" w:hAnsi="Times New Roman" w:cs="Times New Roman"/>
              </w:rPr>
            </w:pPr>
            <w:r w:rsidRPr="000913EC">
              <w:rPr>
                <w:rFonts w:ascii="Times New Roman" w:hAnsi="Times New Roman" w:cs="Times New Roman"/>
                <w:sz w:val="22"/>
                <w:szCs w:val="22"/>
              </w:rPr>
              <w:t xml:space="preserve">Zvyšovat atraktivitu UTB ve Zlíně pro výzkumné pracovníky ze zahraničí a připravovat nabídky pro tyto pracovníky včetně poskytování součinnosti při jejich přechodu na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C7C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935AF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6328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pro zahraniční výzkumné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AC6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44061550" w14:textId="77777777" w:rsidTr="00BB2564">
        <w:trPr>
          <w:trHeight w:val="55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6904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3.2</w:t>
            </w:r>
          </w:p>
          <w:p w14:paraId="1C88F6A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Podporovat mezinárodní mobilitu studentů UTB ve Zlíně a </w:t>
            </w:r>
            <w:r>
              <w:rPr>
                <w:rFonts w:ascii="Times New Roman" w:hAnsi="Times New Roman" w:cs="Times New Roman"/>
                <w:b/>
              </w:rPr>
              <w:t>akademickýc</w:t>
            </w:r>
            <w:r w:rsidRPr="00FE476D">
              <w:rPr>
                <w:rFonts w:ascii="Times New Roman" w:hAnsi="Times New Roman" w:cs="Times New Roman"/>
                <w:b/>
              </w:rPr>
              <w:t>h i ne</w:t>
            </w:r>
            <w:r>
              <w:rPr>
                <w:rFonts w:ascii="Times New Roman" w:hAnsi="Times New Roman" w:cs="Times New Roman"/>
                <w:b/>
              </w:rPr>
              <w:t>akademický</w:t>
            </w:r>
            <w:r w:rsidRPr="00FE476D">
              <w:rPr>
                <w:rFonts w:ascii="Times New Roman" w:hAnsi="Times New Roman" w:cs="Times New Roman"/>
                <w:b/>
              </w:rPr>
              <w:t>ch pracovníků UTB ve Zlíně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BA4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3.2.1</w:t>
            </w:r>
          </w:p>
          <w:p w14:paraId="3594E2C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podíl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kteří absolvovali studium/pracovní stáž v zahraničí nebo tam získali významné odborné zkušenosti a odstraňovat formální i neformální bariéry pro jejich integraci do života akademické obce.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CBFA0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 mobility akademických a vědeckých pracovníků, zejména dlouhodobé mobility s ohledem na jejich přínos pro kvalitativní rozvoj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B84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796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 na mobilitách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841E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i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pracovníků, kteří absolvovali studium/pracovní stáž v zahraničí</w:t>
            </w:r>
          </w:p>
        </w:tc>
      </w:tr>
      <w:tr w:rsidR="001379D8" w:rsidRPr="00FE476D" w14:paraId="566A7499" w14:textId="77777777" w:rsidTr="00BB2564">
        <w:trPr>
          <w:trHeight w:val="1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C7B3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24E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F76F7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jazykovou vybavenost zaměstnanců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AD40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278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kurzů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A19B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EF30C7A" w14:textId="77777777" w:rsidTr="00BB2564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04F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393C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3.2.2</w:t>
            </w:r>
          </w:p>
          <w:p w14:paraId="4F3A2D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Zjednodušovat procesy uznávání výsledků zahraničního studia tak, aby studující vyjíždějící na 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5EC09DB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i</w:t>
            </w:r>
            <w:r>
              <w:rPr>
                <w:rFonts w:ascii="Times New Roman" w:hAnsi="Times New Roman" w:cs="Times New Roman"/>
              </w:rPr>
              <w:t>mplementaci iniciativy</w:t>
            </w:r>
            <w:r w:rsidRPr="00FE476D">
              <w:rPr>
                <w:rFonts w:ascii="Times New Roman" w:hAnsi="Times New Roman" w:cs="Times New Roman"/>
              </w:rPr>
              <w:t xml:space="preserve"> EK Erasmus Without Papers, European Student Card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42D6B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5E33571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A0BA7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280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1379D8" w:rsidRPr="00FE476D" w14:paraId="58B79490" w14:textId="77777777" w:rsidTr="00BB2564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A66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571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E8FF6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D72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FC3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85E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1A2AA0CE" w14:textId="77777777" w:rsidTr="00BB2564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2C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27DC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3.2.3               Navýšit počet studentů, kteří absolvovali studium/pracovní stáž v zahraničí.</w:t>
            </w:r>
          </w:p>
          <w:p w14:paraId="7950DE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E848EC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mobilitu u studentů se specifickými potřebami a ze socioekonomicky znevýhodněného prostředí.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2A3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0C72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mobilit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63C0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1379D8" w:rsidRPr="00FE476D" w14:paraId="57C0C3D1" w14:textId="77777777" w:rsidTr="00BB2564">
        <w:trPr>
          <w:trHeight w:val="8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CFD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D05C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3969B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FE476D">
              <w:rPr>
                <w:rFonts w:ascii="Times New Roman" w:hAnsi="Times New Roman" w:cs="Times New Roman"/>
              </w:rPr>
              <w:t xml:space="preserve"> nastaveném systému financování (stipendia) pro studenty vyjíždějící do zahraničí s participací součástí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A70D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4346898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041781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součástí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02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1421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717E5C5" w14:textId="77777777" w:rsidTr="00BB2564">
        <w:trPr>
          <w:trHeight w:val="55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51ED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3.3</w:t>
            </w:r>
          </w:p>
          <w:p w14:paraId="401DDA61" w14:textId="77777777" w:rsidR="001379D8" w:rsidRPr="00FE476D" w:rsidRDefault="001379D8" w:rsidP="00BB2564">
            <w:r w:rsidRPr="00FE476D">
              <w:rPr>
                <w:rFonts w:ascii="Times New Roman" w:hAnsi="Times New Roman" w:cs="Times New Roman"/>
                <w:b/>
              </w:rPr>
              <w:t>Podporovat strategickou spolupráci, partnerství a budování kapacit za účelem internacionalizace</w:t>
            </w:r>
          </w:p>
          <w:p w14:paraId="544F89C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0A64E57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5BC3E81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05AB766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1DE9074F" w14:textId="77777777" w:rsidR="001379D8" w:rsidRPr="00FE476D" w:rsidRDefault="001379D8" w:rsidP="00BB2564">
            <w:pPr>
              <w:pStyle w:val="Odstavecseseznamem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CA31A7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5ADF7FE0" w14:textId="77777777" w:rsidR="001379D8" w:rsidRPr="0000482A" w:rsidRDefault="001379D8" w:rsidP="00BB256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akreditaci a realizaci joint/double/multiple degree studijních programů se strategickými zahraničními partnery.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3994A8" w14:textId="77777777" w:rsidR="001379D8" w:rsidRPr="0000482A" w:rsidRDefault="001379D8" w:rsidP="00BB256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rozvoj společných studijních programů pomocí finančních pobídek a zajištění metodické podpory.</w:t>
            </w:r>
          </w:p>
          <w:p w14:paraId="7B08DA87" w14:textId="77777777" w:rsidR="001379D8" w:rsidRPr="0000482A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463A8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EC30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4C43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1379D8" w:rsidRPr="00FE476D" w14:paraId="2803BC3D" w14:textId="77777777" w:rsidTr="00BB2564">
        <w:trPr>
          <w:trHeight w:val="2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79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0F39F8B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3.3.2</w:t>
            </w:r>
          </w:p>
          <w:p w14:paraId="4D3C7C6D" w14:textId="77777777" w:rsidR="001379D8" w:rsidRPr="0000482A" w:rsidRDefault="001379D8" w:rsidP="00BB256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7E2EDA" w14:textId="77777777" w:rsidR="001379D8" w:rsidRPr="0000482A" w:rsidRDefault="001379D8" w:rsidP="00BB2564">
            <w:pPr>
              <w:pStyle w:val="Default"/>
              <w:rPr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Nabízet služby na podporu přípravy a podávání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81F17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D6A2E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Nabídka služeb podpory přípravy a podávání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F42B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01BF8F2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3536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1379D8" w:rsidRPr="00FE476D" w14:paraId="0460277D" w14:textId="77777777" w:rsidTr="00BB2564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9398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005020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3.3.3</w:t>
            </w:r>
          </w:p>
          <w:p w14:paraId="3B0EA6EE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zapojení do mezinárodních sítí a podporovat strategická partnerství.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26C0FE" w14:textId="77777777" w:rsidR="001379D8" w:rsidRPr="0000482A" w:rsidRDefault="001379D8" w:rsidP="00BB25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Podporovat zapojení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do alianc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v rámci „European Universities Initiative“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zapojovat se do dalších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mezinárodních sítí odpovídajících profilu, preferencím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dlouhodobým strategickým cílům UTB ve 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Zlín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ě</w:t>
            </w:r>
          </w:p>
          <w:p w14:paraId="35C6A385" w14:textId="77777777" w:rsidR="001379D8" w:rsidRPr="0000482A" w:rsidRDefault="001379D8" w:rsidP="00BB256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i/>
                <w:sz w:val="22"/>
                <w:szCs w:val="22"/>
              </w:rPr>
              <w:t>Společná aktivita s dílčími cíli 2.1.4. a 2.2.2.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BF79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  <w:p w14:paraId="4ED62044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A454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38CCD2E7" w14:textId="77777777" w:rsidR="001379D8" w:rsidRPr="0000482A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BE1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D7A38C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26AA3A75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6B915313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412CDF10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717636A9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5F1BE708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14:paraId="4C7AFEA3" w14:textId="77777777" w:rsidR="001379D8" w:rsidRPr="00FE476D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765"/>
        <w:gridCol w:w="2068"/>
        <w:gridCol w:w="4340"/>
        <w:gridCol w:w="2339"/>
        <w:gridCol w:w="2621"/>
        <w:gridCol w:w="2027"/>
      </w:tblGrid>
      <w:tr w:rsidR="001379D8" w:rsidRPr="00FE476D" w14:paraId="60B5A038" w14:textId="77777777" w:rsidTr="00BB256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87A02A" w14:textId="77777777" w:rsidR="001379D8" w:rsidRPr="00FE476D" w:rsidRDefault="001379D8" w:rsidP="00BB2564">
            <w:pPr>
              <w:pStyle w:val="Nadpis2"/>
              <w:rPr>
                <w:sz w:val="28"/>
                <w:szCs w:val="28"/>
              </w:rPr>
            </w:pPr>
            <w:bookmarkStart w:id="8" w:name="_Toc150204450"/>
            <w:r w:rsidRPr="00FE476D">
              <w:rPr>
                <w:sz w:val="28"/>
                <w:szCs w:val="28"/>
              </w:rPr>
              <w:lastRenderedPageBreak/>
              <w:t>Pilíř D: TŘETÍ ROLE UTB VE ZLÍNĚ</w:t>
            </w:r>
            <w:bookmarkEnd w:id="8"/>
          </w:p>
          <w:p w14:paraId="5F1822C7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3BFB1CFC" w14:textId="77777777" w:rsidR="001379D8" w:rsidRPr="00FE476D" w:rsidRDefault="001379D8" w:rsidP="00BB25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Posilování aktivit v oblasti společenské odpovědnosti uvnitř i navenek a podílení se na trvale udržitelném rozvoji společnosti.</w:t>
            </w:r>
          </w:p>
          <w:p w14:paraId="2B93D095" w14:textId="77777777" w:rsidR="001379D8" w:rsidRPr="00FE476D" w:rsidRDefault="001379D8" w:rsidP="00BB2564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14:paraId="699A1CB5" w14:textId="77777777" w:rsidTr="00BB2564">
        <w:trPr>
          <w:trHeight w:val="1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781C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9601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3350F2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30AD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948BF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89071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14:paraId="51997AE7" w14:textId="77777777" w:rsidTr="00BB2564">
        <w:trPr>
          <w:trHeight w:val="37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4DE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0255845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Aktivně se zapojovat do formování, přípravy a implementace národních i regionálních strategií včetně rozvojových strategií města Zlína a dalších municipalit regionu, spolupodílet se na rozvoji neziskového sektoru kulturního a společenského prostředí a spolupracovat s externími subjekty na rozvojových projektech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D26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4.1.1</w:t>
            </w:r>
          </w:p>
          <w:p w14:paraId="17B144A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 současně participovat na jejich naplňování vlastními projekty nebo partnerstvím s cílem ovlivňování veřejného života.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3DB51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Aktivním zastoupením participovat na tvorbě strategických dokumentů Zlínského kraje v rámci zastoupení v řídících nebo poradních orgánech, spolupracovat na aktualizaci RIS3 strategie prostřednictvím aktualizace Regionální inovační strategie Zlínského kraje a krajského annexu RIS3.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76AF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3039F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Zlínského kraje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EC1C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14:paraId="559BDE8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4E3F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1379D8" w:rsidRPr="00FE476D" w14:paraId="151D35F9" w14:textId="77777777" w:rsidTr="00BB2564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CCE6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212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ED56B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Uzavření a naplňování memoranda o spolupráci mezi UTB ve Zlíně a Zlínským krajem.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290A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91CD4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Memorandum o spolupráci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D3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1CB0C73" w14:textId="77777777" w:rsidTr="00BB2564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50E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941C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E4E09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Rozvíjet spolupráci se statutárním městem Zlín na rozvoji území města Zlína včetně spolupráce na implementaci Strategie Zlín 2030 a Strategie aglomerace Zlín 2030.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46CB7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59DB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SMZ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1B4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6CF56FA7" w14:textId="77777777" w:rsidTr="00BB2564">
        <w:trPr>
          <w:trHeight w:val="41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9697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3A2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751D9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Realizovat strategické rozvojové projekty UTB ve Zlíně v rámci ITI Zlínské aglomerace.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BBD95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4EF78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Realizované projekty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3AF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7FEFAE2A" w14:textId="77777777" w:rsidTr="00BB2564">
        <w:trPr>
          <w:trHeight w:val="4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54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7BB4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84DB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realizaci </w:t>
            </w:r>
            <w:r w:rsidRPr="00FE476D">
              <w:rPr>
                <w:rFonts w:ascii="Times New Roman" w:hAnsi="Times New Roman" w:cs="Times New Roman"/>
              </w:rPr>
              <w:t>strategického projektového záměru internacionalizace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929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A9D3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Podpora činnosti Welcome Centre a v KACPU</w:t>
            </w:r>
          </w:p>
          <w:p w14:paraId="586E870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33EB9A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projektu</w:t>
            </w:r>
            <w:r w:rsidRPr="00FE476D">
              <w:rPr>
                <w:rFonts w:ascii="Times New Roman" w:hAnsi="Times New Roman" w:cs="Times New Roman"/>
              </w:rPr>
              <w:t xml:space="preserve">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6E7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389A577" w14:textId="77777777" w:rsidTr="00BB2564">
        <w:trPr>
          <w:trHeight w:val="31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6BA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E3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4.1.2</w:t>
            </w:r>
          </w:p>
          <w:p w14:paraId="414EF257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Aktualizovat zapojení UTB ve 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3C7E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rozšiřovat aktivní zastoupení UTB ve Zlíně v klastrech, klastrových platformách, oborových asociacích, dalších mezinárodních společenstvích apod.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8A9A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697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aktivního členství/zas</w:t>
            </w:r>
            <w:r>
              <w:rPr>
                <w:rFonts w:ascii="Times New Roman" w:hAnsi="Times New Roman" w:cs="Times New Roman"/>
              </w:rPr>
              <w:t>toupení UTB ve Zlíně za rok 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1FD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platforem, kde má UTB ve Zlíně zastoupení</w:t>
            </w:r>
          </w:p>
        </w:tc>
      </w:tr>
      <w:tr w:rsidR="001379D8" w:rsidRPr="00FE476D" w14:paraId="52F2462A" w14:textId="77777777" w:rsidTr="00BB2564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887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92CF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4.1.3</w:t>
            </w:r>
          </w:p>
          <w:p w14:paraId="298E397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neziskový sektor a charitativní projekty, aktivity kulturního a sportovního charakteru zejména pak tam, kde jsou přímo zapojeni zaměstnanci nebo studenti UTB ve Zlíně nebo jde o studentské projekty.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EBC15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79FE">
              <w:rPr>
                <w:rFonts w:ascii="Times New Roman" w:hAnsi="Times New Roman" w:cs="Times New Roman"/>
                <w:color w:val="000000"/>
              </w:rPr>
              <w:t>Pokračovat v podpoře sportovních aktivit zejména v posílení sportovního zázemí UTB ve Zlíně.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245AA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74640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Projektová dokumentace a přehled realizovaných sportovních aktivit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E7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14:paraId="5718F84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9D87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</w:tc>
      </w:tr>
      <w:tr w:rsidR="001379D8" w:rsidRPr="00FE476D" w14:paraId="39E255B7" w14:textId="77777777" w:rsidTr="00BB2564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A99B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EC6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6E6E1" w14:textId="77777777" w:rsidR="001379D8" w:rsidRDefault="001379D8" w:rsidP="00BB2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Realizovat kampaně na podporu sociálních aktivit.</w:t>
            </w:r>
          </w:p>
          <w:p w14:paraId="265434EF" w14:textId="77777777" w:rsidR="001379D8" w:rsidRPr="0029704C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F890C" w14:textId="77777777" w:rsidR="001379D8" w:rsidRPr="0029704C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94B21" w14:textId="77777777" w:rsidR="001379D8" w:rsidRPr="0029704C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Přehled realizovaných akcí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40C8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4CE0DD20" w14:textId="77777777" w:rsidTr="00BB2564">
        <w:trPr>
          <w:trHeight w:val="140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14D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46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FCB44" w14:textId="77777777" w:rsidR="001379D8" w:rsidRDefault="001379D8" w:rsidP="00BB2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Podporovat zakládání a činnost studentských spolků.</w:t>
            </w:r>
          </w:p>
          <w:p w14:paraId="65D5AE1E" w14:textId="77777777" w:rsidR="001379D8" w:rsidRPr="00FE476D" w:rsidRDefault="001379D8" w:rsidP="00BB2564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9A8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5060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opatření Akčního plánu pro ro</w:t>
            </w:r>
            <w:r>
              <w:rPr>
                <w:rFonts w:ascii="Times New Roman" w:hAnsi="Times New Roman" w:cs="Times New Roman"/>
              </w:rPr>
              <w:t>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5191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42EF52D5" w14:textId="77777777" w:rsidTr="00BB2564">
        <w:trPr>
          <w:trHeight w:val="430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FF6E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lastRenderedPageBreak/>
              <w:t>Strategický cíl 4.2</w:t>
            </w:r>
          </w:p>
          <w:p w14:paraId="5300EE4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Posílit pozici UTB ve Zlíně jako lídra rozvoje vzdělávání a vzdělanosti ve Zlínském kraji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65C260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4.2.1</w:t>
            </w:r>
          </w:p>
          <w:p w14:paraId="6D0E42D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Připravovat a realizovat projekty spolupráce se středními, základními i mateřskými školami s cílem rozvíjet systém vzdělávání ve Zlínském kraji a spolupracovat na projektech zaměřených na podporu talentovaných žáků a studentů.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6EF8C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Spolupracovat na přípravě Dlouhodobé koncepce rozvoje vzdělávání Zlínského kraje a zapojení UTB ve Zlíně do realizačních projektů.</w:t>
            </w:r>
          </w:p>
          <w:p w14:paraId="0BC0A59B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89DD351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9C0CA7A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24947E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A618E60" w14:textId="77777777" w:rsidR="001379D8" w:rsidRPr="002679FE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FC23B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  <w:p w14:paraId="2AEB249B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E8199D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82B6490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BDE1EC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690ED15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E40A02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60BE39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56E8632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EFECF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Participace na přípravě koncepce a realizačních projektů</w:t>
            </w:r>
          </w:p>
          <w:p w14:paraId="7C223272" w14:textId="77777777" w:rsidR="001379D8" w:rsidRPr="002679FE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4B4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14:paraId="71B3CDF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18CB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14:paraId="62B1335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C1E3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1379D8" w:rsidRPr="00FE476D" w14:paraId="4D7269C1" w14:textId="77777777" w:rsidTr="00BB2564">
        <w:trPr>
          <w:trHeight w:val="7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99A1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0CA8F64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4.2.2</w:t>
            </w:r>
          </w:p>
          <w:p w14:paraId="48FC521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514F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Inovovat a rozšiřovat nabídku kurzů pro posluchače U3V.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29C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E17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Inovace stávajících kurzů, nové kurzy U3V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9327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1379D8" w:rsidRPr="00FE476D" w14:paraId="2B92ED5F" w14:textId="77777777" w:rsidTr="00BB2564">
        <w:trPr>
          <w:trHeight w:val="736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FFF7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4.3</w:t>
            </w:r>
          </w:p>
          <w:p w14:paraId="4D0900E0" w14:textId="77777777" w:rsidR="001379D8" w:rsidRPr="00FE476D" w:rsidRDefault="001379D8" w:rsidP="00BB2564">
            <w:r w:rsidRPr="00FE476D">
              <w:rPr>
                <w:rFonts w:ascii="Times New Roman" w:hAnsi="Times New Roman" w:cs="Times New Roman"/>
                <w:b/>
              </w:rPr>
              <w:t>Budováním image UTB ve Zlíně včetně šíření odkazu Tomáše Bati propagovat zlínský kraj a město Zlín jako kvalitní místo ke studiu a životu</w:t>
            </w:r>
          </w:p>
          <w:p w14:paraId="6D73807E" w14:textId="77777777" w:rsidR="001379D8" w:rsidRPr="00FE476D" w:rsidRDefault="001379D8" w:rsidP="00BB2564"/>
          <w:p w14:paraId="031549EE" w14:textId="77777777" w:rsidR="001379D8" w:rsidRPr="00FE476D" w:rsidRDefault="001379D8" w:rsidP="00BB2564"/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1CF2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Dílčí cíl 4.3.1</w:t>
            </w:r>
          </w:p>
          <w:p w14:paraId="4035050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Posilovat prestiž a propagaci UTB v národním i mezinárodním měřítku, pečovat o image univerzity </w:t>
            </w:r>
            <w:r w:rsidRPr="00FE476D">
              <w:rPr>
                <w:rFonts w:ascii="Times New Roman" w:hAnsi="Times New Roman" w:cs="Times New Roman"/>
              </w:rPr>
              <w:lastRenderedPageBreak/>
              <w:t>včetně šíření odkazu Tomáše Bati.</w:t>
            </w:r>
          </w:p>
          <w:p w14:paraId="4D0DCF2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25D1ED0E" w14:textId="77777777" w:rsidR="001379D8" w:rsidRPr="00FE476D" w:rsidRDefault="001379D8" w:rsidP="00BB256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007A8" w14:textId="77777777" w:rsidR="001379D8" w:rsidRPr="000F4F31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Podporovat činnost Informačního centra Baťa, a to zejména v oblasti publikačních aktivit.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7C2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14F3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Aktualizované webové stránky a další publikační výstupy</w:t>
            </w:r>
          </w:p>
          <w:p w14:paraId="1B57CF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Publikační činnost Informačního centra Baťa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AE4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14:paraId="1232A3F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910B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1379D8" w:rsidRPr="00FE476D" w14:paraId="041A43F2" w14:textId="77777777" w:rsidTr="00BB2564">
        <w:trPr>
          <w:trHeight w:val="73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930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FFF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CB956" w14:textId="77777777" w:rsidR="001379D8" w:rsidRPr="003159D1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konferenci</w:t>
            </w:r>
            <w:r w:rsidRPr="003159D1">
              <w:rPr>
                <w:rFonts w:ascii="Times New Roman" w:hAnsi="Times New Roman" w:cs="Times New Roman"/>
              </w:rPr>
              <w:t xml:space="preserve"> Baťův odkaz světu v dubnu 2024.</w:t>
            </w:r>
          </w:p>
          <w:p w14:paraId="1FEEEA97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A6E3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FaME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3C34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09B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3B4A3C1" w14:textId="77777777" w:rsidTr="00BB2564">
        <w:trPr>
          <w:trHeight w:val="111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5BC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ACD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EF7E5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komunikační plán pro rok 2024.</w:t>
            </w:r>
          </w:p>
          <w:p w14:paraId="4F98D7B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88B4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100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476D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>
              <w:rPr>
                <w:rFonts w:ascii="Times New Roman" w:hAnsi="Times New Roman" w:cs="Times New Roman"/>
                <w:color w:val="000000" w:themeColor="text1"/>
              </w:rPr>
              <w:t>realizovaných akcí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230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356BBE0" w14:textId="77777777" w:rsidTr="00BB2564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DF4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4A18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57FB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Rozvíjet a </w:t>
            </w:r>
            <w:r w:rsidRPr="00FE476D">
              <w:rPr>
                <w:rFonts w:ascii="Times New Roman" w:hAnsi="Times New Roman" w:cs="Times New Roman"/>
                <w:color w:val="000000"/>
              </w:rPr>
              <w:t>zkvalitňov</w:t>
            </w:r>
            <w:r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FE476D">
              <w:rPr>
                <w:rFonts w:ascii="Times New Roman" w:hAnsi="Times New Roman" w:cs="Times New Roman"/>
                <w:color w:val="000000"/>
              </w:rPr>
              <w:t>aktivit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Klubu absolventů.</w:t>
            </w:r>
          </w:p>
          <w:p w14:paraId="42C2BC12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D7C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D3F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Aktivity spojené s udržováním vztahů s absolventy UTB ve Zlíně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E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33A01285" w14:textId="77777777" w:rsidTr="00BB2564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241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86B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4.3.2</w:t>
            </w:r>
          </w:p>
          <w:p w14:paraId="6622F87B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Popularizovat výsledky vzdělávání vědy a výzkumu směrem k veřejnosti, aktivně šířit nové poznatky, výsledky vědecko-výzkumné činnosti a příklady dobré praxe směrem k široké veřejnosti.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374FA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Naplňovat </w:t>
            </w:r>
            <w:r w:rsidRPr="00FE476D">
              <w:rPr>
                <w:rFonts w:ascii="Times New Roman" w:hAnsi="Times New Roman" w:cs="Times New Roman"/>
              </w:rPr>
              <w:t xml:space="preserve">Marketingovou a komunikační strategii pro popularizaci VaV na UTB ve Zlíně.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B830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456F303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A559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</w:t>
            </w:r>
            <w:r>
              <w:rPr>
                <w:rFonts w:ascii="Times New Roman" w:hAnsi="Times New Roman" w:cs="Times New Roman"/>
              </w:rPr>
              <w:t>atření Marketingové a komunikační strategie pro popularizaci VaV na UTB ve Zlíně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1B1D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Počet akcí určených na popularizaci VaV</w:t>
            </w:r>
          </w:p>
        </w:tc>
      </w:tr>
      <w:tr w:rsidR="001379D8" w:rsidRPr="00FE476D" w14:paraId="5090C47C" w14:textId="77777777" w:rsidTr="00BB2564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F8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DA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29782" w14:textId="77777777" w:rsidR="001379D8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povědomí a popularizovat vzdělávací, výzkumné a vývojové aktivity UTB ve Zlíně prostřednictvím cílených akcí pro veřejnost</w:t>
            </w:r>
            <w:r>
              <w:rPr>
                <w:rFonts w:ascii="Times New Roman" w:hAnsi="Times New Roman" w:cs="Times New Roman"/>
                <w:color w:val="000000"/>
              </w:rPr>
              <w:t xml:space="preserve"> (např. Noc vědců, Den otevřených dveří)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13E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196FE7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D507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5678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60FCC36" w14:textId="77777777" w:rsidTr="00BB2564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B63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14EC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7BFE5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Propagovat UTB a realizovat projekty ve spolupráci s městem Zlín a Zlínským krajem, kde UTB ve Zlíně vystupuje jako leader v doménách specializace definovaných Regionální inovační strategií ZK (RIS3).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965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4C89B7B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8AF3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518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71A0C7B" w14:textId="77777777" w:rsidR="001379D8" w:rsidRPr="00FE476D" w:rsidRDefault="001379D8" w:rsidP="001379D8"/>
    <w:p w14:paraId="4D5DB4DB" w14:textId="77777777" w:rsidR="001379D8" w:rsidRPr="00FE476D" w:rsidRDefault="001379D8" w:rsidP="001379D8"/>
    <w:p w14:paraId="1EF01E29" w14:textId="77777777" w:rsidR="001379D8" w:rsidRPr="00FE476D" w:rsidRDefault="001379D8" w:rsidP="001379D8"/>
    <w:p w14:paraId="7CC1D43F" w14:textId="77777777" w:rsidR="001379D8" w:rsidRDefault="001379D8" w:rsidP="001379D8"/>
    <w:p w14:paraId="32F86E6C" w14:textId="77777777" w:rsidR="001379D8" w:rsidRDefault="001379D8" w:rsidP="001379D8"/>
    <w:p w14:paraId="7FB0F0AF" w14:textId="77777777" w:rsidR="001379D8" w:rsidRDefault="001379D8" w:rsidP="001379D8"/>
    <w:p w14:paraId="420E6668" w14:textId="77777777" w:rsidR="001379D8" w:rsidRDefault="001379D8" w:rsidP="001379D8"/>
    <w:p w14:paraId="3D7B6EEF" w14:textId="77777777" w:rsidR="001379D8" w:rsidRDefault="001379D8" w:rsidP="001379D8"/>
    <w:p w14:paraId="435BA7C8" w14:textId="77777777" w:rsidR="001379D8" w:rsidRDefault="001379D8" w:rsidP="001379D8"/>
    <w:p w14:paraId="2E407F25" w14:textId="77777777" w:rsidR="001379D8" w:rsidRDefault="001379D8" w:rsidP="001379D8"/>
    <w:p w14:paraId="7B5A7FF6" w14:textId="77777777" w:rsidR="001379D8" w:rsidRDefault="001379D8" w:rsidP="001379D8"/>
    <w:p w14:paraId="59EBF22F" w14:textId="77777777" w:rsidR="001379D8" w:rsidRDefault="001379D8" w:rsidP="001379D8"/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10"/>
        <w:gridCol w:w="4536"/>
        <w:gridCol w:w="2410"/>
        <w:gridCol w:w="2409"/>
        <w:gridCol w:w="1985"/>
      </w:tblGrid>
      <w:tr w:rsidR="001379D8" w:rsidRPr="00FE476D" w14:paraId="1C6E5D81" w14:textId="77777777" w:rsidTr="00BB256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B6CB9E" w14:textId="77777777" w:rsidR="001379D8" w:rsidRPr="00FE476D" w:rsidRDefault="001379D8" w:rsidP="00BB2564">
            <w:pPr>
              <w:pStyle w:val="Nadpis2"/>
              <w:rPr>
                <w:sz w:val="28"/>
                <w:szCs w:val="28"/>
              </w:rPr>
            </w:pPr>
            <w:bookmarkStart w:id="9" w:name="_Toc150204451"/>
            <w:r w:rsidRPr="00FE476D">
              <w:rPr>
                <w:sz w:val="28"/>
                <w:szCs w:val="28"/>
              </w:rPr>
              <w:t>Pilíř E: LIDSKÉ ZDROJE, FINANCOVÁNÍ, VNITŘNÍ PROTŘEDÍ UTB VE ZLÍNĚ A STRATEGICKÉ ŘÍZENÍ</w:t>
            </w:r>
            <w:bookmarkEnd w:id="9"/>
          </w:p>
          <w:p w14:paraId="3EAE3E5F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14:paraId="3D9B9169" w14:textId="77777777" w:rsidR="001379D8" w:rsidRPr="00FE476D" w:rsidRDefault="001379D8" w:rsidP="00BB25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UTB ve Zlíně jako prostředí inspirující a motivující k práci a studiu, ke spolupráci uvnitř i navenek, podporující sounáležitost ke značce UTB, jejím hodnotám a respektující dodržování vnitřních pravidel univerzity</w:t>
            </w:r>
          </w:p>
          <w:p w14:paraId="14264D40" w14:textId="77777777" w:rsidR="001379D8" w:rsidRPr="00FE476D" w:rsidRDefault="001379D8" w:rsidP="00BB25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14:paraId="3D64F782" w14:textId="77777777" w:rsidTr="00BB2564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DBC1" w14:textId="77777777" w:rsidR="001379D8" w:rsidRPr="00FE476D" w:rsidRDefault="001379D8" w:rsidP="00BB256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564D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7A3FD" w14:textId="77777777" w:rsidR="001379D8" w:rsidRPr="009B46E1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D67B" w14:textId="77777777" w:rsidR="001379D8" w:rsidRPr="009B46E1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3280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3118B" w14:textId="77777777" w:rsidR="001379D8" w:rsidRPr="00FE476D" w:rsidRDefault="001379D8" w:rsidP="00BB256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14:paraId="33EEB83B" w14:textId="77777777" w:rsidTr="00BB2564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8134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4A88C84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Nastavit efektivní vnitřní procesy a strategicky řídit rozvoj UTB ve Zlíně</w:t>
            </w:r>
          </w:p>
          <w:p w14:paraId="7C78808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4CA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5.1.1</w:t>
            </w:r>
          </w:p>
          <w:p w14:paraId="0574708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D6D97" w14:textId="77777777" w:rsidR="001379D8" w:rsidRPr="009B46E1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Strategii bezpečnosti UTB ve Zlíně na období 22+.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1A71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D19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Plán implementace strategie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FA7C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řízení rozvoje UTB ve Zlíně – Počet zapojených řídících zaměstnanců rektorátu a součástí do přípravy, zpracování, projednávání a implementace strategií a strategických dokumentů</w:t>
            </w:r>
          </w:p>
          <w:p w14:paraId="5814E05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C34791D" w14:textId="77777777" w:rsidTr="00BB2564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81E6E5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228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28416" w14:textId="77777777" w:rsidR="001379D8" w:rsidRPr="009B46E1" w:rsidRDefault="001379D8" w:rsidP="00BB25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B46E1">
              <w:rPr>
                <w:rFonts w:ascii="Times New Roman" w:hAnsi="Times New Roman" w:cs="Times New Roman"/>
                <w:iCs/>
              </w:rPr>
              <w:t>Udržet a odborně rozvíjet personální kapacitu pro pří</w:t>
            </w:r>
            <w:r w:rsidRPr="009B46E1">
              <w:rPr>
                <w:rFonts w:ascii="Times New Roman" w:hAnsi="Times New Roman" w:cs="Times New Roman"/>
              </w:rPr>
              <w:t>pravu analytických podkladů, zpracování dat a vyhodnocování informací pro strategické řízení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22154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5451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Zajištění udržení pracovní pozice a jejího odborného růstu</w:t>
            </w:r>
          </w:p>
        </w:tc>
        <w:tc>
          <w:tcPr>
            <w:tcW w:w="1985" w:type="dxa"/>
            <w:vMerge/>
          </w:tcPr>
          <w:p w14:paraId="1729732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56C5B1B" w14:textId="77777777" w:rsidTr="00BB2564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417195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D7B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4FDC5" w14:textId="77777777" w:rsidR="001379D8" w:rsidRPr="009B46E1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 xml:space="preserve">Zajistit personální kapacity pro stabilizaci činností projektového oddělení na UTB ve Zlíně v kontextu připravenosti efektivní participace na OP JAK nebo OP TAK.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4A6E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C2B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Personální kapacita projektového oddělení</w:t>
            </w:r>
          </w:p>
        </w:tc>
        <w:tc>
          <w:tcPr>
            <w:tcW w:w="1985" w:type="dxa"/>
            <w:vMerge/>
          </w:tcPr>
          <w:p w14:paraId="1B8F599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1184899A" w14:textId="77777777" w:rsidTr="00BB2564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8EFFA9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C6BC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EDE92" w14:textId="77777777" w:rsidR="001379D8" w:rsidRPr="009B46E1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>Personálně posílit oddělení VaV za účelem zefektivnění projektové činnosti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D72D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7B0C4A5E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E007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kapacita oddělení VaV</w:t>
            </w:r>
          </w:p>
        </w:tc>
        <w:tc>
          <w:tcPr>
            <w:tcW w:w="1985" w:type="dxa"/>
          </w:tcPr>
          <w:p w14:paraId="5FB3D87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9E4B5AA" w14:textId="77777777" w:rsidTr="00BB2564">
        <w:trPr>
          <w:trHeight w:val="958"/>
        </w:trPr>
        <w:tc>
          <w:tcPr>
            <w:tcW w:w="2410" w:type="dxa"/>
            <w:vMerge/>
          </w:tcPr>
          <w:p w14:paraId="249FA52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F723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5.1.2</w:t>
            </w:r>
          </w:p>
          <w:p w14:paraId="691E099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Zkvalitnit a rozvíjet centrálně poskytované služby s cílem snížit duplicitu kapacit na jednotlivých součástech UTB ve Zlíně a administrativní zátěž ve vnitřním prostředí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2BC9F" w14:textId="77777777" w:rsidR="001379D8" w:rsidRPr="009B46E1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Implementovat doporučení z interního auditu 2/2022 Audit duplicit činností, které byly nastaveny jako centralizované služby nebo kapacity na centrální úrovni.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06A4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  <w:p w14:paraId="216A841E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5B31C4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0EEE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doporučení na odstranění duplicit u centralizovaných služeb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96D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Nastavená organizační struktura UTB ve Zlíně</w:t>
            </w:r>
          </w:p>
          <w:p w14:paraId="6A5F9A4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F232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centralizované služby</w:t>
            </w:r>
          </w:p>
        </w:tc>
      </w:tr>
      <w:tr w:rsidR="001379D8" w:rsidRPr="00FE476D" w14:paraId="62E4CD16" w14:textId="77777777" w:rsidTr="00BB2564">
        <w:trPr>
          <w:trHeight w:val="832"/>
        </w:trPr>
        <w:tc>
          <w:tcPr>
            <w:tcW w:w="2410" w:type="dxa"/>
            <w:vMerge/>
          </w:tcPr>
          <w:p w14:paraId="2619DF4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9965F5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42BDA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systematizaci pracovních míst na UTB ve Zlíně včetně typizace pracovních pozic.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1A37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AFE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Interní systematizace prací </w:t>
            </w:r>
          </w:p>
        </w:tc>
        <w:tc>
          <w:tcPr>
            <w:tcW w:w="1985" w:type="dxa"/>
            <w:vMerge/>
          </w:tcPr>
          <w:p w14:paraId="47354D5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613FF240" w14:textId="77777777" w:rsidTr="00BB2564">
        <w:trPr>
          <w:trHeight w:val="835"/>
        </w:trPr>
        <w:tc>
          <w:tcPr>
            <w:tcW w:w="2410" w:type="dxa"/>
            <w:vMerge/>
          </w:tcPr>
          <w:p w14:paraId="7E9CA49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91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5.1.3</w:t>
            </w:r>
          </w:p>
          <w:p w14:paraId="35295CC5" w14:textId="77777777" w:rsidR="001379D8" w:rsidRPr="00FE476D" w:rsidRDefault="001379D8" w:rsidP="00BB2564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informační systém UTB ve Zlíně s cílem plně elektronizovat všechny segmenty a omezovat administrativní zátěž.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8BD3F" w14:textId="77777777" w:rsidR="001379D8" w:rsidRPr="009B46E1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Pokračovat v digitalizaci činností přímo souvisejících se zajištěním vzdělávací činnosti a administrativních úkonů spojených se studijní agendou.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DEE6" w14:textId="77777777" w:rsidR="001379D8" w:rsidRPr="009B46E1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DC3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Výstupy z projektu z NPO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33E5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funkční informační infrastruktura</w:t>
            </w:r>
          </w:p>
          <w:p w14:paraId="756A35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41ED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E-spis</w:t>
            </w:r>
          </w:p>
        </w:tc>
      </w:tr>
      <w:tr w:rsidR="001379D8" w:rsidRPr="00FE476D" w14:paraId="0CB457C9" w14:textId="77777777" w:rsidTr="00BB2564">
        <w:trPr>
          <w:trHeight w:val="1012"/>
        </w:trPr>
        <w:tc>
          <w:tcPr>
            <w:tcW w:w="2410" w:type="dxa"/>
            <w:vMerge/>
          </w:tcPr>
          <w:p w14:paraId="6D3D5A6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5C2743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053FD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>Analyzovat a případně realizovat modernizaci systému pro Evidenci projektů a zakázek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3091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810C50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236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Opatření k zefektivnění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775B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Evidence projektů a zakázek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Style w:val="xcontentpasted3"/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5" w:type="dxa"/>
            <w:vMerge/>
          </w:tcPr>
          <w:p w14:paraId="0AAF935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6C75E39" w14:textId="77777777" w:rsidTr="00BB2564">
        <w:trPr>
          <w:trHeight w:val="1012"/>
        </w:trPr>
        <w:tc>
          <w:tcPr>
            <w:tcW w:w="2410" w:type="dxa"/>
            <w:vMerge/>
          </w:tcPr>
          <w:p w14:paraId="7D98721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C5CCAEB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183F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Postupovat koordinovaně s ostatními veřejnými vysokými školami při aplikaci nových nařízení EU do prostředí vysokých škol.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1935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D87E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Aplikace nových nařízení EU prostřednictvím nových projektů</w:t>
            </w:r>
          </w:p>
        </w:tc>
        <w:tc>
          <w:tcPr>
            <w:tcW w:w="1985" w:type="dxa"/>
            <w:vMerge/>
          </w:tcPr>
          <w:p w14:paraId="02E498D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A4E3719" w14:textId="77777777" w:rsidTr="00BB2564">
        <w:trPr>
          <w:trHeight w:val="419"/>
        </w:trPr>
        <w:tc>
          <w:tcPr>
            <w:tcW w:w="2410" w:type="dxa"/>
            <w:vMerge/>
          </w:tcPr>
          <w:p w14:paraId="7976717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FEB10DC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297E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Realizovat testovací fázi přechodu na čipové karty Mifare DESFire.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89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57F0EC6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1A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Ověřovací fáze přechodu na čipové karty Mifare DESFire</w:t>
            </w:r>
          </w:p>
        </w:tc>
        <w:tc>
          <w:tcPr>
            <w:tcW w:w="1985" w:type="dxa"/>
            <w:vMerge/>
          </w:tcPr>
          <w:p w14:paraId="3370D2A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7A04120" w14:textId="77777777" w:rsidTr="00BB2564">
        <w:trPr>
          <w:trHeight w:val="419"/>
        </w:trPr>
        <w:tc>
          <w:tcPr>
            <w:tcW w:w="2410" w:type="dxa"/>
            <w:vMerge/>
          </w:tcPr>
          <w:p w14:paraId="75A4792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1C9649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4424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Obnovit systém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elektronické kontroly vstupu</w:t>
            </w:r>
            <w:r>
              <w:rPr>
                <w:rFonts w:ascii="Times New Roman" w:hAnsi="Times New Roman" w:cs="Times New Roman"/>
              </w:rPr>
              <w:t xml:space="preserve"> (EKV)</w:t>
            </w:r>
            <w:r w:rsidRPr="00FE476D">
              <w:rPr>
                <w:rFonts w:ascii="Times New Roman" w:hAnsi="Times New Roman" w:cs="Times New Roman"/>
              </w:rPr>
              <w:t xml:space="preserve"> do objektů.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86B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26AF198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391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Výměna stávajícího systému EKV</w:t>
            </w:r>
          </w:p>
        </w:tc>
        <w:tc>
          <w:tcPr>
            <w:tcW w:w="1985" w:type="dxa"/>
            <w:vMerge/>
          </w:tcPr>
          <w:p w14:paraId="2D621A8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50056CBD" w14:textId="77777777" w:rsidTr="00BB2564">
        <w:trPr>
          <w:trHeight w:val="419"/>
        </w:trPr>
        <w:tc>
          <w:tcPr>
            <w:tcW w:w="2410" w:type="dxa"/>
            <w:vMerge/>
          </w:tcPr>
          <w:p w14:paraId="49EF36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8FE361C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EC13D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bezpečnost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Návrh a realizace změn topologie počítačové sítě a pořízení nutných nástrojů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1EB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5A3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75516E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3CC63F65" w14:textId="77777777" w:rsidTr="00BB2564">
        <w:trPr>
          <w:trHeight w:val="419"/>
        </w:trPr>
        <w:tc>
          <w:tcPr>
            <w:tcW w:w="2410" w:type="dxa"/>
            <w:vMerge/>
          </w:tcPr>
          <w:p w14:paraId="7B296A4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EDFC51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806E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zabezpečení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 xml:space="preserve">síťové a serverové infrastruktury UTB ve Zlíně. </w:t>
            </w:r>
            <w:r w:rsidRPr="00FE476D">
              <w:rPr>
                <w:rFonts w:ascii="Times New Roman" w:hAnsi="Times New Roman" w:cs="Times New Roman"/>
              </w:rPr>
              <w:lastRenderedPageBreak/>
              <w:t>Realizovat navržené změny topologie počítačové sítě, pořídit vhodné nástroje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8AC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03B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10E503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0F4B42D" w14:textId="77777777" w:rsidTr="00BB2564">
        <w:trPr>
          <w:trHeight w:val="416"/>
        </w:trPr>
        <w:tc>
          <w:tcPr>
            <w:tcW w:w="2410" w:type="dxa"/>
            <w:vMerge/>
          </w:tcPr>
          <w:p w14:paraId="1C7AD33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F06CB4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1A09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Elektronické podepisování – postupný přechod k výhradnímu použití e-podpisu s podporou univerzitních informačních systémů.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780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068A8C3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E94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Implementace elektronického podepisování do všech procesů UTB ve Zlíně</w:t>
            </w:r>
          </w:p>
        </w:tc>
        <w:tc>
          <w:tcPr>
            <w:tcW w:w="1985" w:type="dxa"/>
            <w:vMerge/>
          </w:tcPr>
          <w:p w14:paraId="71CE433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32328A42" w14:textId="77777777" w:rsidTr="00BB2564">
        <w:trPr>
          <w:trHeight w:val="416"/>
        </w:trPr>
        <w:tc>
          <w:tcPr>
            <w:tcW w:w="2410" w:type="dxa"/>
            <w:vMerge/>
          </w:tcPr>
          <w:p w14:paraId="16B0E21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ADF3C1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20C9D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Pokračovat v úpravách informační infrastruktury dle požadavků EU.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A1F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77A4BD7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C58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Úprava informační infrastruktury</w:t>
            </w:r>
          </w:p>
        </w:tc>
        <w:tc>
          <w:tcPr>
            <w:tcW w:w="1985" w:type="dxa"/>
            <w:vMerge/>
          </w:tcPr>
          <w:p w14:paraId="2676AF5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63DD4E8" w14:textId="77777777" w:rsidTr="00BB2564">
        <w:trPr>
          <w:trHeight w:val="416"/>
        </w:trPr>
        <w:tc>
          <w:tcPr>
            <w:tcW w:w="2410" w:type="dxa"/>
            <w:vMerge/>
          </w:tcPr>
          <w:p w14:paraId="57EEC90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EA34DE9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0D635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Provést analýzu stavu a vzájemné kompatibility informačních systémů využívaných na UTB (IS STAG, IS SAP, IS HAP a IS OBD) s cílem snižování administrativní zátěže práce s nimi zejména pro akademické a vědecké pracovníky.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A51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3F0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Analýza současného stavu IS UTB ve Zlíně a návrh řešení</w:t>
            </w:r>
          </w:p>
        </w:tc>
        <w:tc>
          <w:tcPr>
            <w:tcW w:w="1985" w:type="dxa"/>
            <w:vMerge/>
          </w:tcPr>
          <w:p w14:paraId="57C39BD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0FA387B" w14:textId="77777777" w:rsidTr="00BB2564">
        <w:trPr>
          <w:trHeight w:val="70"/>
        </w:trPr>
        <w:tc>
          <w:tcPr>
            <w:tcW w:w="2410" w:type="dxa"/>
            <w:vMerge/>
            <w:tcBorders>
              <w:bottom w:val="nil"/>
            </w:tcBorders>
          </w:tcPr>
          <w:p w14:paraId="0D1D874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3F3C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C72A55B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Posílit vzájemnou informovanost, vnitřní komunikaci a spolupráci napříč univerzitou, podporovat vytváření komunikačních platforem zaměstnanců v různých segmentech jejich pracovních činností.</w:t>
            </w:r>
            <w:r w:rsidRPr="00FE47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476D">
              <w:rPr>
                <w:rFonts w:ascii="Times New Roman" w:hAnsi="Times New Roman" w:cs="Times New Roman"/>
                <w:bCs/>
              </w:rPr>
              <w:t>Povzbuzovat studenty (</w:t>
            </w:r>
            <w:r w:rsidRPr="00FE476D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FE476D">
              <w:rPr>
                <w:rFonts w:ascii="Times New Roman" w:hAnsi="Times New Roman" w:cs="Times New Roman"/>
                <w:bCs/>
              </w:rPr>
              <w:lastRenderedPageBreak/>
              <w:t>participaci studentů na chodu univerzity</w:t>
            </w:r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E759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lastRenderedPageBreak/>
              <w:t>Rozvíjet nastavený systém interní komunikace se zaměstnanci.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2F4E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A3F3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 vyhodnocení nástrojů komunikace se zaměstnanci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755F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Komunikační plán</w:t>
            </w:r>
          </w:p>
        </w:tc>
      </w:tr>
      <w:tr w:rsidR="001379D8" w:rsidRPr="00FE476D" w14:paraId="3C26B165" w14:textId="77777777" w:rsidTr="00BB2564">
        <w:trPr>
          <w:trHeight w:val="97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55864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E0DF39D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7BE59" w14:textId="77777777" w:rsidR="001379D8" w:rsidRPr="00FE476D" w:rsidRDefault="001379D8" w:rsidP="00BB2564">
            <w:pPr>
              <w:pStyle w:val="Bezmezer"/>
              <w:rPr>
                <w:rFonts w:ascii="Times New Roman" w:hAnsi="Times New Roman" w:cs="Times New Roman"/>
                <w:caps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Motivovat studenty k zapojení se do chodu univerzity a vytvořit systém pravidelného setkání s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E476D">
              <w:rPr>
                <w:rFonts w:ascii="Times New Roman" w:hAnsi="Times New Roman" w:cs="Times New Roman"/>
                <w:color w:val="000000"/>
              </w:rPr>
              <w:t>nimi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a to v souladu se </w:t>
            </w:r>
            <w:r w:rsidRPr="00FE476D">
              <w:rPr>
                <w:rFonts w:ascii="Times New Roman" w:hAnsi="Times New Roman" w:cs="Times New Roman"/>
              </w:rPr>
              <w:t>Strategickým plánem podpory zakládání a fungování studentských spolků na Univerzitě Tomáše Bati ve Zlíně a nastavení spolupráce s nimi.</w:t>
            </w:r>
          </w:p>
          <w:p w14:paraId="735E6752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07AEB2E6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analýzu dosavadní interní komunikace a interního klimatu.</w:t>
            </w:r>
          </w:p>
          <w:p w14:paraId="5411C9A4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projekt k zavedení potřebné standardizace a certifikace HR Award.</w:t>
            </w:r>
          </w:p>
          <w:p w14:paraId="4971793C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2144D8C7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pravidelná setkání se zaměstnanci, interní workshopy a eventy ke zkvalitnění interního klimatu.</w:t>
            </w:r>
          </w:p>
          <w:p w14:paraId="693D05EF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Motivovat studenty k zapojení do chodu univerzity (členství v pracovních skupinách, podpora spolkové činnosti apod.).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922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vnitřní a vnější vztahy</w:t>
            </w:r>
          </w:p>
          <w:p w14:paraId="210853A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7D3E8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72B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985" w:type="dxa"/>
            <w:vMerge/>
          </w:tcPr>
          <w:p w14:paraId="69A00D2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65A26832" w14:textId="77777777" w:rsidTr="00BB2564">
        <w:trPr>
          <w:trHeight w:val="69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04A0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5.2</w:t>
            </w:r>
          </w:p>
          <w:p w14:paraId="75D5D72B" w14:textId="77777777" w:rsidR="001379D8" w:rsidRPr="00FE476D" w:rsidRDefault="001379D8" w:rsidP="00BB25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vnitřní systém zajišťování a hodnocení kvality vzdělávací, tvůrčí a s nimi souvisejících činností UTB ve Zlíně</w:t>
            </w:r>
          </w:p>
          <w:p w14:paraId="27AC95E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F1CA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5.2.1</w:t>
            </w:r>
          </w:p>
          <w:p w14:paraId="2FFBF25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BBC4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D77255">
              <w:rPr>
                <w:rFonts w:ascii="Times New Roman" w:hAnsi="Times New Roman" w:cs="Times New Roman"/>
              </w:rPr>
              <w:t xml:space="preserve">Realizovat a vyhodnotit celouniverzitní šetření ke kvalitě studia u studentů, absolventů, a zaměstnavatelů.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F79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5244E80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860B8B" w14:textId="77777777" w:rsidR="001379D8" w:rsidRPr="000E6BEF" w:rsidRDefault="001379D8" w:rsidP="00BB2564"/>
          <w:p w14:paraId="0975936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4FAA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Závěrečná zpráva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1053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</w:tc>
      </w:tr>
      <w:tr w:rsidR="001379D8" w:rsidRPr="00FE476D" w14:paraId="7A76B2FB" w14:textId="77777777" w:rsidTr="00BB2564">
        <w:trPr>
          <w:trHeight w:val="416"/>
        </w:trPr>
        <w:tc>
          <w:tcPr>
            <w:tcW w:w="2410" w:type="dxa"/>
            <w:vMerge/>
          </w:tcPr>
          <w:p w14:paraId="2284361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51C91E2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57067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zohledňovat</w:t>
            </w:r>
            <w:r w:rsidRPr="00FE476D">
              <w:rPr>
                <w:rFonts w:ascii="Times New Roman" w:hAnsi="Times New Roman" w:cs="Times New Roman"/>
              </w:rPr>
              <w:t xml:space="preserve"> doporučení Mezinárodního evaluačního panelu v rámci hodnocení M17+</w:t>
            </w:r>
            <w:r>
              <w:rPr>
                <w:rFonts w:ascii="Times New Roman" w:hAnsi="Times New Roman" w:cs="Times New Roman"/>
              </w:rPr>
              <w:t xml:space="preserve"> při přípravě strategických dokumentů a vnitřních předpisů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0F6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330B047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rozvoj</w:t>
            </w:r>
          </w:p>
          <w:p w14:paraId="48B64B4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2AFA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přijatých opatřen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1985" w:type="dxa"/>
            <w:vMerge/>
          </w:tcPr>
          <w:p w14:paraId="0ECA1AE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0DF4D53" w14:textId="77777777" w:rsidTr="00BB2564">
        <w:trPr>
          <w:trHeight w:val="416"/>
        </w:trPr>
        <w:tc>
          <w:tcPr>
            <w:tcW w:w="2410" w:type="dxa"/>
            <w:vMerge/>
          </w:tcPr>
          <w:p w14:paraId="36BD47B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673F232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F3809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opatření vyplývající z realizovaných šetření ke službám UTB přímo nesouvisejících se vzděláváním (koleje, menza, sportoviště apod.) a z šetření požadavků zaměstnavatelů.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A33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C44194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8A828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E1E5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Výsledky v podobě výzkumné zprávy a její prezentace v orgánech UTB ve Zlíně</w:t>
            </w:r>
          </w:p>
        </w:tc>
        <w:tc>
          <w:tcPr>
            <w:tcW w:w="1985" w:type="dxa"/>
            <w:vMerge/>
          </w:tcPr>
          <w:p w14:paraId="779E599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402FCC76" w14:textId="77777777" w:rsidTr="00BB2564">
        <w:trPr>
          <w:trHeight w:val="3289"/>
        </w:trPr>
        <w:tc>
          <w:tcPr>
            <w:tcW w:w="2410" w:type="dxa"/>
            <w:vMerge/>
          </w:tcPr>
          <w:p w14:paraId="61A6127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1E2FC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5.2.2</w:t>
            </w:r>
          </w:p>
          <w:p w14:paraId="101AA328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relevantní doporučení vzešlá z práce vnějších evaluačních panelů v rámci hodnocení MICHE, EUA – Institutional Evalution Programme a Metodiky 17+. Zohlednit jejich závěry při revizích vnitřních procesů, strategickém rozdělování zdrojů v rámci instituce a dalších </w:t>
            </w:r>
            <w:r w:rsidRPr="00FE476D">
              <w:rPr>
                <w:rFonts w:ascii="Times New Roman" w:hAnsi="Times New Roman" w:cs="Times New Roman"/>
              </w:rPr>
              <w:lastRenderedPageBreak/>
              <w:t>politikách, které jsou předmětem hodnocení.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1F72B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Sledovat naplňování doporučení vnějších evaluačních panelů.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40AF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14526C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4ED8E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581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Monitoring naplňování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892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  <w:p w14:paraId="7D2046A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930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Implementace relevantních doporučení v rámci evaluačních autorit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0FB21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5E98EA4A" w14:textId="77777777" w:rsidTr="00BB2564">
        <w:trPr>
          <w:trHeight w:val="1265"/>
        </w:trPr>
        <w:tc>
          <w:tcPr>
            <w:tcW w:w="2410" w:type="dxa"/>
            <w:vMerge/>
          </w:tcPr>
          <w:p w14:paraId="04C395E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595F0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5.2.3</w:t>
            </w:r>
          </w:p>
          <w:p w14:paraId="259F99A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5D2FC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Interně vyhodnocovat kvalitu mezinárodních mobilit.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C0669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5C5E9D2B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C06F3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365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 xml:space="preserve">Zpráva </w:t>
            </w:r>
            <w:r>
              <w:rPr>
                <w:rFonts w:ascii="Times New Roman" w:hAnsi="Times New Roman" w:cs="Times New Roman"/>
              </w:rPr>
              <w:t>z šetření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DA67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Stabilizace kvality mezinárodních mobilit</w:t>
            </w:r>
          </w:p>
        </w:tc>
      </w:tr>
      <w:tr w:rsidR="001379D8" w:rsidRPr="00FE476D" w14:paraId="12F00874" w14:textId="77777777" w:rsidTr="00BB2564">
        <w:trPr>
          <w:trHeight w:val="55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113C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5.3</w:t>
            </w:r>
          </w:p>
          <w:p w14:paraId="46401BD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Zajištění ekonomické stability UTB ve Zlíně</w:t>
            </w:r>
          </w:p>
          <w:p w14:paraId="24791EE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55A3AAA2" w14:textId="77777777" w:rsidR="001379D8" w:rsidRPr="00FE476D" w:rsidRDefault="001379D8" w:rsidP="00BB2564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5E877" w14:textId="77777777" w:rsidR="001379D8" w:rsidRPr="00FE476D" w:rsidRDefault="001379D8" w:rsidP="00BB256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6343C80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vnitřní mechanismy rozdělování finančních prostředků a odměňování zaměstnanců, které budou zohledňovat naplňování Strategického záměru UTB ve Zlíně, a podporovat rozvoj ve vytyčených prioritních oblastech.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D106E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Cs/>
              </w:rPr>
              <w:t>Při interní distribuci finančních prostředků institucionálního f</w:t>
            </w:r>
            <w:r>
              <w:rPr>
                <w:rFonts w:ascii="Times New Roman" w:hAnsi="Times New Roman" w:cs="Times New Roman"/>
                <w:bCs/>
              </w:rPr>
              <w:t xml:space="preserve">inancování (příspěvek) </w:t>
            </w:r>
            <w:r w:rsidRPr="00FE476D">
              <w:rPr>
                <w:rFonts w:ascii="Times New Roman" w:hAnsi="Times New Roman" w:cs="Times New Roman"/>
                <w:bCs/>
              </w:rPr>
              <w:t xml:space="preserve">respektovat principy zásluhovosti, zohledňovat skutečné výkony a kvalitativní výsledky organizačních jednotek.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27A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479AD7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59EB1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F5A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Rozpis rozpočtu 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9AE4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379D8" w:rsidRPr="00FE476D" w14:paraId="219D42EA" w14:textId="77777777" w:rsidTr="00BB2564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10D2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16D4C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AF34C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 xml:space="preserve">Při rozdělení a užití prostředků institucionální podpory na dlouhodobý koncepční rozvoj výzkumné organizace důsledně zohlednit prioritní cíle MŠMT a UTB ve Zlíně (systémová opatření pro podporu kvalitního výzkumu,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5BD160D">
              <w:rPr>
                <w:rFonts w:ascii="Times New Roman" w:hAnsi="Times New Roman" w:cs="Times New Roman"/>
              </w:rPr>
              <w:t xml:space="preserve">ch a vědeckých pracovníků apod.) s důrazem na větší centralizaci procesů. </w:t>
            </w:r>
          </w:p>
          <w:p w14:paraId="4BC479A9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141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721AE1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598CA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5907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Pravidla rozpočtu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533364F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B4513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</w:tc>
      </w:tr>
      <w:tr w:rsidR="001379D8" w:rsidRPr="00FE476D" w14:paraId="521F726B" w14:textId="77777777" w:rsidTr="00BB2564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D5D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445E" w14:textId="77777777" w:rsidR="001379D8" w:rsidRPr="00FE476D" w:rsidDel="00752CDC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CB61F" w14:textId="77777777" w:rsidR="001379D8" w:rsidRPr="05BD160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>Posílit personální kapacity ve zdravotnických oborech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934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6311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kapacity ve zdravotnických oborech</w:t>
            </w:r>
          </w:p>
        </w:tc>
        <w:tc>
          <w:tcPr>
            <w:tcW w:w="1985" w:type="dxa"/>
            <w:vMerge/>
          </w:tcPr>
          <w:p w14:paraId="39C4E8B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7280A45A" w14:textId="77777777" w:rsidTr="00BB2564">
        <w:trPr>
          <w:trHeight w:val="1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527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09D4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7FF5A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rozvoje lidských zdrojů na UTB ve Zlíně včetně implementace dílčích metodik z oblasti řízení lidských zdrojů.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0AE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B08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Strategii rozvoje lidských zdrojů na UTB ve Zlíně za rok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A4F74F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63C3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3C567E37" w14:textId="77777777" w:rsidTr="00BB2564">
        <w:trPr>
          <w:trHeight w:val="5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E0E8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EF1D71" w14:textId="77777777" w:rsidR="001379D8" w:rsidRPr="00FE476D" w:rsidRDefault="001379D8" w:rsidP="00BB256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14:paraId="794942D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5A38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OP TAK a dalších operačních programů, které jsou směřovány posilování infrastruktury univerzitního prostředí.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08F1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Rektor</w:t>
            </w:r>
          </w:p>
          <w:p w14:paraId="1499DC2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  <w:p w14:paraId="6DA036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FD1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3FF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projektových žádostí</w:t>
            </w:r>
          </w:p>
        </w:tc>
      </w:tr>
      <w:tr w:rsidR="001379D8" w:rsidRPr="00FE476D" w14:paraId="13914D69" w14:textId="77777777" w:rsidTr="00BB2564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4CB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5.4</w:t>
            </w:r>
          </w:p>
          <w:p w14:paraId="4D6B72C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Posílit strategické řízení lidských zdrojů </w:t>
            </w:r>
          </w:p>
          <w:p w14:paraId="2E1EFFA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76428ED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FF38A" wp14:editId="1A4ED0FF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346710</wp:posOffset>
                      </wp:positionV>
                      <wp:extent cx="1524000" cy="15240"/>
                      <wp:effectExtent l="0" t="0" r="1905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1CAFC" id="Přímá spojnic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7.3pt" to="234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2dxwEAAMQDAAAOAAAAZHJzL2Uyb0RvYy54bWysU8uO1DAQvCPxD5bvTDKjAaFoMnvYFVwQ&#10;jHjs3eu0JwbbbdlmkvkUjnwAX7Hiv2g7mYAAIYS4WLFdVd1V7uyuRmvYCULU6Fq+XtWcgZPYaXds&#10;+bu3zx495Swm4Tph0EHLzxD51f7hg93gG9hgj6aDwEjExWbwLe9T8k1VRdmDFXGFHhxdKgxWJNqG&#10;Y9UFMZC6NdWmrp9UA4bOB5QQI53eTJd8X/SVApleKRUhMdNy6i2VNZT1Lq/VfieaYxC+13JuQ/xD&#10;F1ZoR0UXqRuRBPsY9C9SVsuAEVVaSbQVKqUlFA/kZl3/5OZNLzwULxRO9EtM8f/JypenQ2C6a/mW&#10;MycsPdHh66f7L/b+M4se3zvqj21zTIOPDaGv3SHMu+gPIXseVbBMGe1vaQJKCuSLjSXk8xIyjIlJ&#10;Olw/3mzrmt5C0l3ZZPVqkslyPsT0HNCy/NFyo13OQDTi9CKmCXqBEC+3NTVSvtLZQAYb9xoU+coF&#10;C7tMFFybwE6CZqH7sJ7LFmSmKG3MQqr/TJqxmQZlyv6WuKBLRXRpIVrtMPyuahovraoJf3E9ec22&#10;77A7l2cpcdColEDnsc6z+OO+0L//fPtvAAAA//8DAFBLAwQUAAYACAAAACEACz+JtNwAAAAJAQAA&#10;DwAAAGRycy9kb3ducmV2LnhtbEyPQW/CMAyF75P4D5GRdhvJKlq2rikCpGnnARduaeO11RqnNAG6&#10;fz9z2k6W33t6/lysJ9eLK46h86TheaFAINXedtRoOB7en15AhGjImt4TavjBAOty9lCY3PobfeJ1&#10;HxvBJRRyo6GNccilDHWLzoSFH5DY+/KjM5HXsZF2NDcud71MlMqkMx3xhdYMuGux/t5fnIbDh1NT&#10;Fbsd0nmlNqdtmtEp1fpxPm3eQESc4l8Y7viMDiUzVf5CNoheQ5K8ZhzVkC55cmCZ3YWKhZUCWRby&#10;/wflLwAAAP//AwBQSwECLQAUAAYACAAAACEAtoM4kv4AAADhAQAAEwAAAAAAAAAAAAAAAAAAAAAA&#10;W0NvbnRlbnRfVHlwZXNdLnhtbFBLAQItABQABgAIAAAAIQA4/SH/1gAAAJQBAAALAAAAAAAAAAAA&#10;AAAAAC8BAABfcmVscy8ucmVsc1BLAQItABQABgAIAAAAIQD/9s2dxwEAAMQDAAAOAAAAAAAAAAAA&#10;AAAAAC4CAABkcnMvZTJvRG9jLnhtbFBLAQItABQABgAIAAAAIQALP4m0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14:paraId="726DF05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5.4.1</w:t>
            </w:r>
          </w:p>
          <w:p w14:paraId="7EAB3D8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  <w:p w14:paraId="0A638BB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F34C63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C63D3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F2668B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5.4.2</w:t>
            </w:r>
          </w:p>
          <w:p w14:paraId="3F8C7EF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Vybudovat systém strategického náboru (recruitmentu) pro potřeby UTB ve Zlíně cílený na získávání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 vědeckých pracovníků z vnějšího prostředí.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E8F1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0" w:name="_Hlk115777898"/>
            <w:bookmarkStart w:id="11" w:name="_Hlk115777988"/>
            <w:r w:rsidRPr="00FE476D">
              <w:rPr>
                <w:rFonts w:ascii="Times New Roman" w:hAnsi="Times New Roman" w:cs="Times New Roman"/>
                <w:iCs/>
              </w:rPr>
              <w:t xml:space="preserve">Zajistit </w:t>
            </w:r>
            <w:bookmarkEnd w:id="10"/>
            <w:r w:rsidRPr="00FE476D">
              <w:rPr>
                <w:rFonts w:ascii="Times New Roman" w:hAnsi="Times New Roman" w:cs="Times New Roman"/>
                <w:iCs/>
              </w:rPr>
              <w:t>naplňování Strategie rozvoje lidských zdrojů UTB ve Zlíně 2022–2025.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06E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73F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115777943"/>
            <w:r w:rsidRPr="00FE476D">
              <w:rPr>
                <w:rFonts w:ascii="Times New Roman" w:hAnsi="Times New Roman" w:cs="Times New Roman"/>
              </w:rPr>
              <w:t xml:space="preserve">Udržení a rozvoj vybudované personální kapacity a financování ORLZ </w:t>
            </w:r>
            <w:bookmarkEnd w:id="12"/>
          </w:p>
        </w:tc>
        <w:tc>
          <w:tcPr>
            <w:tcW w:w="1985" w:type="dxa"/>
            <w:vMerge w:val="restart"/>
          </w:tcPr>
          <w:p w14:paraId="68FF713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  <w:p w14:paraId="2AA83F4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1379D8" w:rsidRPr="00FE476D" w14:paraId="3D5F07BE" w14:textId="77777777" w:rsidTr="00BB2564">
        <w:trPr>
          <w:trHeight w:val="544"/>
        </w:trPr>
        <w:tc>
          <w:tcPr>
            <w:tcW w:w="2410" w:type="dxa"/>
            <w:vMerge/>
          </w:tcPr>
          <w:p w14:paraId="48535FD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1911C9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1AF81" w14:textId="77777777" w:rsidR="001379D8" w:rsidRPr="00FE476D" w:rsidRDefault="001379D8" w:rsidP="00BB2564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Zapracovat do vnitřní legislativy principy sociálního bezpečí na UTB.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D6FC" w14:textId="77777777" w:rsidR="001379D8" w:rsidRPr="00FE476D" w:rsidDel="00C21954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436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Aktualizace vnitřních norem</w:t>
            </w:r>
          </w:p>
        </w:tc>
        <w:tc>
          <w:tcPr>
            <w:tcW w:w="1985" w:type="dxa"/>
            <w:vMerge/>
          </w:tcPr>
          <w:p w14:paraId="77C0E00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6F011C25" w14:textId="77777777" w:rsidTr="00BB2564">
        <w:trPr>
          <w:trHeight w:val="466"/>
        </w:trPr>
        <w:tc>
          <w:tcPr>
            <w:tcW w:w="2410" w:type="dxa"/>
            <w:vMerge/>
          </w:tcPr>
          <w:p w14:paraId="01B8DB7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D1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CABE5" w14:textId="77777777" w:rsidR="001379D8" w:rsidRPr="00305AFE" w:rsidRDefault="001379D8" w:rsidP="00BB2564">
            <w:pPr>
              <w:pStyle w:val="Textkoment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5AFE">
              <w:rPr>
                <w:rFonts w:ascii="Times New Roman" w:hAnsi="Times New Roman" w:cs="Times New Roman"/>
                <w:sz w:val="22"/>
                <w:szCs w:val="22"/>
              </w:rPr>
              <w:t xml:space="preserve">Implementovat Náborovou strategii UTB ve Zlíně.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496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CE79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za rok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34E460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16C3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F767073" w14:textId="77777777" w:rsidTr="00BB2564">
        <w:trPr>
          <w:trHeight w:val="1494"/>
        </w:trPr>
        <w:tc>
          <w:tcPr>
            <w:tcW w:w="2410" w:type="dxa"/>
            <w:vMerge/>
          </w:tcPr>
          <w:p w14:paraId="18A1B10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21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5.4.3</w:t>
            </w:r>
          </w:p>
          <w:p w14:paraId="664C07E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891E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681">
              <w:rPr>
                <w:rFonts w:ascii="Times New Roman" w:hAnsi="Times New Roman" w:cs="Times New Roman"/>
              </w:rPr>
              <w:t>okračovat v nastavování strategického řízení výzkumné organizace v souladu s podmínkami pro získání certifikátu</w:t>
            </w:r>
            <w:r>
              <w:rPr>
                <w:rFonts w:ascii="Times New Roman" w:hAnsi="Times New Roman" w:cs="Times New Roman"/>
              </w:rPr>
              <w:t xml:space="preserve"> HR Award. Připravit projekt na podporu této aktivity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  <w:p w14:paraId="4860E723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FC5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56D13CAC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1177D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29E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Podaný projekt a zpracovaná přihláška pro získání certifikátu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4943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Award na všech součástech UTB ve Zlíně</w:t>
            </w:r>
          </w:p>
        </w:tc>
      </w:tr>
      <w:tr w:rsidR="001379D8" w:rsidRPr="00FE476D" w14:paraId="54ADB37F" w14:textId="77777777" w:rsidTr="00BB2564">
        <w:trPr>
          <w:trHeight w:val="1335"/>
        </w:trPr>
        <w:tc>
          <w:tcPr>
            <w:tcW w:w="2410" w:type="dxa"/>
            <w:vMerge/>
          </w:tcPr>
          <w:p w14:paraId="1DC4B24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DF8717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476D">
              <w:rPr>
                <w:rFonts w:ascii="Times New Roman" w:hAnsi="Times New Roman" w:cs="Times New Roman"/>
              </w:rPr>
              <w:t>ílčí cíl 5.4.4</w:t>
            </w:r>
          </w:p>
          <w:p w14:paraId="5F24A423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 Kodexu chování pro přijímání výzkumných pracovníků.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9B36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Implementovat GEP – Gender Equality Plan.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297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  <w:p w14:paraId="65FB826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C70CD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14:paraId="7B43DF34" w14:textId="77777777" w:rsidR="001379D8" w:rsidRPr="00FE476D" w:rsidRDefault="001379D8" w:rsidP="00BB2564">
            <w:pPr>
              <w:pStyle w:val="Odstavecseseznamem"/>
              <w:ind w:left="36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6C51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GEP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4B544FF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Award na všech součástech UTB ve Zlíně</w:t>
            </w:r>
          </w:p>
          <w:p w14:paraId="7C8D52C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VaV prostřednictvím klíčových dokumentů implementovaných do vnitřních norem a procesů UTB ve Zlíně</w:t>
            </w:r>
          </w:p>
        </w:tc>
      </w:tr>
      <w:tr w:rsidR="001379D8" w:rsidRPr="00FE476D" w14:paraId="753A6B36" w14:textId="77777777" w:rsidTr="00BB2564">
        <w:trPr>
          <w:trHeight w:val="738"/>
        </w:trPr>
        <w:tc>
          <w:tcPr>
            <w:tcW w:w="2410" w:type="dxa"/>
            <w:vMerge/>
          </w:tcPr>
          <w:p w14:paraId="26CBFE4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5EBC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2841C" w14:textId="77777777" w:rsidR="001379D8" w:rsidRPr="00FE476D" w:rsidRDefault="001379D8" w:rsidP="00BB2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Naplňovat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principy </w:t>
            </w:r>
            <w:r w:rsidRPr="00FE476D">
              <w:rPr>
                <w:rFonts w:ascii="Times New Roman" w:hAnsi="Times New Roman" w:cs="Times New Roman"/>
              </w:rPr>
              <w:t>Evropsk</w:t>
            </w:r>
            <w:r>
              <w:rPr>
                <w:rFonts w:ascii="Times New Roman" w:hAnsi="Times New Roman" w:cs="Times New Roman"/>
              </w:rPr>
              <w:t>é</w:t>
            </w:r>
            <w:r w:rsidRPr="00FE476D">
              <w:rPr>
                <w:rFonts w:ascii="Times New Roman" w:hAnsi="Times New Roman" w:cs="Times New Roman"/>
              </w:rPr>
              <w:t xml:space="preserve"> chart</w:t>
            </w:r>
            <w:r>
              <w:rPr>
                <w:rFonts w:ascii="Times New Roman" w:hAnsi="Times New Roman" w:cs="Times New Roman"/>
              </w:rPr>
              <w:t>y</w:t>
            </w:r>
            <w:r w:rsidRPr="00FE476D">
              <w:rPr>
                <w:rFonts w:ascii="Times New Roman" w:hAnsi="Times New Roman" w:cs="Times New Roman"/>
              </w:rPr>
              <w:t xml:space="preserve"> pro výzkumné pracovníky do vnitřní struktury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3122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(ORLZ)</w:t>
            </w:r>
          </w:p>
          <w:p w14:paraId="3E3BE57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DEDFC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64B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Monitoring plnění indikátorů Evropské charty pro výzkumné pracovníky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41D7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2D24C411" w14:textId="77777777" w:rsidTr="00BB2564">
        <w:trPr>
          <w:trHeight w:val="1132"/>
        </w:trPr>
        <w:tc>
          <w:tcPr>
            <w:tcW w:w="2410" w:type="dxa"/>
            <w:vMerge/>
          </w:tcPr>
          <w:p w14:paraId="5D2FFDC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27FB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5.4.5</w:t>
            </w:r>
          </w:p>
          <w:p w14:paraId="39F8D997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personální strukturu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nastavit a rozvíjet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a vědeckých pracovníků a péče o rozvoj talentu mladých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včetně motivačního odměňování.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C0409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Vyhodnocovat a případně aktualizovat směrnici rektora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Hodnocení a řízení</w:t>
            </w:r>
            <w:r w:rsidRPr="00FE476D">
              <w:rPr>
                <w:rStyle w:val="Siln"/>
                <w:rFonts w:ascii="Times New Roman" w:hAnsi="Times New Roman" w:cs="Times New Roman"/>
              </w:rPr>
              <w:t xml:space="preserve">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 xml:space="preserve">rozvoje pedagogických, tvůrčích, řídících a dalších činností 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>akademický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ch a vědeckých pracovníků UTB ve Zlíně.</w:t>
            </w:r>
          </w:p>
          <w:p w14:paraId="5C798B75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3DE7FBB8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07B0911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1BBC0C7C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  <w:p w14:paraId="1837A9B2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5D16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F0328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Monitoring systému hodnocení za rok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CFC03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% profesorů </w:t>
            </w:r>
          </w:p>
          <w:p w14:paraId="760D968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5B59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VaV prostřednictvím klíčových dokumentů implementovaných do vnitřních norem a procesů UTB ve Zlíně</w:t>
            </w:r>
          </w:p>
        </w:tc>
      </w:tr>
      <w:tr w:rsidR="001379D8" w:rsidRPr="00FE476D" w14:paraId="0D6B7D35" w14:textId="77777777" w:rsidTr="00BB2564">
        <w:trPr>
          <w:trHeight w:val="58"/>
        </w:trPr>
        <w:tc>
          <w:tcPr>
            <w:tcW w:w="2410" w:type="dxa"/>
            <w:vMerge/>
          </w:tcPr>
          <w:p w14:paraId="768281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C0BDA5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81F6A" w14:textId="77777777" w:rsidR="001379D8" w:rsidRPr="00FE476D" w:rsidRDefault="001379D8" w:rsidP="00BB256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C90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C8C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DC1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13DB0F5" w14:textId="77777777" w:rsidTr="00BB2564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F10B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5.5 Rozvoj vnitřní infrastruktury a zvýšení její adaptability na změny klimatu včetně realizace opatření pro snižování uhlíkové stopy</w:t>
            </w:r>
          </w:p>
          <w:p w14:paraId="2A218B6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 ,serif" w:hAnsi="Times New Roman ,serif" w:cs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3EEEF7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5.5.1                 Udržovat a rozvíjet infrastrukturní zázemí pro vzdělávací i tvůrčí činnosti UTB ve Zlíně včetně rozvoje univerzitní knihovny </w:t>
            </w:r>
            <w:r w:rsidRPr="00FE476D">
              <w:rPr>
                <w:rFonts w:ascii="Times New Roman" w:hAnsi="Times New Roman"/>
              </w:rPr>
              <w:t>a podpory dostupnosti jejích informačních zdrojů.</w:t>
            </w:r>
          </w:p>
          <w:p w14:paraId="6065E01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33BE8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Dobudovat systém pro management dat z oblasti VaVaI.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13C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046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Pilotní ověření fungování systému prostřednictvím směrnice rektora</w:t>
            </w:r>
          </w:p>
        </w:tc>
        <w:tc>
          <w:tcPr>
            <w:tcW w:w="1985" w:type="dxa"/>
            <w:vMerge w:val="restart"/>
          </w:tcPr>
          <w:p w14:paraId="24488D8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Rozvoj univerzitní knihovny včetně implementace Strategie otevřeného přístupu k vědeckým informacím</w:t>
            </w:r>
          </w:p>
          <w:p w14:paraId="0E6B772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5C7B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Vybudované kapacity pro vzdělávací a tvůrčí činnosti, včetně konferenčních prostor</w:t>
            </w:r>
          </w:p>
          <w:p w14:paraId="7D8C719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0FEE256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D331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</w:tc>
      </w:tr>
      <w:tr w:rsidR="001379D8" w:rsidRPr="00FE476D" w14:paraId="1A53F41C" w14:textId="77777777" w:rsidTr="00BB2564">
        <w:trPr>
          <w:trHeight w:val="416"/>
        </w:trPr>
        <w:tc>
          <w:tcPr>
            <w:tcW w:w="2410" w:type="dxa"/>
            <w:vMerge/>
          </w:tcPr>
          <w:p w14:paraId="36BA51F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4E6411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C4A61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otevřeného přístupu k vědeckým informacím včetně odpovídající metodické podpory.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D1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50B5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Vyhodnocení dopadu </w:t>
            </w:r>
            <w:r>
              <w:rPr>
                <w:rFonts w:ascii="Times New Roman" w:hAnsi="Times New Roman" w:cs="Times New Roman"/>
              </w:rPr>
              <w:t xml:space="preserve">a aktivit v rámci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e</w:t>
            </w:r>
            <w:r w:rsidRPr="00FE476D">
              <w:rPr>
                <w:rFonts w:ascii="Times New Roman" w:hAnsi="Times New Roman" w:cs="Times New Roman"/>
              </w:rPr>
              <w:t xml:space="preserve"> otevřeného přístupu k vědeckým informacím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5800309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0562CF9C" w14:textId="77777777" w:rsidTr="00BB2564">
        <w:trPr>
          <w:trHeight w:val="416"/>
        </w:trPr>
        <w:tc>
          <w:tcPr>
            <w:tcW w:w="2410" w:type="dxa"/>
            <w:vMerge/>
          </w:tcPr>
          <w:p w14:paraId="21C889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560F67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BD5C7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dostupnost špičkových informačních zdrojů a nadále vytvářet optimální podmínky pro studium v Knihovně UTB.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DCA7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  <w:p w14:paraId="16B1D6B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657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Dostupné informační zdroje</w:t>
            </w:r>
          </w:p>
        </w:tc>
        <w:tc>
          <w:tcPr>
            <w:tcW w:w="1985" w:type="dxa"/>
            <w:vMerge/>
          </w:tcPr>
          <w:p w14:paraId="1FD339F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14:paraId="499B5EE0" w14:textId="77777777" w:rsidTr="00BB2564">
        <w:trPr>
          <w:trHeight w:val="416"/>
        </w:trPr>
        <w:tc>
          <w:tcPr>
            <w:tcW w:w="2410" w:type="dxa"/>
            <w:vMerge/>
          </w:tcPr>
          <w:p w14:paraId="3AC34D3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176240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FF8DA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Rozšiřovat nabídky informačních a vzdělávacích zdrojů pro studenty a akademické pracovníky UTB ve Zlíně i veřejnost a jejich nabídku v jednotném portálu.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AFE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935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Komplexní nabídka tištěných i elektronických informačních zdrojů</w:t>
            </w:r>
          </w:p>
        </w:tc>
        <w:tc>
          <w:tcPr>
            <w:tcW w:w="1985" w:type="dxa"/>
            <w:vMerge/>
          </w:tcPr>
          <w:p w14:paraId="7320BA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F42F80F" w14:textId="77777777" w:rsidTr="00BB2564">
        <w:trPr>
          <w:trHeight w:val="1012"/>
        </w:trPr>
        <w:tc>
          <w:tcPr>
            <w:tcW w:w="2410" w:type="dxa"/>
            <w:vMerge/>
          </w:tcPr>
          <w:p w14:paraId="68939B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1BDAB11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86D3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 xml:space="preserve">Optimalizovat a modernizovat </w:t>
            </w:r>
            <w:r w:rsidRPr="00FE476D">
              <w:rPr>
                <w:rFonts w:ascii="Times New Roman" w:hAnsi="Times New Roman" w:cs="Times New Roman"/>
              </w:rPr>
              <w:t xml:space="preserve">informační a komunikační technologie s cílem stabilizace </w:t>
            </w:r>
            <w:r w:rsidRPr="00FE476D">
              <w:rPr>
                <w:rFonts w:ascii="Times New Roman" w:hAnsi="Times New Roman" w:cs="Times New Roman"/>
                <w:iCs/>
              </w:rPr>
              <w:t>a zabezpečení vzdálených připojení uživatelů k informačním systémům UTB ve 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1A54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D7EC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Obnova serverové infrastruktury</w:t>
            </w:r>
          </w:p>
        </w:tc>
        <w:tc>
          <w:tcPr>
            <w:tcW w:w="1985" w:type="dxa"/>
            <w:vMerge/>
          </w:tcPr>
          <w:p w14:paraId="30C5CC7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28979E6C" w14:textId="77777777" w:rsidTr="00BB2564">
        <w:trPr>
          <w:trHeight w:val="416"/>
        </w:trPr>
        <w:tc>
          <w:tcPr>
            <w:tcW w:w="2410" w:type="dxa"/>
            <w:vMerge/>
          </w:tcPr>
          <w:p w14:paraId="37331BB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EBADAC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8C177" w14:textId="77777777" w:rsidR="001379D8" w:rsidRPr="00FE476D" w:rsidRDefault="001379D8" w:rsidP="00BB256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Vyhodnotit pilotáž provozu Centra digitalizace FÉNIX, zpracovat strategii v oblasti digitalizace vzdělávání včetně akčního plánu pro ak. rok 2024–2025.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C7A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134207D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6733A975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F8CBF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6849F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Vyhodnocení provozu</w:t>
            </w:r>
          </w:p>
          <w:p w14:paraId="070AAE3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digitalizace</w:t>
            </w:r>
          </w:p>
        </w:tc>
        <w:tc>
          <w:tcPr>
            <w:tcW w:w="1985" w:type="dxa"/>
            <w:vMerge/>
          </w:tcPr>
          <w:p w14:paraId="3FC94CE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04588C6E" w14:textId="77777777" w:rsidTr="00BB2564">
        <w:trPr>
          <w:trHeight w:val="416"/>
        </w:trPr>
        <w:tc>
          <w:tcPr>
            <w:tcW w:w="2410" w:type="dxa"/>
            <w:vMerge/>
          </w:tcPr>
          <w:p w14:paraId="5BA555A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0D4896A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890DC" w14:textId="77777777" w:rsidR="001379D8" w:rsidRDefault="001379D8" w:rsidP="00BB2564">
            <w:pPr>
              <w:rPr>
                <w:rFonts w:ascii="Times New Roman" w:hAnsi="Times New Roman" w:cs="Times New Roman"/>
              </w:rPr>
            </w:pPr>
            <w:r w:rsidRPr="007646E1">
              <w:rPr>
                <w:rFonts w:ascii="Times New Roman" w:hAnsi="Times New Roman" w:cs="Times New Roman"/>
              </w:rPr>
              <w:t xml:space="preserve">Pokračovat v projekční a legislativní přípravě akce „UTB – Novostavba objektu U1“. </w:t>
            </w:r>
          </w:p>
          <w:p w14:paraId="71CA0A61" w14:textId="77777777" w:rsidR="001379D8" w:rsidRPr="007646E1" w:rsidRDefault="001379D8" w:rsidP="00BB256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Aktivně využívat programové výzvy na zabezpečení financování akce „UTB - Novostavba objektu U1“.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2FD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1F83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Pr="00FE476D">
              <w:rPr>
                <w:rFonts w:ascii="Times New Roman" w:hAnsi="Times New Roman" w:cs="Times New Roman"/>
              </w:rPr>
              <w:t xml:space="preserve">zemní rozhodnutí novostavby U1, zpracování </w:t>
            </w:r>
            <w:r>
              <w:rPr>
                <w:rFonts w:ascii="Times New Roman" w:hAnsi="Times New Roman" w:cs="Times New Roman"/>
              </w:rPr>
              <w:t xml:space="preserve">stavební </w:t>
            </w:r>
            <w:r w:rsidRPr="00FE476D">
              <w:rPr>
                <w:rFonts w:ascii="Times New Roman" w:hAnsi="Times New Roman" w:cs="Times New Roman"/>
              </w:rPr>
              <w:t>projektové doku</w:t>
            </w:r>
            <w:r>
              <w:rPr>
                <w:rFonts w:ascii="Times New Roman" w:hAnsi="Times New Roman" w:cs="Times New Roman"/>
              </w:rPr>
              <w:t>mentace</w:t>
            </w:r>
            <w:r w:rsidRPr="00FE476D">
              <w:rPr>
                <w:rFonts w:ascii="Times New Roman" w:hAnsi="Times New Roman" w:cs="Times New Roman"/>
              </w:rPr>
              <w:t xml:space="preserve"> novostavby U1, registrace akce, zabezpečení dotace</w:t>
            </w:r>
          </w:p>
        </w:tc>
        <w:tc>
          <w:tcPr>
            <w:tcW w:w="1985" w:type="dxa"/>
            <w:vMerge/>
          </w:tcPr>
          <w:p w14:paraId="6C3D3C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F3C64A7" w14:textId="77777777" w:rsidTr="00BB2564">
        <w:trPr>
          <w:trHeight w:val="416"/>
        </w:trPr>
        <w:tc>
          <w:tcPr>
            <w:tcW w:w="2410" w:type="dxa"/>
            <w:vMerge/>
          </w:tcPr>
          <w:p w14:paraId="5410011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506EB36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A22E6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kofinancování výstavby novostavby objektu U1 z dotačních zdrojů zejména z OP ŽP.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B8C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39C5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Připravený projekt/y do operačních programů na období 21+ (zejména OP ŽP)</w:t>
            </w:r>
          </w:p>
        </w:tc>
        <w:tc>
          <w:tcPr>
            <w:tcW w:w="1985" w:type="dxa"/>
            <w:vMerge/>
          </w:tcPr>
          <w:p w14:paraId="27A27A5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151FF677" w14:textId="77777777" w:rsidTr="00BB2564">
        <w:trPr>
          <w:trHeight w:val="416"/>
        </w:trPr>
        <w:tc>
          <w:tcPr>
            <w:tcW w:w="2410" w:type="dxa"/>
            <w:vMerge/>
          </w:tcPr>
          <w:p w14:paraId="6AEE169C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AE64480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EB6A4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projekční a inženýrské činnosti pro ÚR akce „Multifunkční sportovní hala U5“.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11B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438A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dokumentace, inženýrská činnost pro obstarání ÚZ</w:t>
            </w:r>
          </w:p>
        </w:tc>
        <w:tc>
          <w:tcPr>
            <w:tcW w:w="1985" w:type="dxa"/>
            <w:vMerge/>
          </w:tcPr>
          <w:p w14:paraId="28BDD1A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73CB7369" w14:textId="77777777" w:rsidTr="00BB2564">
        <w:trPr>
          <w:trHeight w:val="416"/>
        </w:trPr>
        <w:tc>
          <w:tcPr>
            <w:tcW w:w="2410" w:type="dxa"/>
            <w:vMerge/>
          </w:tcPr>
          <w:p w14:paraId="063EF911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8E5BFBE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9A933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 projekční a legislativní přípravu akce „Laboratoře v objektu U2“ (Laboratoř průmyslového inženýrství U2, Laboratoř Behaviorální ekonomie a blockchainových technologií ve 4 NP).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E6D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98E0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</w:t>
            </w:r>
          </w:p>
          <w:p w14:paraId="64E87EA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64F85C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653DE687" w14:textId="77777777" w:rsidTr="00BB2564">
        <w:trPr>
          <w:trHeight w:val="416"/>
        </w:trPr>
        <w:tc>
          <w:tcPr>
            <w:tcW w:w="2410" w:type="dxa"/>
            <w:vMerge/>
          </w:tcPr>
          <w:p w14:paraId="5F1780B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3B22388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9E895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bezbariérový přístupový a ochranný systém v rámci objektů UTB ve Zlíně U5 nebo U15.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5D3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E772" w14:textId="77777777" w:rsidR="001379D8" w:rsidRPr="00FE476D" w:rsidRDefault="001379D8" w:rsidP="00BB2564">
            <w:pPr>
              <w:tabs>
                <w:tab w:val="center" w:pos="1276"/>
                <w:tab w:val="center" w:pos="1560"/>
                <w:tab w:val="center" w:pos="2340"/>
                <w:tab w:val="center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</w:rPr>
              <w:t>Provedené úpravy</w:t>
            </w:r>
          </w:p>
        </w:tc>
        <w:tc>
          <w:tcPr>
            <w:tcW w:w="1985" w:type="dxa"/>
            <w:vMerge/>
          </w:tcPr>
          <w:p w14:paraId="2418C4A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70EC3966" w14:textId="77777777" w:rsidTr="00BB2564">
        <w:trPr>
          <w:trHeight w:val="573"/>
        </w:trPr>
        <w:tc>
          <w:tcPr>
            <w:tcW w:w="2410" w:type="dxa"/>
            <w:vMerge/>
          </w:tcPr>
          <w:p w14:paraId="12C1C6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50C79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C5A7F" w14:textId="77777777" w:rsidR="001379D8" w:rsidRPr="00FE476D" w:rsidRDefault="001379D8" w:rsidP="00BB25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Zajistit registraci investičního záměru stavební akce „Rekonstrukce východní poloviny 2., 3., 4. NP objektu U12“ </w:t>
            </w:r>
            <w:r w:rsidRPr="00FE476D">
              <w:rPr>
                <w:rFonts w:ascii="Times New Roman" w:eastAsia="Times New Roman" w:hAnsi="Times New Roman" w:cs="Times New Roman"/>
                <w:bCs/>
              </w:rPr>
              <w:t>na MŠMT.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7A1F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1FC1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Registrace investičního záměru, zahájení realizace stavební akce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199F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3AA253A9" w14:textId="77777777" w:rsidTr="00BB2564">
        <w:trPr>
          <w:trHeight w:val="842"/>
        </w:trPr>
        <w:tc>
          <w:tcPr>
            <w:tcW w:w="2410" w:type="dxa"/>
            <w:vMerge/>
          </w:tcPr>
          <w:p w14:paraId="3162DF63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3920B10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5.5.2</w:t>
            </w:r>
          </w:p>
          <w:p w14:paraId="36335D9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  <w:p w14:paraId="6B9B193D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424C2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</w:t>
            </w:r>
            <w:r>
              <w:rPr>
                <w:rFonts w:ascii="Times New Roman" w:hAnsi="Times New Roman" w:cs="Times New Roman"/>
              </w:rPr>
              <w:t>objednávkový systém jídel pro strávníky KMZ.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FA0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505E7FF6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545FDAA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54342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7CD5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Uplatnění ve výzvě MŠMT na podporu stravovacích a ubytovacích prostor</w:t>
            </w:r>
          </w:p>
        </w:tc>
        <w:tc>
          <w:tcPr>
            <w:tcW w:w="1985" w:type="dxa"/>
            <w:vMerge w:val="restart"/>
          </w:tcPr>
          <w:p w14:paraId="47FEC7E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1448B30E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9DF67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  <w:p w14:paraId="49CC388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1379D8" w:rsidRPr="00FE476D" w14:paraId="0F64955D" w14:textId="77777777" w:rsidTr="00BB2564">
        <w:trPr>
          <w:trHeight w:val="858"/>
        </w:trPr>
        <w:tc>
          <w:tcPr>
            <w:tcW w:w="2410" w:type="dxa"/>
            <w:vMerge/>
          </w:tcPr>
          <w:p w14:paraId="00705D74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1BDE38F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FDC8A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nákup zařízení a realizovat opatření k dlouhodobé udržitelnosti v rámci KMZ (např. projekt solární elektrárny na kolejích apod.)</w:t>
            </w:r>
          </w:p>
          <w:p w14:paraId="6D4C5540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5E28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5F7BD934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D489455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3EB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Realizace opatření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4AC506E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A5EC3D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7FE39232" w14:textId="77777777" w:rsidTr="00BB2564">
        <w:trPr>
          <w:trHeight w:val="551"/>
        </w:trPr>
        <w:tc>
          <w:tcPr>
            <w:tcW w:w="2410" w:type="dxa"/>
            <w:vMerge/>
          </w:tcPr>
          <w:p w14:paraId="20C2C2EA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6ABC5256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5.5.3</w:t>
            </w:r>
          </w:p>
          <w:p w14:paraId="55AFAA72" w14:textId="77777777" w:rsidR="001379D8" w:rsidRPr="00FE476D" w:rsidRDefault="001379D8" w:rsidP="00BB256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opatření pro naplňování Strategie dlouhodobé udržitelnosti UTB ve Zlíně s cílem rozvíjet environmentální </w:t>
            </w:r>
            <w:r w:rsidRPr="00FE476D">
              <w:rPr>
                <w:rFonts w:ascii="Times New Roman" w:hAnsi="Times New Roman" w:cs="Times New Roman"/>
              </w:rPr>
              <w:lastRenderedPageBreak/>
              <w:t>odpovědnost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C542" w14:textId="77777777" w:rsidR="001379D8" w:rsidRPr="00FE476D" w:rsidRDefault="001379D8" w:rsidP="00BB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Finalizovat strategické dokumenty v oblasti udržitelného rozvoje a i</w:t>
            </w:r>
            <w:r w:rsidRPr="00FE476D">
              <w:rPr>
                <w:rFonts w:ascii="Times New Roman" w:hAnsi="Times New Roman" w:cs="Times New Roman"/>
              </w:rPr>
              <w:t>mplementovat akční plán Strategie udržitelného rozvoje UTB ve Zlíně a připravit projekty podporující environmentální odpovědnost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59C2" w14:textId="77777777" w:rsidR="001379D8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0B2626B8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2002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Strategické dokumenty k udržitelnému rozvoji</w:t>
            </w:r>
            <w:r w:rsidRPr="00FE476D">
              <w:rPr>
                <w:rFonts w:ascii="Times New Roman" w:hAnsi="Times New Roman" w:cs="Times New Roman"/>
              </w:rPr>
              <w:t xml:space="preserve"> Realizace opatření </w:t>
            </w:r>
            <w:r>
              <w:rPr>
                <w:rFonts w:ascii="Times New Roman" w:hAnsi="Times New Roman" w:cs="Times New Roman"/>
              </w:rPr>
              <w:t xml:space="preserve">v souladu se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í</w:t>
            </w:r>
            <w:r w:rsidRPr="00FE476D">
              <w:rPr>
                <w:rFonts w:ascii="Times New Roman" w:hAnsi="Times New Roman" w:cs="Times New Roman"/>
              </w:rPr>
              <w:t xml:space="preserve"> udržitelného rozvoje UTB ve Zlíně</w:t>
            </w:r>
          </w:p>
        </w:tc>
        <w:tc>
          <w:tcPr>
            <w:tcW w:w="1985" w:type="dxa"/>
            <w:vMerge w:val="restart"/>
          </w:tcPr>
          <w:p w14:paraId="39E0CB49" w14:textId="77777777" w:rsidR="001379D8" w:rsidRPr="00FE476D" w:rsidRDefault="001379D8" w:rsidP="00BB256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1379D8" w:rsidRPr="00FE476D" w14:paraId="13CD02AD" w14:textId="77777777" w:rsidTr="00BB2564">
        <w:trPr>
          <w:trHeight w:val="551"/>
        </w:trPr>
        <w:tc>
          <w:tcPr>
            <w:tcW w:w="2410" w:type="dxa"/>
            <w:vMerge/>
          </w:tcPr>
          <w:p w14:paraId="586C90D5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7FD2135" w14:textId="77777777" w:rsidR="001379D8" w:rsidRPr="00FE476D" w:rsidRDefault="001379D8" w:rsidP="00BB2564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FC253" w14:textId="77777777" w:rsidR="001379D8" w:rsidRDefault="001379D8" w:rsidP="00BB2564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projekty směřující ke snižování závislosti UTB ve Zlíně na fosilních palivech, snižující ekologické a ekonomické dopady v hospodaření s vodou a odpady, snižující uhlíkovou stopu. </w:t>
            </w:r>
          </w:p>
          <w:p w14:paraId="1CFEBC5A" w14:textId="77777777" w:rsidR="001379D8" w:rsidRDefault="001379D8" w:rsidP="00BB2564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738C8622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C474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12378AF5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7DA935F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  <w:p w14:paraId="17549076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B68B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připravených nebo podaných projektů</w:t>
            </w:r>
          </w:p>
          <w:p w14:paraId="2805A466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B80B5D7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14:paraId="77216BD5" w14:textId="77777777" w:rsidTr="00BB2564">
        <w:trPr>
          <w:trHeight w:val="551"/>
        </w:trPr>
        <w:tc>
          <w:tcPr>
            <w:tcW w:w="2410" w:type="dxa"/>
            <w:vMerge/>
          </w:tcPr>
          <w:p w14:paraId="3AEC6D35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B26533D" w14:textId="77777777" w:rsidR="001379D8" w:rsidRPr="00FE476D" w:rsidRDefault="001379D8" w:rsidP="00BB2564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3FB7E" w14:textId="77777777" w:rsidR="001379D8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a realizovat eventy podporující osvětu a vizi udržitelného rozvoje.</w:t>
            </w:r>
          </w:p>
          <w:p w14:paraId="38E3CA52" w14:textId="77777777" w:rsidR="001379D8" w:rsidRPr="00FE476D" w:rsidRDefault="001379D8" w:rsidP="00BB2564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7273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6445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eventů a akcí podporujících osvětu a vizi udržitelného rozvoje</w:t>
            </w:r>
          </w:p>
        </w:tc>
        <w:tc>
          <w:tcPr>
            <w:tcW w:w="1985" w:type="dxa"/>
            <w:vMerge/>
          </w:tcPr>
          <w:p w14:paraId="2FD77147" w14:textId="77777777" w:rsidR="001379D8" w:rsidRPr="00FE476D" w:rsidRDefault="001379D8" w:rsidP="00BB2564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832CFAD" w14:textId="77777777" w:rsidR="001379D8" w:rsidRPr="00FE476D" w:rsidRDefault="001379D8" w:rsidP="001379D8">
      <w:pPr>
        <w:tabs>
          <w:tab w:val="left" w:pos="5245"/>
        </w:tabs>
      </w:pPr>
    </w:p>
    <w:p w14:paraId="3055FF15" w14:textId="77777777" w:rsidR="001379D8" w:rsidRPr="00FE476D" w:rsidRDefault="001379D8" w:rsidP="001379D8"/>
    <w:p w14:paraId="6E279D4C" w14:textId="77777777" w:rsidR="001379D8" w:rsidRPr="00FE476D" w:rsidRDefault="001379D8" w:rsidP="001379D8"/>
    <w:p w14:paraId="00CA5031" w14:textId="77777777" w:rsidR="001379D8" w:rsidRPr="00FE476D" w:rsidRDefault="001379D8" w:rsidP="001379D8"/>
    <w:p w14:paraId="6C732AB6" w14:textId="77777777" w:rsidR="001379D8" w:rsidRPr="00FE476D" w:rsidRDefault="001379D8" w:rsidP="001379D8"/>
    <w:p w14:paraId="193A69D4" w14:textId="77777777" w:rsidR="001379D8" w:rsidRPr="00FE476D" w:rsidRDefault="001379D8" w:rsidP="001379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1379D8" w:rsidRPr="00FE476D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FAA3A2" w14:textId="77777777" w:rsidR="001379D8" w:rsidRPr="00FE476D" w:rsidRDefault="001379D8" w:rsidP="001379D8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83555929"/>
      <w:bookmarkStart w:id="14" w:name="_Toc150204452"/>
      <w:r w:rsidRPr="00FE47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ZÁVĚREČNÉ USTANOVENÍ</w:t>
      </w:r>
      <w:bookmarkEnd w:id="13"/>
      <w:bookmarkEnd w:id="14"/>
    </w:p>
    <w:p w14:paraId="5A6471D7" w14:textId="77777777"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025D6" w14:textId="37C312D4"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FE476D">
        <w:rPr>
          <w:rFonts w:ascii="Times New Roman" w:hAnsi="Times New Roman" w:cs="Times New Roman"/>
          <w:sz w:val="24"/>
          <w:szCs w:val="24"/>
        </w:rPr>
        <w:br/>
        <w:t>Plán realizace Strategického záměru Univerzity Tomáše Bati ve Zlíně na období 21+ pro rok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E476D">
        <w:rPr>
          <w:rFonts w:ascii="Times New Roman" w:hAnsi="Times New Roman" w:cs="Times New Roman"/>
          <w:sz w:val="24"/>
          <w:szCs w:val="24"/>
        </w:rPr>
        <w:t>projednala formou per rollam dne</w:t>
      </w:r>
      <w:r>
        <w:rPr>
          <w:rFonts w:ascii="Times New Roman" w:hAnsi="Times New Roman" w:cs="Times New Roman"/>
          <w:sz w:val="24"/>
          <w:szCs w:val="24"/>
        </w:rPr>
        <w:t xml:space="preserve"> 21.</w:t>
      </w:r>
      <w:r w:rsidR="007C2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7C2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FE476D">
        <w:rPr>
          <w:rFonts w:ascii="Times New Roman" w:hAnsi="Times New Roman" w:cs="Times New Roman"/>
          <w:sz w:val="24"/>
          <w:szCs w:val="24"/>
        </w:rPr>
        <w:t xml:space="preserve">Vědecká rada UTB ve Zlíně, podle </w:t>
      </w:r>
      <w:r>
        <w:rPr>
          <w:rFonts w:ascii="Times New Roman" w:hAnsi="Times New Roman" w:cs="Times New Roman"/>
          <w:sz w:val="24"/>
          <w:szCs w:val="24"/>
        </w:rPr>
        <w:t>ustanovení § 9 odst. 1 písm. i) </w:t>
      </w:r>
      <w:r w:rsidRPr="00FE476D">
        <w:rPr>
          <w:rFonts w:ascii="Times New Roman" w:hAnsi="Times New Roman" w:cs="Times New Roman"/>
          <w:sz w:val="24"/>
          <w:szCs w:val="24"/>
        </w:rPr>
        <w:t xml:space="preserve">zákona jej schválil dne </w:t>
      </w:r>
      <w:r w:rsidR="00F237C4">
        <w:rPr>
          <w:rFonts w:ascii="Times New Roman" w:hAnsi="Times New Roman" w:cs="Times New Roman"/>
          <w:sz w:val="24"/>
          <w:szCs w:val="24"/>
        </w:rPr>
        <w:t>30. 1. 2024</w:t>
      </w:r>
      <w:r w:rsidR="00F237C4" w:rsidRPr="00FE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Akademický </w:t>
      </w:r>
      <w:r w:rsidRPr="00FE476D">
        <w:rPr>
          <w:rFonts w:ascii="Times New Roman" w:hAnsi="Times New Roman" w:cs="Times New Roman"/>
          <w:sz w:val="24"/>
          <w:szCs w:val="24"/>
        </w:rPr>
        <w:t xml:space="preserve">senát UTB ve Zlíně </w:t>
      </w:r>
      <w:r w:rsidRPr="00BF7C22">
        <w:rPr>
          <w:rFonts w:ascii="Times New Roman" w:hAnsi="Times New Roman" w:cs="Times New Roman"/>
          <w:sz w:val="24"/>
          <w:szCs w:val="24"/>
        </w:rPr>
        <w:t>a dne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  <w:r w:rsidRPr="00FE476D">
        <w:rPr>
          <w:rFonts w:ascii="Times New Roman" w:hAnsi="Times New Roman" w:cs="Times New Roman"/>
          <w:sz w:val="24"/>
          <w:szCs w:val="24"/>
        </w:rPr>
        <w:t xml:space="preserve"> jej schválila Správní rada UTB ve Zlíně.</w:t>
      </w:r>
    </w:p>
    <w:p w14:paraId="1B686FB1" w14:textId="77777777" w:rsidR="001379D8" w:rsidRPr="00FE476D" w:rsidRDefault="001379D8" w:rsidP="001379D8">
      <w:pPr>
        <w:rPr>
          <w:rFonts w:ascii="Times New Roman" w:hAnsi="Times New Roman" w:cs="Times New Roman"/>
          <w:sz w:val="24"/>
          <w:szCs w:val="24"/>
        </w:rPr>
      </w:pPr>
    </w:p>
    <w:p w14:paraId="109190D3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</w:r>
    </w:p>
    <w:p w14:paraId="3B6DB8FB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5E5636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1E5E6F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A12A40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Mgr. Milan Adámek</w:t>
      </w:r>
      <w:r w:rsidRPr="00FE476D">
        <w:rPr>
          <w:rFonts w:ascii="Times New Roman" w:hAnsi="Times New Roman" w:cs="Times New Roman"/>
          <w:sz w:val="24"/>
          <w:szCs w:val="24"/>
        </w:rPr>
        <w:t>, Ph.D.</w:t>
      </w:r>
    </w:p>
    <w:p w14:paraId="4119BC3D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574A01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FE476D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14:paraId="16BEB3AD" w14:textId="77777777" w:rsidR="001379D8" w:rsidRPr="00FE476D" w:rsidRDefault="001379D8" w:rsidP="001379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FFA6E0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B1AD99" w14:textId="77777777" w:rsidR="001379D8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1379D8" w:rsidSect="002E75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5DB8B3" w14:textId="77777777"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lastRenderedPageBreak/>
        <w:t>Seznam zkratek:</w:t>
      </w:r>
    </w:p>
    <w:p w14:paraId="2B837702" w14:textId="77777777" w:rsidR="001379D8" w:rsidRPr="00FE476D" w:rsidRDefault="001379D8" w:rsidP="001379D8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14:paraId="6D79423E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umělá inteligence</w:t>
      </w:r>
    </w:p>
    <w:p w14:paraId="5FEF3F67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anglický jazyk</w:t>
      </w:r>
    </w:p>
    <w:p w14:paraId="78604E6C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pracovník</w:t>
      </w:r>
    </w:p>
    <w:p w14:paraId="21AD76A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16AEA4FD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BSP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14:paraId="44FC4518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CTT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14:paraId="1CF372A0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CŽV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14:paraId="428133D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ČJ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český jazyk</w:t>
      </w:r>
    </w:p>
    <w:p w14:paraId="71AEEFDC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ČR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14:paraId="5F34B791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14:paraId="04731E34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14:paraId="4F5A7347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Elektronická kontrola vstupu</w:t>
      </w:r>
    </w:p>
    <w:p w14:paraId="5C054215" w14:textId="77777777" w:rsidR="001379D8" w:rsidRPr="00BA4209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70E">
        <w:rPr>
          <w:rFonts w:ascii="Times New Roman" w:hAnsi="Times New Roman" w:cs="Times New Roman"/>
          <w:bCs/>
          <w:sz w:val="24"/>
          <w:szCs w:val="24"/>
        </w:rPr>
        <w:t>European Open</w:t>
      </w:r>
      <w:r w:rsidRPr="007B770E">
        <w:rPr>
          <w:rFonts w:ascii="Times New Roman" w:hAnsi="Times New Roman" w:cs="Times New Roman"/>
          <w:sz w:val="24"/>
          <w:szCs w:val="24"/>
        </w:rPr>
        <w:t xml:space="preserve"> </w:t>
      </w:r>
      <w:r w:rsidRPr="007B770E">
        <w:rPr>
          <w:rFonts w:ascii="Times New Roman" w:hAnsi="Times New Roman" w:cs="Times New Roman"/>
          <w:bCs/>
          <w:sz w:val="24"/>
          <w:szCs w:val="24"/>
        </w:rPr>
        <w:t>Science Cloud</w:t>
      </w:r>
    </w:p>
    <w:p w14:paraId="50C510E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Evropská unie</w:t>
      </w:r>
    </w:p>
    <w:p w14:paraId="3326F9CA" w14:textId="77777777" w:rsidR="001379D8" w:rsidRDefault="001379D8" w:rsidP="0013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EUA            The European University Association</w:t>
      </w:r>
    </w:p>
    <w:p w14:paraId="79497BDE" w14:textId="77777777" w:rsidR="001379D8" w:rsidRPr="007A3AC6" w:rsidRDefault="001379D8" w:rsidP="001379D8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     </w:t>
      </w:r>
      <w:r w:rsidRPr="007A3AC6">
        <w:rPr>
          <w:rFonts w:ascii="Times New Roman" w:hAnsi="Times New Roman" w:cs="Times New Roman"/>
          <w:bCs/>
          <w:sz w:val="24"/>
          <w:szCs w:val="24"/>
        </w:rPr>
        <w:t>FAIR data</w:t>
      </w:r>
      <w:r w:rsidRPr="007A3AC6">
        <w:rPr>
          <w:rFonts w:ascii="Times New Roman" w:hAnsi="Times New Roman" w:cs="Times New Roman"/>
          <w:sz w:val="24"/>
          <w:szCs w:val="24"/>
        </w:rPr>
        <w:t xml:space="preserve"> jsou nalezitelná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F</w:t>
      </w:r>
      <w:r w:rsidRPr="007A3AC6">
        <w:rPr>
          <w:rFonts w:ascii="Times New Roman" w:hAnsi="Times New Roman" w:cs="Times New Roman"/>
          <w:sz w:val="24"/>
          <w:szCs w:val="24"/>
        </w:rPr>
        <w:t>indable), dostupná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A</w:t>
      </w:r>
      <w:r w:rsidRPr="007A3AC6">
        <w:rPr>
          <w:rFonts w:ascii="Times New Roman" w:hAnsi="Times New Roman" w:cs="Times New Roman"/>
          <w:sz w:val="24"/>
          <w:szCs w:val="24"/>
        </w:rPr>
        <w:t>ccessible), interoperabilní (</w:t>
      </w:r>
      <w:r w:rsidRPr="007A3AC6">
        <w:rPr>
          <w:rFonts w:ascii="Times New Roman" w:hAnsi="Times New Roman" w:cs="Times New Roman"/>
          <w:bCs/>
          <w:sz w:val="24"/>
          <w:szCs w:val="24"/>
        </w:rPr>
        <w:t>I</w:t>
      </w:r>
      <w:r w:rsidRPr="007A3AC6">
        <w:rPr>
          <w:rFonts w:ascii="Times New Roman" w:hAnsi="Times New Roman" w:cs="Times New Roman"/>
          <w:sz w:val="24"/>
          <w:szCs w:val="24"/>
        </w:rPr>
        <w:t>nteroperable) a opětovně využitelná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R</w:t>
      </w:r>
      <w:r w:rsidRPr="007A3AC6">
        <w:rPr>
          <w:rFonts w:ascii="Times New Roman" w:hAnsi="Times New Roman" w:cs="Times New Roman"/>
          <w:sz w:val="24"/>
          <w:szCs w:val="24"/>
        </w:rPr>
        <w:t>eusable).</w:t>
      </w:r>
    </w:p>
    <w:p w14:paraId="1321EA6A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FMK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multimediálních komunikací UTB ve Zlíně</w:t>
      </w:r>
    </w:p>
    <w:p w14:paraId="172A943D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technologická UTB ve Zlíně</w:t>
      </w:r>
    </w:p>
    <w:p w14:paraId="5785B6AF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Human Resources</w:t>
      </w:r>
    </w:p>
    <w:p w14:paraId="3FBE3F33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 SAP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Human Resources modul pro informační systém SAP</w:t>
      </w:r>
    </w:p>
    <w:p w14:paraId="008B6963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IEP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color w:val="000000"/>
          <w:sz w:val="24"/>
          <w:szCs w:val="24"/>
        </w:rPr>
        <w:t>Institutional Evaluation Programme</w:t>
      </w:r>
    </w:p>
    <w:p w14:paraId="7F56B6F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IGA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Interní grantová agentura</w:t>
      </w:r>
    </w:p>
    <w:p w14:paraId="3CB6A7FB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IKAP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Integrovaný krajský akční plán vzdělávání</w:t>
      </w:r>
    </w:p>
    <w:p w14:paraId="465723AC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pro hodnocení akademických a vědeckých pracovníků</w:t>
      </w:r>
    </w:p>
    <w:p w14:paraId="18004F02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Osobní bibliografická databáze</w:t>
      </w:r>
    </w:p>
    <w:p w14:paraId="5EE3CB2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14:paraId="63F67A2D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E476D">
        <w:rPr>
          <w:rFonts w:ascii="Times New Roman" w:hAnsi="Times New Roman" w:cs="Times New Roman"/>
          <w:sz w:val="24"/>
          <w:szCs w:val="24"/>
        </w:rPr>
        <w:t>STAG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systém studijní agendy</w:t>
      </w:r>
    </w:p>
    <w:p w14:paraId="01BA01B8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technologie</w:t>
      </w:r>
    </w:p>
    <w:p w14:paraId="57E09C80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>Integrated Territorial Investments (Integrované územní investice)</w:t>
      </w:r>
    </w:p>
    <w:p w14:paraId="5EE0BE3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lastRenderedPageBreak/>
        <w:t>KACP</w:t>
      </w:r>
      <w:r>
        <w:rPr>
          <w:rFonts w:ascii="Times New Roman" w:hAnsi="Times New Roman"/>
          <w:sz w:val="24"/>
          <w:szCs w:val="24"/>
        </w:rPr>
        <w:t>U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Krajské asistenční centru</w:t>
      </w:r>
      <w:r>
        <w:rPr>
          <w:rFonts w:ascii="Times New Roman" w:hAnsi="Times New Roman"/>
          <w:sz w:val="24"/>
          <w:szCs w:val="24"/>
        </w:rPr>
        <w:t>m</w:t>
      </w:r>
      <w:r w:rsidRPr="00FE476D">
        <w:rPr>
          <w:rFonts w:ascii="Times New Roman" w:hAnsi="Times New Roman"/>
          <w:sz w:val="24"/>
          <w:szCs w:val="24"/>
        </w:rPr>
        <w:t xml:space="preserve"> pomoci</w:t>
      </w:r>
      <w:r>
        <w:rPr>
          <w:rFonts w:ascii="Times New Roman" w:hAnsi="Times New Roman"/>
          <w:sz w:val="24"/>
          <w:szCs w:val="24"/>
        </w:rPr>
        <w:t xml:space="preserve"> Ukrajině</w:t>
      </w:r>
    </w:p>
    <w:p w14:paraId="6EEEC535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KF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kombinovaná forma studia</w:t>
      </w:r>
    </w:p>
    <w:p w14:paraId="5910720C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KMZ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Koleje a menza</w:t>
      </w:r>
    </w:p>
    <w:p w14:paraId="66F4107F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MICHE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color w:val="333333"/>
          <w:sz w:val="24"/>
          <w:szCs w:val="24"/>
        </w:rPr>
        <w:t>Monitoring Internationalization of Czech Higher Education</w:t>
      </w:r>
    </w:p>
    <w:p w14:paraId="3C29C5AF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MPSV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práce a sociálních věcí ČR</w:t>
      </w:r>
    </w:p>
    <w:p w14:paraId="2991937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magisterský studijní program</w:t>
      </w:r>
    </w:p>
    <w:p w14:paraId="50D3A568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14:paraId="627D6ACF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školství, mládeže a tělovýchovy ČR</w:t>
      </w:r>
    </w:p>
    <w:p w14:paraId="007773D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MŠMT 17+  Metodika hodnocení výzkumných organizací a hodnocení programů účelové                                              </w:t>
      </w:r>
    </w:p>
    <w:p w14:paraId="01A40DD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                      podpory výzkumu, vývoje a inovací</w:t>
      </w:r>
    </w:p>
    <w:p w14:paraId="0DB3F24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NAÚ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14:paraId="4B629F30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navazující magisterský studijní program</w:t>
      </w:r>
    </w:p>
    <w:p w14:paraId="2181DCA1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NPO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plán obnovy</w:t>
      </w:r>
    </w:p>
    <w:p w14:paraId="0DF9C2BD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JAK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E476D">
        <w:rPr>
          <w:rFonts w:ascii="Times New Roman" w:hAnsi="Times New Roman" w:cs="Times New Roman"/>
          <w:sz w:val="24"/>
          <w:szCs w:val="24"/>
        </w:rPr>
        <w:t>Operační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ab/>
        <w:t>program Jan Amos Komenský</w:t>
      </w:r>
    </w:p>
    <w:p w14:paraId="41B0939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TAK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Technologie a aplikace pro konkurenceschopnost</w:t>
      </w:r>
    </w:p>
    <w:p w14:paraId="2E1BEEC3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VaVpI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Výzkum a vývoj pro inovace</w:t>
      </w:r>
    </w:p>
    <w:p w14:paraId="00A38AE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ŽP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Životní pro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476D">
        <w:rPr>
          <w:rFonts w:ascii="Times New Roman" w:hAnsi="Times New Roman" w:cs="Times New Roman"/>
          <w:sz w:val="24"/>
          <w:szCs w:val="24"/>
        </w:rPr>
        <w:t>tředí</w:t>
      </w:r>
    </w:p>
    <w:p w14:paraId="1D158901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ORLZ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oddělení rozvoje lidských zdrojů</w:t>
      </w:r>
    </w:p>
    <w:p w14:paraId="5E35BC36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PF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prezenční forma studia</w:t>
      </w:r>
    </w:p>
    <w:p w14:paraId="4E824895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14:paraId="77275FE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48F">
        <w:rPr>
          <w:rFonts w:ascii="Times New Roman" w:hAnsi="Times New Roman" w:cs="Times New Roman"/>
          <w:sz w:val="24"/>
          <w:szCs w:val="24"/>
        </w:rPr>
        <w:t>Kvalifikační rámec terciárního vzdělávání</w:t>
      </w:r>
    </w:p>
    <w:p w14:paraId="3C982B91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45" w:hanging="1245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RIS3 </w:t>
      </w:r>
      <w:r w:rsidRPr="00FE476D">
        <w:rPr>
          <w:rFonts w:ascii="Times New Roman" w:hAnsi="Times New Roman" w:cs="Times New Roman"/>
          <w:sz w:val="24"/>
          <w:szCs w:val="24"/>
        </w:rPr>
        <w:tab/>
        <w:t>Národní výzkumná a inovační strategie pro inteligentní specializaci ČR 2021–2027</w:t>
      </w:r>
    </w:p>
    <w:p w14:paraId="34CC2820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RUV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14:paraId="172C344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RVH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Rada pro vnitřní hodnocení UTB ve Zlíně</w:t>
      </w:r>
    </w:p>
    <w:p w14:paraId="15DE9423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rozvoj výzkumné organizace</w:t>
      </w:r>
    </w:p>
    <w:p w14:paraId="16E5BE5C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SC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cíl</w:t>
      </w:r>
    </w:p>
    <w:p w14:paraId="06C49961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SMZ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statutární město Zlín</w:t>
      </w:r>
    </w:p>
    <w:p w14:paraId="3F3CDC6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14:paraId="1CE138A9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střední škola</w:t>
      </w:r>
    </w:p>
    <w:p w14:paraId="074776ED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SVP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14:paraId="5BAA192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SW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software</w:t>
      </w:r>
    </w:p>
    <w:p w14:paraId="279473DE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>SZ2021+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záměr ministerstva pro oblast vysokých škol na období od roku 2021</w:t>
      </w:r>
    </w:p>
    <w:p w14:paraId="052DDF0C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UPPER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kreativní centrum </w:t>
      </w:r>
    </w:p>
    <w:p w14:paraId="4BD28934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</w:t>
      </w:r>
    </w:p>
    <w:p w14:paraId="66E6726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UNI/CPS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 – Centrum polymerních systémů</w:t>
      </w:r>
    </w:p>
    <w:p w14:paraId="31C06D9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UTB</w:t>
      </w:r>
      <w:r>
        <w:rPr>
          <w:rFonts w:ascii="Times New Roman" w:hAnsi="Times New Roman" w:cs="Times New Roman"/>
          <w:sz w:val="24"/>
          <w:szCs w:val="24"/>
        </w:rPr>
        <w:t xml:space="preserve"> ve Zlíně </w:t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Univerzita Tomáše Bati ve Zlíně </w:t>
      </w:r>
    </w:p>
    <w:p w14:paraId="3E399B04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U3V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14:paraId="42FCBBC6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VaV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14:paraId="74BC742B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VaVaI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14:paraId="7CC17C45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vysoké školy/vysoké školství</w:t>
      </w:r>
    </w:p>
    <w:p w14:paraId="25C95D93" w14:textId="77777777"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WoS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Web of Science</w:t>
      </w:r>
    </w:p>
    <w:p w14:paraId="3917A9A5" w14:textId="77777777"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ZŠ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základní školy</w:t>
      </w:r>
    </w:p>
    <w:p w14:paraId="5BD3DF3A" w14:textId="77777777" w:rsidR="00F237C4" w:rsidRDefault="00F237C4"/>
    <w:sectPr w:rsidR="0015797E" w:rsidSect="006D3D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6697" w14:textId="77777777" w:rsidR="00FD16AC" w:rsidRDefault="00FD16AC">
      <w:pPr>
        <w:spacing w:after="0" w:line="240" w:lineRule="auto"/>
      </w:pPr>
      <w:r>
        <w:separator/>
      </w:r>
    </w:p>
  </w:endnote>
  <w:endnote w:type="continuationSeparator" w:id="0">
    <w:p w14:paraId="7997E62A" w14:textId="77777777" w:rsidR="00FD16AC" w:rsidRDefault="00FD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4391" w14:textId="77777777" w:rsidR="00F237C4" w:rsidRPr="008D08C4" w:rsidRDefault="00867BDC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F4ACD">
      <w:rPr>
        <w:rFonts w:ascii="Times New Roman" w:hAnsi="Times New Roman" w:cs="Times New Roman"/>
        <w:sz w:val="20"/>
        <w:szCs w:val="20"/>
      </w:rPr>
      <w:fldChar w:fldCharType="begin"/>
    </w:r>
    <w:r w:rsidRPr="006F4ACD">
      <w:rPr>
        <w:rFonts w:ascii="Times New Roman" w:hAnsi="Times New Roman" w:cs="Times New Roman"/>
        <w:sz w:val="20"/>
        <w:szCs w:val="20"/>
      </w:rPr>
      <w:instrText>PAGE   \* MERGEFORMAT</w:instrText>
    </w:r>
    <w:r w:rsidRPr="006F4AC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22</w:t>
    </w:r>
    <w:r w:rsidRPr="006F4ACD">
      <w:rPr>
        <w:rFonts w:ascii="Times New Roman" w:hAnsi="Times New Roman" w:cs="Times New Roman"/>
        <w:sz w:val="20"/>
        <w:szCs w:val="20"/>
      </w:rPr>
      <w:fldChar w:fldCharType="end"/>
    </w:r>
  </w:p>
  <w:p w14:paraId="2A1ECD18" w14:textId="77777777" w:rsidR="00F237C4" w:rsidRDefault="00F237C4">
    <w:pPr>
      <w:pStyle w:val="Zpat"/>
    </w:pPr>
  </w:p>
  <w:p w14:paraId="7AAEED21" w14:textId="77777777" w:rsidR="00F237C4" w:rsidRDefault="00F237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3C15" w14:textId="77777777" w:rsidR="00F237C4" w:rsidRDefault="00F237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2B44" w14:textId="77777777" w:rsidR="00F237C4" w:rsidRDefault="00F23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2B89" w14:textId="77777777" w:rsidR="00FD16AC" w:rsidRDefault="00FD16AC">
      <w:pPr>
        <w:spacing w:after="0" w:line="240" w:lineRule="auto"/>
      </w:pPr>
      <w:r>
        <w:separator/>
      </w:r>
    </w:p>
  </w:footnote>
  <w:footnote w:type="continuationSeparator" w:id="0">
    <w:p w14:paraId="3237CAD9" w14:textId="77777777" w:rsidR="00FD16AC" w:rsidRDefault="00FD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C00" w14:textId="77777777" w:rsidR="00F237C4" w:rsidRPr="005B1E25" w:rsidRDefault="00867BDC" w:rsidP="00D55F38">
    <w:pPr>
      <w:pStyle w:val="Zhlav"/>
      <w:jc w:val="center"/>
      <w:rPr>
        <w:rFonts w:ascii="Times New Roman" w:hAnsi="Times New Roman" w:cs="Times New Roman"/>
        <w:i/>
      </w:rPr>
    </w:pPr>
    <w:r w:rsidRPr="005B1E25">
      <w:rPr>
        <w:rFonts w:ascii="Times New Roman" w:hAnsi="Times New Roman" w:cs="Times New Roman"/>
        <w:i/>
      </w:rPr>
      <w:t xml:space="preserve">Plán realizace Strategického záměru Univerzity Tomáše Bati ve </w:t>
    </w:r>
    <w:r>
      <w:rPr>
        <w:rFonts w:ascii="Times New Roman" w:hAnsi="Times New Roman" w:cs="Times New Roman"/>
        <w:i/>
      </w:rPr>
      <w:t>Zlíně na období 21+ pro rok 202</w:t>
    </w:r>
    <w:bookmarkStart w:id="4" w:name="_Toc42173790"/>
    <w:bookmarkEnd w:id="4"/>
    <w:r>
      <w:rPr>
        <w:rFonts w:ascii="Times New Roman" w:hAnsi="Times New Roman" w:cs="Times New Roman"/>
        <w:i/>
      </w:rPr>
      <w:t xml:space="preserve">4 </w:t>
    </w:r>
  </w:p>
  <w:p w14:paraId="343CD2BC" w14:textId="77777777" w:rsidR="00F237C4" w:rsidRDefault="00F237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C2EE" w14:textId="77777777" w:rsidR="00F237C4" w:rsidRPr="002E7529" w:rsidRDefault="00F237C4" w:rsidP="002E75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D3D3" w14:textId="77777777" w:rsidR="00F237C4" w:rsidRDefault="00F23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902"/>
    <w:multiLevelType w:val="hybridMultilevel"/>
    <w:tmpl w:val="609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960"/>
    <w:multiLevelType w:val="hybridMultilevel"/>
    <w:tmpl w:val="4BB4B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B84"/>
    <w:multiLevelType w:val="hybridMultilevel"/>
    <w:tmpl w:val="85DC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2A8"/>
    <w:multiLevelType w:val="hybridMultilevel"/>
    <w:tmpl w:val="DB20E9E0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92"/>
    <w:multiLevelType w:val="hybridMultilevel"/>
    <w:tmpl w:val="7200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10C1"/>
    <w:multiLevelType w:val="hybridMultilevel"/>
    <w:tmpl w:val="0D000F80"/>
    <w:lvl w:ilvl="0" w:tplc="E7006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3825D6"/>
    <w:multiLevelType w:val="hybridMultilevel"/>
    <w:tmpl w:val="9BA8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24F3"/>
    <w:multiLevelType w:val="hybridMultilevel"/>
    <w:tmpl w:val="714048F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4A2A"/>
    <w:multiLevelType w:val="hybridMultilevel"/>
    <w:tmpl w:val="BD1E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1B2B"/>
    <w:multiLevelType w:val="hybridMultilevel"/>
    <w:tmpl w:val="E778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0C4F"/>
    <w:multiLevelType w:val="hybridMultilevel"/>
    <w:tmpl w:val="92844E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756C4"/>
    <w:multiLevelType w:val="hybridMultilevel"/>
    <w:tmpl w:val="1FECE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56BB6"/>
    <w:multiLevelType w:val="hybridMultilevel"/>
    <w:tmpl w:val="F8F8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5B29"/>
    <w:multiLevelType w:val="hybridMultilevel"/>
    <w:tmpl w:val="D71E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1943">
    <w:abstractNumId w:val="3"/>
  </w:num>
  <w:num w:numId="2" w16cid:durableId="1409419483">
    <w:abstractNumId w:val="5"/>
  </w:num>
  <w:num w:numId="3" w16cid:durableId="122159181">
    <w:abstractNumId w:val="8"/>
  </w:num>
  <w:num w:numId="4" w16cid:durableId="565262808">
    <w:abstractNumId w:val="6"/>
  </w:num>
  <w:num w:numId="5" w16cid:durableId="804157557">
    <w:abstractNumId w:val="0"/>
  </w:num>
  <w:num w:numId="6" w16cid:durableId="1850951264">
    <w:abstractNumId w:val="11"/>
  </w:num>
  <w:num w:numId="7" w16cid:durableId="1792480130">
    <w:abstractNumId w:val="9"/>
  </w:num>
  <w:num w:numId="8" w16cid:durableId="1399859289">
    <w:abstractNumId w:val="1"/>
  </w:num>
  <w:num w:numId="9" w16cid:durableId="240022523">
    <w:abstractNumId w:val="10"/>
  </w:num>
  <w:num w:numId="10" w16cid:durableId="1407923007">
    <w:abstractNumId w:val="13"/>
  </w:num>
  <w:num w:numId="11" w16cid:durableId="1055469346">
    <w:abstractNumId w:val="14"/>
  </w:num>
  <w:num w:numId="12" w16cid:durableId="1627157544">
    <w:abstractNumId w:val="7"/>
  </w:num>
  <w:num w:numId="13" w16cid:durableId="1337541956">
    <w:abstractNumId w:val="2"/>
  </w:num>
  <w:num w:numId="14" w16cid:durableId="2050496868">
    <w:abstractNumId w:val="4"/>
  </w:num>
  <w:num w:numId="15" w16cid:durableId="82065563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8"/>
    <w:rsid w:val="001379D8"/>
    <w:rsid w:val="00222CC1"/>
    <w:rsid w:val="002425A5"/>
    <w:rsid w:val="004043B5"/>
    <w:rsid w:val="006E6F8E"/>
    <w:rsid w:val="007C2DE0"/>
    <w:rsid w:val="00813B99"/>
    <w:rsid w:val="00857383"/>
    <w:rsid w:val="00867BDC"/>
    <w:rsid w:val="00D07875"/>
    <w:rsid w:val="00D474EE"/>
    <w:rsid w:val="00E43560"/>
    <w:rsid w:val="00E81B40"/>
    <w:rsid w:val="00F237C4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23D37"/>
  <w15:chartTrackingRefBased/>
  <w15:docId w15:val="{ECDA31C2-9132-4B25-83F4-E7A308A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9D8"/>
  </w:style>
  <w:style w:type="paragraph" w:styleId="Nadpis1">
    <w:name w:val="heading 1"/>
    <w:basedOn w:val="Normln"/>
    <w:next w:val="Normln"/>
    <w:link w:val="Nadpis1Char"/>
    <w:uiPriority w:val="9"/>
    <w:qFormat/>
    <w:rsid w:val="00137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37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79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79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9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13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379D8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79D8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1379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379D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379D8"/>
    <w:rPr>
      <w:b/>
      <w:bCs/>
    </w:rPr>
  </w:style>
  <w:style w:type="paragraph" w:styleId="Odstavecseseznamem">
    <w:name w:val="List Paragraph"/>
    <w:basedOn w:val="Normln"/>
    <w:uiPriority w:val="34"/>
    <w:qFormat/>
    <w:rsid w:val="00137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7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D8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379D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1379D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13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D8"/>
  </w:style>
  <w:style w:type="paragraph" w:styleId="Zpat">
    <w:name w:val="footer"/>
    <w:basedOn w:val="Normln"/>
    <w:link w:val="Zpat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9D8"/>
  </w:style>
  <w:style w:type="character" w:customStyle="1" w:styleId="tlid-translation">
    <w:name w:val="tlid-translation"/>
    <w:basedOn w:val="Standardnpsmoodstavce"/>
    <w:rsid w:val="001379D8"/>
  </w:style>
  <w:style w:type="character" w:styleId="slostrnky">
    <w:name w:val="page number"/>
    <w:basedOn w:val="Standardnpsmoodstavce"/>
    <w:uiPriority w:val="99"/>
    <w:semiHidden/>
    <w:unhideWhenUsed/>
    <w:rsid w:val="001379D8"/>
  </w:style>
  <w:style w:type="paragraph" w:customStyle="1" w:styleId="Pa12">
    <w:name w:val="Pa12"/>
    <w:basedOn w:val="Default"/>
    <w:next w:val="Default"/>
    <w:uiPriority w:val="99"/>
    <w:rsid w:val="001379D8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379D8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1379D8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1379D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379D8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1379D8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1379D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79D8"/>
    <w:pPr>
      <w:spacing w:after="100"/>
    </w:pPr>
  </w:style>
  <w:style w:type="paragraph" w:styleId="Bezmezer">
    <w:name w:val="No Spacing"/>
    <w:link w:val="BezmezerChar"/>
    <w:uiPriority w:val="1"/>
    <w:qFormat/>
    <w:rsid w:val="001379D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79D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379D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379D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7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9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379D8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1379D8"/>
    <w:rPr>
      <w:color w:val="808080"/>
    </w:rPr>
  </w:style>
  <w:style w:type="paragraph" w:customStyle="1" w:styleId="xmsonormal">
    <w:name w:val="x_msonormal"/>
    <w:basedOn w:val="Normln"/>
    <w:rsid w:val="001379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379D8"/>
  </w:style>
  <w:style w:type="character" w:customStyle="1" w:styleId="xcontentpasted3">
    <w:name w:val="x_contentpasted3"/>
    <w:basedOn w:val="Standardnpsmoodstavce"/>
    <w:rsid w:val="0013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7C65E-6680-4267-A97C-873FDDBD0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7062E-8E57-42EA-BD03-6BCBE7BC4ECB}">
  <ds:schemaRefs>
    <ds:schemaRef ds:uri="http://schemas.microsoft.com/office/2006/metadata/properties"/>
    <ds:schemaRef ds:uri="http://schemas.microsoft.com/office/infopath/2007/PartnerControls"/>
    <ds:schemaRef ds:uri="7160664c-0bf5-48c8-9237-0687b41bf4af"/>
  </ds:schemaRefs>
</ds:datastoreItem>
</file>

<file path=customXml/itemProps3.xml><?xml version="1.0" encoding="utf-8"?>
<ds:datastoreItem xmlns:ds="http://schemas.openxmlformats.org/officeDocument/2006/customXml" ds:itemID="{66E6B257-6FE0-4282-BFB6-3CE6DFA1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10308</Words>
  <Characters>60824</Characters>
  <Application>Microsoft Office Word</Application>
  <DocSecurity>0</DocSecurity>
  <Lines>506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2024</vt:lpstr>
    </vt:vector>
  </TitlesOfParts>
  <Company>UNIVERZITA TOMÁŠE BATI VE ZLÍNĚ</Company>
  <LinksUpToDate>false</LinksUpToDate>
  <CharactersWithSpaces>70991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2024</dc:title>
  <dc:subject/>
  <dc:creator>Linda Machalová</dc:creator>
  <cp:keywords/>
  <dc:description/>
  <cp:lastModifiedBy>Martin Sysel</cp:lastModifiedBy>
  <cp:revision>3</cp:revision>
  <dcterms:created xsi:type="dcterms:W3CDTF">2024-01-18T08:45:00Z</dcterms:created>
  <dcterms:modified xsi:type="dcterms:W3CDTF">2024-01-31T16:38:00Z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