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572404676"/>
        <w:docPartObj>
          <w:docPartGallery w:val="Cover Pages"/>
          <w:docPartUnique/>
        </w:docPartObj>
      </w:sdtPr>
      <w:sdtEndPr/>
      <w:sdtContent>
        <w:p w:rsidR="00C04A92" w:rsidRDefault="00C04A92"/>
        <w:p w:rsidR="00C04A92" w:rsidRDefault="00C04A92">
          <w:pPr>
            <w:spacing w:before="0" w:after="240" w:line="252" w:lineRule="auto"/>
            <w:ind w:left="0" w:right="0"/>
            <w:rPr>
              <w:rFonts w:asciiTheme="majorHAnsi" w:eastAsiaTheme="majorEastAsia" w:hAnsiTheme="majorHAnsi" w:cstheme="majorBidi"/>
              <w:caps/>
              <w:sz w:val="28"/>
              <w:szCs w:val="28"/>
            </w:rPr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107CD8E" wp14:editId="4365951B">
                    <wp:simplePos x="0" y="0"/>
                    <wp:positionH relativeFrom="page">
                      <wp:posOffset>1133061</wp:posOffset>
                    </wp:positionH>
                    <wp:positionV relativeFrom="page">
                      <wp:posOffset>2852531</wp:posOffset>
                    </wp:positionV>
                    <wp:extent cx="5753100" cy="3071192"/>
                    <wp:effectExtent l="0" t="0" r="13335" b="15240"/>
                    <wp:wrapSquare wrapText="bothSides"/>
                    <wp:docPr id="113" name="Textové pole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307119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A318D" w:rsidRDefault="00860895" w:rsidP="00C04A92">
                                <w:pPr>
                                  <w:pStyle w:val="Bezmezer"/>
                                  <w:rPr>
                                    <w:caps/>
                                    <w:color w:val="59473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alias w:val="Název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956050"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000000" w:themeColor="text1"/>
                                        <w:sz w:val="52"/>
                                        <w:szCs w:val="52"/>
                                      </w:rPr>
                                      <w:t>STRATEGIE UDRŽITELNÉHO ROZVOJE UNIVERZITY TOMÁŠE BATI VE ZLÍNĚ NA OBDOBÍ 21+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smallCaps/>
                                    <w:color w:val="775F55" w:themeColor="text2"/>
                                    <w:sz w:val="36"/>
                                    <w:szCs w:val="36"/>
                                  </w:rPr>
                                  <w:alias w:val="Podtitul"/>
                                  <w:tag w:val=""/>
                                  <w:id w:val="1615247542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7A318D" w:rsidRDefault="007A318D">
                                    <w:pPr>
                                      <w:pStyle w:val="Bezmezer"/>
                                      <w:jc w:val="right"/>
                                      <w:rPr>
                                        <w:smallCaps/>
                                        <w:color w:val="775F55" w:themeColor="text2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smallCaps/>
                                        <w:color w:val="775F55" w:themeColor="text2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107CD8E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13" o:spid="_x0000_s1026" type="#_x0000_t202" style="position:absolute;margin-left:89.2pt;margin-top:224.6pt;width:453pt;height:241.85pt;z-index:251660288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" filled="f" stroked="f" strokeweight=".5pt">
                    <v:textbox inset="0,0,0,0">
                      <w:txbxContent>
                        <w:p w:rsidR="007A318D" w:rsidRDefault="00860895" w:rsidP="00C04A92">
                          <w:pPr>
                            <w:pStyle w:val="Bezmezer"/>
                            <w:rPr>
                              <w:caps/>
                              <w:color w:val="59473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000000" w:themeColor="text1"/>
                                <w:sz w:val="52"/>
                                <w:szCs w:val="52"/>
                              </w:rPr>
                              <w:alias w:val="Název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56050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000000" w:themeColor="text1"/>
                                  <w:sz w:val="52"/>
                                  <w:szCs w:val="52"/>
                                </w:rPr>
                                <w:t>STRATEGIE UDRŽITELNÉHO ROZVOJE UNIVERZITY TOMÁŠE BATI VE ZLÍNĚ NA OBDOBÍ 21+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smallCaps/>
                              <w:color w:val="775F55" w:themeColor="text2"/>
                              <w:sz w:val="36"/>
                              <w:szCs w:val="36"/>
                            </w:rPr>
                            <w:alias w:val="Podtitul"/>
                            <w:tag w:val=""/>
                            <w:id w:val="1615247542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7A318D" w:rsidRDefault="007A318D">
                              <w:pPr>
                                <w:pStyle w:val="Bezmezer"/>
                                <w:jc w:val="right"/>
                                <w:rPr>
                                  <w:smallCaps/>
                                  <w:color w:val="775F55" w:themeColor="text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mallCaps/>
                                  <w:color w:val="775F55" w:themeColor="text2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B160274" wp14:editId="0668E739">
                    <wp:simplePos x="0" y="0"/>
                    <wp:positionH relativeFrom="page">
                      <wp:posOffset>1133061</wp:posOffset>
                    </wp:positionH>
                    <wp:positionV relativeFrom="page">
                      <wp:posOffset>9521687</wp:posOffset>
                    </wp:positionV>
                    <wp:extent cx="5753100" cy="264270"/>
                    <wp:effectExtent l="0" t="0" r="13335" b="2540"/>
                    <wp:wrapSquare wrapText="bothSides"/>
                    <wp:docPr id="112" name="Textové pole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2642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A318D" w:rsidRDefault="007A318D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B160274" id="Textové pole 112" o:spid="_x0000_s1027" type="#_x0000_t202" style="position:absolute;margin-left:89.2pt;margin-top:749.75pt;width:453pt;height:20.8pt;z-index:251661312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" filled="f" stroked="f" strokeweight=".5pt">
                    <v:textbox inset="0,0,0,0">
                      <w:txbxContent>
                        <w:p w:rsidR="007A318D" w:rsidRDefault="007A318D">
                          <w:pPr>
                            <w:pStyle w:val="Bezmezer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17B2956" wp14:editId="6CED817C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ové pole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59473F" w:themeColor="text2" w:themeShade="BF"/>
                                    <w:sz w:val="40"/>
                                    <w:szCs w:val="40"/>
                                  </w:rPr>
                                  <w:alias w:val="Datum publikování"/>
                                  <w:tag w:val=""/>
                                  <w:id w:val="400952559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. MMMM yyyy"/>
                                    <w:lid w:val="cs-CZ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7A318D" w:rsidRDefault="007A318D">
                                    <w:pPr>
                                      <w:pStyle w:val="Bezmezer"/>
                                      <w:jc w:val="right"/>
                                      <w:rPr>
                                        <w:caps/>
                                        <w:color w:val="59473F" w:themeColor="text2" w:themeShade="BF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9473F" w:themeColor="text2" w:themeShade="BF"/>
                                        <w:sz w:val="40"/>
                                        <w:szCs w:val="4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017B2956" id="Textové pole 111" o:spid="_x0000_s1028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59473F" w:themeColor="text2" w:themeShade="BF"/>
                              <w:sz w:val="40"/>
                              <w:szCs w:val="40"/>
                            </w:rPr>
                            <w:alias w:val="Datum publikování"/>
                            <w:tag w:val=""/>
                            <w:id w:val="400952559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. MMMM yyyy"/>
                              <w:lid w:val="cs-CZ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7A318D" w:rsidRDefault="007A318D">
                              <w:pPr>
                                <w:pStyle w:val="Bezmezer"/>
                                <w:jc w:val="right"/>
                                <w:rPr>
                                  <w:caps/>
                                  <w:color w:val="59473F" w:themeColor="text2" w:themeShade="B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aps/>
                                  <w:color w:val="59473F" w:themeColor="text2" w:themeShade="BF"/>
                                  <w:sz w:val="40"/>
                                  <w:szCs w:val="4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cs-CZ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6E8D698E" wp14:editId="42176D8A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Skupina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Obdélní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Obdélní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5E224CE5" id="Skupina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">
                    <v:rect id="Obdélník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" fillcolor="#dd8047 [3205]" stroked="f" strokeweight="1pt"/>
                    <v:rect id="Obdélník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" fillcolor="#94b6d2 [3204]" stroked="f" strokeweight="1pt">
                      <v:path arrowok="t"/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>
            <w:br w:type="page"/>
          </w:r>
        </w:p>
      </w:sdtContent>
    </w:sdt>
    <w:sdt>
      <w:sdtPr>
        <w:rPr>
          <w:rFonts w:asciiTheme="minorHAnsi" w:eastAsiaTheme="minorEastAsia" w:hAnsiTheme="minorHAnsi" w:cstheme="minorBidi"/>
          <w:caps w:val="0"/>
          <w:color w:val="auto"/>
          <w:sz w:val="22"/>
          <w:szCs w:val="22"/>
        </w:rPr>
        <w:id w:val="-76584400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61B51" w:rsidRDefault="00861B51" w:rsidP="00C04A92">
          <w:pPr>
            <w:pStyle w:val="Nadpisobsahu"/>
            <w:ind w:left="0"/>
            <w:rPr>
              <w:rFonts w:ascii="Times New Roman" w:hAnsi="Times New Roman" w:cs="Times New Roman"/>
              <w:b/>
              <w:color w:val="B85A22" w:themeColor="accent2" w:themeShade="BF"/>
              <w:sz w:val="24"/>
              <w:szCs w:val="24"/>
            </w:rPr>
          </w:pPr>
          <w:r w:rsidRPr="005478AB">
            <w:rPr>
              <w:rFonts w:ascii="Times New Roman" w:hAnsi="Times New Roman" w:cs="Times New Roman"/>
              <w:b/>
              <w:color w:val="B85A22" w:themeColor="accent2" w:themeShade="BF"/>
              <w:sz w:val="24"/>
              <w:szCs w:val="24"/>
            </w:rPr>
            <w:t>Obsah</w:t>
          </w:r>
        </w:p>
        <w:p w:rsidR="005478AB" w:rsidRPr="005478AB" w:rsidRDefault="005478AB" w:rsidP="005478AB">
          <w:pPr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:rsidR="00A079E6" w:rsidRDefault="00861B51">
          <w:pPr>
            <w:pStyle w:val="Obsah1"/>
            <w:tabs>
              <w:tab w:val="right" w:leader="dot" w:pos="9016"/>
            </w:tabs>
            <w:rPr>
              <w:noProof/>
              <w:kern w:val="0"/>
              <w:lang w:eastAsia="cs-CZ"/>
              <w14:ligatures w14:val="none"/>
            </w:rPr>
          </w:pPr>
          <w:r w:rsidRPr="005478A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478AB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5478A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21813723" w:history="1">
            <w:r w:rsidR="00A079E6" w:rsidRPr="00811C77">
              <w:rPr>
                <w:rStyle w:val="Hypertextovodkaz"/>
                <w:rFonts w:ascii="Times New Roman" w:hAnsi="Times New Roman" w:cs="Times New Roman"/>
                <w:b/>
                <w:noProof/>
              </w:rPr>
              <w:t>PREAMBULE</w:t>
            </w:r>
            <w:r w:rsidR="00A079E6">
              <w:rPr>
                <w:noProof/>
                <w:webHidden/>
              </w:rPr>
              <w:tab/>
            </w:r>
            <w:r w:rsidR="00A079E6">
              <w:rPr>
                <w:noProof/>
                <w:webHidden/>
              </w:rPr>
              <w:fldChar w:fldCharType="begin"/>
            </w:r>
            <w:r w:rsidR="00A079E6">
              <w:rPr>
                <w:noProof/>
                <w:webHidden/>
              </w:rPr>
              <w:instrText xml:space="preserve"> PAGEREF _Toc121813723 \h </w:instrText>
            </w:r>
            <w:r w:rsidR="00A079E6">
              <w:rPr>
                <w:noProof/>
                <w:webHidden/>
              </w:rPr>
            </w:r>
            <w:r w:rsidR="00A079E6">
              <w:rPr>
                <w:noProof/>
                <w:webHidden/>
              </w:rPr>
              <w:fldChar w:fldCharType="separate"/>
            </w:r>
            <w:r w:rsidR="00A079E6">
              <w:rPr>
                <w:noProof/>
                <w:webHidden/>
              </w:rPr>
              <w:t>2</w:t>
            </w:r>
            <w:r w:rsidR="00A079E6">
              <w:rPr>
                <w:noProof/>
                <w:webHidden/>
              </w:rPr>
              <w:fldChar w:fldCharType="end"/>
            </w:r>
          </w:hyperlink>
        </w:p>
        <w:p w:rsidR="00A079E6" w:rsidRDefault="00860895">
          <w:pPr>
            <w:pStyle w:val="Obsah1"/>
            <w:tabs>
              <w:tab w:val="right" w:leader="dot" w:pos="9016"/>
            </w:tabs>
            <w:rPr>
              <w:noProof/>
              <w:kern w:val="0"/>
              <w:lang w:eastAsia="cs-CZ"/>
              <w14:ligatures w14:val="none"/>
            </w:rPr>
          </w:pPr>
          <w:hyperlink w:anchor="_Toc121813724" w:history="1">
            <w:r w:rsidR="00956050">
              <w:rPr>
                <w:rStyle w:val="Hypertextovodkaz"/>
                <w:rFonts w:ascii="Times New Roman" w:hAnsi="Times New Roman" w:cs="Times New Roman"/>
                <w:b/>
                <w:noProof/>
              </w:rPr>
              <w:t>VÝCHODISKO</w:t>
            </w:r>
            <w:r w:rsidR="00A079E6">
              <w:rPr>
                <w:noProof/>
                <w:webHidden/>
              </w:rPr>
              <w:tab/>
            </w:r>
            <w:r w:rsidR="00A079E6">
              <w:rPr>
                <w:noProof/>
                <w:webHidden/>
              </w:rPr>
              <w:fldChar w:fldCharType="begin"/>
            </w:r>
            <w:r w:rsidR="00A079E6">
              <w:rPr>
                <w:noProof/>
                <w:webHidden/>
              </w:rPr>
              <w:instrText xml:space="preserve"> PAGEREF _Toc121813724 \h </w:instrText>
            </w:r>
            <w:r w:rsidR="00A079E6">
              <w:rPr>
                <w:noProof/>
                <w:webHidden/>
              </w:rPr>
            </w:r>
            <w:r w:rsidR="00A079E6">
              <w:rPr>
                <w:noProof/>
                <w:webHidden/>
              </w:rPr>
              <w:fldChar w:fldCharType="separate"/>
            </w:r>
            <w:r w:rsidR="00A079E6">
              <w:rPr>
                <w:noProof/>
                <w:webHidden/>
              </w:rPr>
              <w:t>2</w:t>
            </w:r>
            <w:r w:rsidR="00A079E6">
              <w:rPr>
                <w:noProof/>
                <w:webHidden/>
              </w:rPr>
              <w:fldChar w:fldCharType="end"/>
            </w:r>
          </w:hyperlink>
        </w:p>
        <w:p w:rsidR="00A079E6" w:rsidRDefault="00860895">
          <w:pPr>
            <w:pStyle w:val="Obsah1"/>
            <w:tabs>
              <w:tab w:val="right" w:leader="dot" w:pos="9016"/>
            </w:tabs>
            <w:rPr>
              <w:noProof/>
              <w:kern w:val="0"/>
              <w:lang w:eastAsia="cs-CZ"/>
              <w14:ligatures w14:val="none"/>
            </w:rPr>
          </w:pPr>
          <w:hyperlink w:anchor="_Toc121813725" w:history="1">
            <w:r w:rsidR="00A079E6" w:rsidRPr="00811C77">
              <w:rPr>
                <w:rStyle w:val="Hypertextovodkaz"/>
                <w:rFonts w:ascii="Times New Roman" w:hAnsi="Times New Roman" w:cs="Times New Roman"/>
                <w:b/>
                <w:noProof/>
              </w:rPr>
              <w:t>VAZBY NA STRATEGICKÉ DOKUMENTY</w:t>
            </w:r>
            <w:r w:rsidR="00A079E6">
              <w:rPr>
                <w:noProof/>
                <w:webHidden/>
              </w:rPr>
              <w:tab/>
            </w:r>
            <w:r w:rsidR="00A079E6">
              <w:rPr>
                <w:noProof/>
                <w:webHidden/>
              </w:rPr>
              <w:fldChar w:fldCharType="begin"/>
            </w:r>
            <w:r w:rsidR="00A079E6">
              <w:rPr>
                <w:noProof/>
                <w:webHidden/>
              </w:rPr>
              <w:instrText xml:space="preserve"> PAGEREF _Toc121813725 \h </w:instrText>
            </w:r>
            <w:r w:rsidR="00A079E6">
              <w:rPr>
                <w:noProof/>
                <w:webHidden/>
              </w:rPr>
            </w:r>
            <w:r w:rsidR="00A079E6">
              <w:rPr>
                <w:noProof/>
                <w:webHidden/>
              </w:rPr>
              <w:fldChar w:fldCharType="separate"/>
            </w:r>
            <w:r w:rsidR="00A079E6">
              <w:rPr>
                <w:noProof/>
                <w:webHidden/>
              </w:rPr>
              <w:t>5</w:t>
            </w:r>
            <w:r w:rsidR="00A079E6">
              <w:rPr>
                <w:noProof/>
                <w:webHidden/>
              </w:rPr>
              <w:fldChar w:fldCharType="end"/>
            </w:r>
          </w:hyperlink>
        </w:p>
        <w:p w:rsidR="00A079E6" w:rsidRDefault="00860895">
          <w:pPr>
            <w:pStyle w:val="Obsah1"/>
            <w:tabs>
              <w:tab w:val="right" w:leader="dot" w:pos="9016"/>
            </w:tabs>
            <w:rPr>
              <w:noProof/>
              <w:kern w:val="0"/>
              <w:lang w:eastAsia="cs-CZ"/>
              <w14:ligatures w14:val="none"/>
            </w:rPr>
          </w:pPr>
          <w:hyperlink w:anchor="_Toc121813726" w:history="1">
            <w:r w:rsidR="00A079E6" w:rsidRPr="00811C77">
              <w:rPr>
                <w:rStyle w:val="Hypertextovodkaz"/>
                <w:rFonts w:ascii="Times New Roman" w:hAnsi="Times New Roman" w:cs="Times New Roman"/>
                <w:b/>
                <w:noProof/>
              </w:rPr>
              <w:t>MISE</w:t>
            </w:r>
            <w:r w:rsidR="00A079E6">
              <w:rPr>
                <w:noProof/>
                <w:webHidden/>
              </w:rPr>
              <w:tab/>
            </w:r>
            <w:r w:rsidR="00A079E6">
              <w:rPr>
                <w:noProof/>
                <w:webHidden/>
              </w:rPr>
              <w:fldChar w:fldCharType="begin"/>
            </w:r>
            <w:r w:rsidR="00A079E6">
              <w:rPr>
                <w:noProof/>
                <w:webHidden/>
              </w:rPr>
              <w:instrText xml:space="preserve"> PAGEREF _Toc121813726 \h </w:instrText>
            </w:r>
            <w:r w:rsidR="00A079E6">
              <w:rPr>
                <w:noProof/>
                <w:webHidden/>
              </w:rPr>
            </w:r>
            <w:r w:rsidR="00A079E6">
              <w:rPr>
                <w:noProof/>
                <w:webHidden/>
              </w:rPr>
              <w:fldChar w:fldCharType="separate"/>
            </w:r>
            <w:r w:rsidR="00A079E6">
              <w:rPr>
                <w:noProof/>
                <w:webHidden/>
              </w:rPr>
              <w:t>8</w:t>
            </w:r>
            <w:r w:rsidR="00A079E6">
              <w:rPr>
                <w:noProof/>
                <w:webHidden/>
              </w:rPr>
              <w:fldChar w:fldCharType="end"/>
            </w:r>
          </w:hyperlink>
        </w:p>
        <w:p w:rsidR="00A079E6" w:rsidRDefault="00860895">
          <w:pPr>
            <w:pStyle w:val="Obsah1"/>
            <w:tabs>
              <w:tab w:val="right" w:leader="dot" w:pos="9016"/>
            </w:tabs>
            <w:rPr>
              <w:noProof/>
              <w:kern w:val="0"/>
              <w:lang w:eastAsia="cs-CZ"/>
              <w14:ligatures w14:val="none"/>
            </w:rPr>
          </w:pPr>
          <w:hyperlink w:anchor="_Toc121813727" w:history="1">
            <w:r w:rsidR="00A079E6" w:rsidRPr="00811C77">
              <w:rPr>
                <w:rStyle w:val="Hypertextovodkaz"/>
                <w:rFonts w:ascii="Times New Roman" w:hAnsi="Times New Roman" w:cs="Times New Roman"/>
                <w:b/>
                <w:noProof/>
              </w:rPr>
              <w:t>VIZE</w:t>
            </w:r>
            <w:r w:rsidR="00A079E6">
              <w:rPr>
                <w:noProof/>
                <w:webHidden/>
              </w:rPr>
              <w:tab/>
            </w:r>
            <w:r w:rsidR="00A079E6">
              <w:rPr>
                <w:noProof/>
                <w:webHidden/>
              </w:rPr>
              <w:fldChar w:fldCharType="begin"/>
            </w:r>
            <w:r w:rsidR="00A079E6">
              <w:rPr>
                <w:noProof/>
                <w:webHidden/>
              </w:rPr>
              <w:instrText xml:space="preserve"> PAGEREF _Toc121813727 \h </w:instrText>
            </w:r>
            <w:r w:rsidR="00A079E6">
              <w:rPr>
                <w:noProof/>
                <w:webHidden/>
              </w:rPr>
            </w:r>
            <w:r w:rsidR="00A079E6">
              <w:rPr>
                <w:noProof/>
                <w:webHidden/>
              </w:rPr>
              <w:fldChar w:fldCharType="separate"/>
            </w:r>
            <w:r w:rsidR="00A079E6">
              <w:rPr>
                <w:noProof/>
                <w:webHidden/>
              </w:rPr>
              <w:t>8</w:t>
            </w:r>
            <w:r w:rsidR="00A079E6">
              <w:rPr>
                <w:noProof/>
                <w:webHidden/>
              </w:rPr>
              <w:fldChar w:fldCharType="end"/>
            </w:r>
          </w:hyperlink>
        </w:p>
        <w:p w:rsidR="00A079E6" w:rsidRDefault="00860895">
          <w:pPr>
            <w:pStyle w:val="Obsah1"/>
            <w:tabs>
              <w:tab w:val="right" w:leader="dot" w:pos="9016"/>
            </w:tabs>
            <w:rPr>
              <w:noProof/>
              <w:kern w:val="0"/>
              <w:lang w:eastAsia="cs-CZ"/>
              <w14:ligatures w14:val="none"/>
            </w:rPr>
          </w:pPr>
          <w:hyperlink w:anchor="_Toc121813728" w:history="1">
            <w:r w:rsidR="00A079E6" w:rsidRPr="00811C77">
              <w:rPr>
                <w:rStyle w:val="Hypertextovodkaz"/>
                <w:rFonts w:ascii="Times New Roman" w:hAnsi="Times New Roman" w:cs="Times New Roman"/>
                <w:b/>
                <w:noProof/>
              </w:rPr>
              <w:t>PILÍŘE STRATEGIE UDRŽITELNOSTI UTB 21+, STRATEGICKÉ A DÍLČÍ CÍLE</w:t>
            </w:r>
            <w:r w:rsidR="00A079E6">
              <w:rPr>
                <w:noProof/>
                <w:webHidden/>
              </w:rPr>
              <w:tab/>
            </w:r>
            <w:r w:rsidR="00A079E6">
              <w:rPr>
                <w:noProof/>
                <w:webHidden/>
              </w:rPr>
              <w:fldChar w:fldCharType="begin"/>
            </w:r>
            <w:r w:rsidR="00A079E6">
              <w:rPr>
                <w:noProof/>
                <w:webHidden/>
              </w:rPr>
              <w:instrText xml:space="preserve"> PAGEREF _Toc121813728 \h </w:instrText>
            </w:r>
            <w:r w:rsidR="00A079E6">
              <w:rPr>
                <w:noProof/>
                <w:webHidden/>
              </w:rPr>
            </w:r>
            <w:r w:rsidR="00A079E6">
              <w:rPr>
                <w:noProof/>
                <w:webHidden/>
              </w:rPr>
              <w:fldChar w:fldCharType="separate"/>
            </w:r>
            <w:r w:rsidR="00A079E6">
              <w:rPr>
                <w:noProof/>
                <w:webHidden/>
              </w:rPr>
              <w:t>9</w:t>
            </w:r>
            <w:r w:rsidR="00A079E6">
              <w:rPr>
                <w:noProof/>
                <w:webHidden/>
              </w:rPr>
              <w:fldChar w:fldCharType="end"/>
            </w:r>
          </w:hyperlink>
        </w:p>
        <w:p w:rsidR="00A079E6" w:rsidRDefault="00860895">
          <w:pPr>
            <w:pStyle w:val="Obsah3"/>
            <w:tabs>
              <w:tab w:val="right" w:leader="dot" w:pos="9016"/>
            </w:tabs>
            <w:rPr>
              <w:noProof/>
              <w:kern w:val="0"/>
              <w:lang w:eastAsia="cs-CZ"/>
              <w14:ligatures w14:val="none"/>
            </w:rPr>
          </w:pPr>
          <w:hyperlink w:anchor="_Toc121813729" w:history="1">
            <w:r w:rsidR="00A079E6" w:rsidRPr="00811C77">
              <w:rPr>
                <w:rStyle w:val="Hypertextovodkaz"/>
                <w:rFonts w:ascii="Times New Roman" w:hAnsi="Times New Roman" w:cs="Times New Roman"/>
                <w:noProof/>
              </w:rPr>
              <w:t>Pilíř A: Vzdělávání</w:t>
            </w:r>
            <w:r w:rsidR="00A079E6">
              <w:rPr>
                <w:noProof/>
                <w:webHidden/>
              </w:rPr>
              <w:tab/>
            </w:r>
            <w:r w:rsidR="00A079E6">
              <w:rPr>
                <w:noProof/>
                <w:webHidden/>
              </w:rPr>
              <w:fldChar w:fldCharType="begin"/>
            </w:r>
            <w:r w:rsidR="00A079E6">
              <w:rPr>
                <w:noProof/>
                <w:webHidden/>
              </w:rPr>
              <w:instrText xml:space="preserve"> PAGEREF _Toc121813729 \h </w:instrText>
            </w:r>
            <w:r w:rsidR="00A079E6">
              <w:rPr>
                <w:noProof/>
                <w:webHidden/>
              </w:rPr>
            </w:r>
            <w:r w:rsidR="00A079E6">
              <w:rPr>
                <w:noProof/>
                <w:webHidden/>
              </w:rPr>
              <w:fldChar w:fldCharType="separate"/>
            </w:r>
            <w:r w:rsidR="00A079E6">
              <w:rPr>
                <w:noProof/>
                <w:webHidden/>
              </w:rPr>
              <w:t>9</w:t>
            </w:r>
            <w:r w:rsidR="00A079E6">
              <w:rPr>
                <w:noProof/>
                <w:webHidden/>
              </w:rPr>
              <w:fldChar w:fldCharType="end"/>
            </w:r>
          </w:hyperlink>
        </w:p>
        <w:p w:rsidR="00A079E6" w:rsidRDefault="00860895">
          <w:pPr>
            <w:pStyle w:val="Obsah3"/>
            <w:tabs>
              <w:tab w:val="right" w:leader="dot" w:pos="9016"/>
            </w:tabs>
            <w:rPr>
              <w:noProof/>
              <w:kern w:val="0"/>
              <w:lang w:eastAsia="cs-CZ"/>
              <w14:ligatures w14:val="none"/>
            </w:rPr>
          </w:pPr>
          <w:hyperlink w:anchor="_Toc121813730" w:history="1">
            <w:r w:rsidR="00A079E6" w:rsidRPr="00811C77">
              <w:rPr>
                <w:rStyle w:val="Hypertextovodkaz"/>
                <w:rFonts w:ascii="Times New Roman" w:hAnsi="Times New Roman" w:cs="Times New Roman"/>
                <w:noProof/>
              </w:rPr>
              <w:t>Priorita č. 1: Realizovat vzdělávání postavené na výchově ke společenské odpovědnosti</w:t>
            </w:r>
            <w:r w:rsidR="00A079E6">
              <w:rPr>
                <w:noProof/>
                <w:webHidden/>
              </w:rPr>
              <w:tab/>
            </w:r>
            <w:r w:rsidR="00A079E6">
              <w:rPr>
                <w:noProof/>
                <w:webHidden/>
              </w:rPr>
              <w:fldChar w:fldCharType="begin"/>
            </w:r>
            <w:r w:rsidR="00A079E6">
              <w:rPr>
                <w:noProof/>
                <w:webHidden/>
              </w:rPr>
              <w:instrText xml:space="preserve"> PAGEREF _Toc121813730 \h </w:instrText>
            </w:r>
            <w:r w:rsidR="00A079E6">
              <w:rPr>
                <w:noProof/>
                <w:webHidden/>
              </w:rPr>
            </w:r>
            <w:r w:rsidR="00A079E6">
              <w:rPr>
                <w:noProof/>
                <w:webHidden/>
              </w:rPr>
              <w:fldChar w:fldCharType="separate"/>
            </w:r>
            <w:r w:rsidR="00A079E6">
              <w:rPr>
                <w:noProof/>
                <w:webHidden/>
              </w:rPr>
              <w:t>9</w:t>
            </w:r>
            <w:r w:rsidR="00A079E6">
              <w:rPr>
                <w:noProof/>
                <w:webHidden/>
              </w:rPr>
              <w:fldChar w:fldCharType="end"/>
            </w:r>
          </w:hyperlink>
        </w:p>
        <w:p w:rsidR="00A079E6" w:rsidRDefault="00860895">
          <w:pPr>
            <w:pStyle w:val="Obsah3"/>
            <w:tabs>
              <w:tab w:val="right" w:leader="dot" w:pos="9016"/>
            </w:tabs>
            <w:rPr>
              <w:noProof/>
              <w:kern w:val="0"/>
              <w:lang w:eastAsia="cs-CZ"/>
              <w14:ligatures w14:val="none"/>
            </w:rPr>
          </w:pPr>
          <w:hyperlink w:anchor="_Toc121813731" w:history="1">
            <w:r w:rsidR="00A079E6" w:rsidRPr="00811C77">
              <w:rPr>
                <w:rStyle w:val="Hypertextovodkaz"/>
                <w:rFonts w:ascii="Times New Roman" w:hAnsi="Times New Roman" w:cs="Times New Roman"/>
                <w:noProof/>
              </w:rPr>
              <w:t>Pilíř B: Výzkum a tvůrčí činnosti</w:t>
            </w:r>
            <w:r w:rsidR="00A079E6">
              <w:rPr>
                <w:noProof/>
                <w:webHidden/>
              </w:rPr>
              <w:tab/>
            </w:r>
            <w:r w:rsidR="00A079E6">
              <w:rPr>
                <w:noProof/>
                <w:webHidden/>
              </w:rPr>
              <w:fldChar w:fldCharType="begin"/>
            </w:r>
            <w:r w:rsidR="00A079E6">
              <w:rPr>
                <w:noProof/>
                <w:webHidden/>
              </w:rPr>
              <w:instrText xml:space="preserve"> PAGEREF _Toc121813731 \h </w:instrText>
            </w:r>
            <w:r w:rsidR="00A079E6">
              <w:rPr>
                <w:noProof/>
                <w:webHidden/>
              </w:rPr>
            </w:r>
            <w:r w:rsidR="00A079E6">
              <w:rPr>
                <w:noProof/>
                <w:webHidden/>
              </w:rPr>
              <w:fldChar w:fldCharType="separate"/>
            </w:r>
            <w:r w:rsidR="00A079E6">
              <w:rPr>
                <w:noProof/>
                <w:webHidden/>
              </w:rPr>
              <w:t>9</w:t>
            </w:r>
            <w:r w:rsidR="00A079E6">
              <w:rPr>
                <w:noProof/>
                <w:webHidden/>
              </w:rPr>
              <w:fldChar w:fldCharType="end"/>
            </w:r>
          </w:hyperlink>
        </w:p>
        <w:p w:rsidR="00A079E6" w:rsidRDefault="00860895">
          <w:pPr>
            <w:pStyle w:val="Obsah3"/>
            <w:tabs>
              <w:tab w:val="right" w:leader="dot" w:pos="9016"/>
            </w:tabs>
            <w:rPr>
              <w:noProof/>
              <w:kern w:val="0"/>
              <w:lang w:eastAsia="cs-CZ"/>
              <w14:ligatures w14:val="none"/>
            </w:rPr>
          </w:pPr>
          <w:hyperlink w:anchor="_Toc121813732" w:history="1">
            <w:r w:rsidR="00A079E6" w:rsidRPr="00811C77">
              <w:rPr>
                <w:rStyle w:val="Hypertextovodkaz"/>
                <w:rFonts w:ascii="Times New Roman" w:hAnsi="Times New Roman" w:cs="Times New Roman"/>
                <w:noProof/>
              </w:rPr>
              <w:t>Priorita č. 2 Naplňovat Výzkumnou strategii UTB ve Zlíně s důrazem na společenskou odpovědnost a udržitelný rozvoj</w:t>
            </w:r>
            <w:r w:rsidR="00A079E6">
              <w:rPr>
                <w:noProof/>
                <w:webHidden/>
              </w:rPr>
              <w:tab/>
            </w:r>
            <w:r w:rsidR="00A079E6">
              <w:rPr>
                <w:noProof/>
                <w:webHidden/>
              </w:rPr>
              <w:fldChar w:fldCharType="begin"/>
            </w:r>
            <w:r w:rsidR="00A079E6">
              <w:rPr>
                <w:noProof/>
                <w:webHidden/>
              </w:rPr>
              <w:instrText xml:space="preserve"> PAGEREF _Toc121813732 \h </w:instrText>
            </w:r>
            <w:r w:rsidR="00A079E6">
              <w:rPr>
                <w:noProof/>
                <w:webHidden/>
              </w:rPr>
            </w:r>
            <w:r w:rsidR="00A079E6">
              <w:rPr>
                <w:noProof/>
                <w:webHidden/>
              </w:rPr>
              <w:fldChar w:fldCharType="separate"/>
            </w:r>
            <w:r w:rsidR="00A079E6">
              <w:rPr>
                <w:noProof/>
                <w:webHidden/>
              </w:rPr>
              <w:t>9</w:t>
            </w:r>
            <w:r w:rsidR="00A079E6">
              <w:rPr>
                <w:noProof/>
                <w:webHidden/>
              </w:rPr>
              <w:fldChar w:fldCharType="end"/>
            </w:r>
          </w:hyperlink>
        </w:p>
        <w:p w:rsidR="00A079E6" w:rsidRDefault="00860895">
          <w:pPr>
            <w:pStyle w:val="Obsah3"/>
            <w:tabs>
              <w:tab w:val="right" w:leader="dot" w:pos="9016"/>
            </w:tabs>
            <w:rPr>
              <w:noProof/>
              <w:kern w:val="0"/>
              <w:lang w:eastAsia="cs-CZ"/>
              <w14:ligatures w14:val="none"/>
            </w:rPr>
          </w:pPr>
          <w:hyperlink w:anchor="_Toc121813733" w:history="1">
            <w:r w:rsidR="00A079E6" w:rsidRPr="00811C77">
              <w:rPr>
                <w:rStyle w:val="Hypertextovodkaz"/>
                <w:rFonts w:ascii="Times New Roman" w:hAnsi="Times New Roman" w:cs="Times New Roman"/>
                <w:noProof/>
              </w:rPr>
              <w:t>Pilíř C: Internacionalizace</w:t>
            </w:r>
            <w:r w:rsidR="00A079E6">
              <w:rPr>
                <w:noProof/>
                <w:webHidden/>
              </w:rPr>
              <w:tab/>
            </w:r>
            <w:r w:rsidR="00A079E6">
              <w:rPr>
                <w:noProof/>
                <w:webHidden/>
              </w:rPr>
              <w:fldChar w:fldCharType="begin"/>
            </w:r>
            <w:r w:rsidR="00A079E6">
              <w:rPr>
                <w:noProof/>
                <w:webHidden/>
              </w:rPr>
              <w:instrText xml:space="preserve"> PAGEREF _Toc121813733 \h </w:instrText>
            </w:r>
            <w:r w:rsidR="00A079E6">
              <w:rPr>
                <w:noProof/>
                <w:webHidden/>
              </w:rPr>
            </w:r>
            <w:r w:rsidR="00A079E6">
              <w:rPr>
                <w:noProof/>
                <w:webHidden/>
              </w:rPr>
              <w:fldChar w:fldCharType="separate"/>
            </w:r>
            <w:r w:rsidR="00A079E6">
              <w:rPr>
                <w:noProof/>
                <w:webHidden/>
              </w:rPr>
              <w:t>10</w:t>
            </w:r>
            <w:r w:rsidR="00A079E6">
              <w:rPr>
                <w:noProof/>
                <w:webHidden/>
              </w:rPr>
              <w:fldChar w:fldCharType="end"/>
            </w:r>
          </w:hyperlink>
        </w:p>
        <w:p w:rsidR="00A079E6" w:rsidRDefault="00860895">
          <w:pPr>
            <w:pStyle w:val="Obsah3"/>
            <w:tabs>
              <w:tab w:val="right" w:leader="dot" w:pos="9016"/>
            </w:tabs>
            <w:rPr>
              <w:noProof/>
              <w:kern w:val="0"/>
              <w:lang w:eastAsia="cs-CZ"/>
              <w14:ligatures w14:val="none"/>
            </w:rPr>
          </w:pPr>
          <w:hyperlink w:anchor="_Toc121813734" w:history="1">
            <w:r w:rsidR="00A079E6" w:rsidRPr="00811C77">
              <w:rPr>
                <w:rStyle w:val="Hypertextovodkaz"/>
                <w:rFonts w:ascii="Times New Roman" w:hAnsi="Times New Roman" w:cs="Times New Roman"/>
                <w:noProof/>
              </w:rPr>
              <w:t>Priorita č. 3: Realizovat Strategii internacionalizace v souladu se Strategií udržitelnosti 21+</w:t>
            </w:r>
            <w:r w:rsidR="00A079E6">
              <w:rPr>
                <w:noProof/>
                <w:webHidden/>
              </w:rPr>
              <w:tab/>
            </w:r>
            <w:r w:rsidR="00A079E6">
              <w:rPr>
                <w:noProof/>
                <w:webHidden/>
              </w:rPr>
              <w:fldChar w:fldCharType="begin"/>
            </w:r>
            <w:r w:rsidR="00A079E6">
              <w:rPr>
                <w:noProof/>
                <w:webHidden/>
              </w:rPr>
              <w:instrText xml:space="preserve"> PAGEREF _Toc121813734 \h </w:instrText>
            </w:r>
            <w:r w:rsidR="00A079E6">
              <w:rPr>
                <w:noProof/>
                <w:webHidden/>
              </w:rPr>
            </w:r>
            <w:r w:rsidR="00A079E6">
              <w:rPr>
                <w:noProof/>
                <w:webHidden/>
              </w:rPr>
              <w:fldChar w:fldCharType="separate"/>
            </w:r>
            <w:r w:rsidR="00A079E6">
              <w:rPr>
                <w:noProof/>
                <w:webHidden/>
              </w:rPr>
              <w:t>10</w:t>
            </w:r>
            <w:r w:rsidR="00A079E6">
              <w:rPr>
                <w:noProof/>
                <w:webHidden/>
              </w:rPr>
              <w:fldChar w:fldCharType="end"/>
            </w:r>
          </w:hyperlink>
        </w:p>
        <w:p w:rsidR="00A079E6" w:rsidRDefault="00860895">
          <w:pPr>
            <w:pStyle w:val="Obsah3"/>
            <w:tabs>
              <w:tab w:val="right" w:leader="dot" w:pos="9016"/>
            </w:tabs>
            <w:rPr>
              <w:noProof/>
              <w:kern w:val="0"/>
              <w:lang w:eastAsia="cs-CZ"/>
              <w14:ligatures w14:val="none"/>
            </w:rPr>
          </w:pPr>
          <w:hyperlink w:anchor="_Toc121813735" w:history="1">
            <w:r w:rsidR="00A079E6" w:rsidRPr="00811C77">
              <w:rPr>
                <w:rStyle w:val="Hypertextovodkaz"/>
                <w:rFonts w:ascii="Times New Roman" w:hAnsi="Times New Roman" w:cs="Times New Roman"/>
                <w:noProof/>
              </w:rPr>
              <w:t>Pilíř D: třettí role univerzity</w:t>
            </w:r>
            <w:r w:rsidR="00A079E6">
              <w:rPr>
                <w:noProof/>
                <w:webHidden/>
              </w:rPr>
              <w:tab/>
            </w:r>
            <w:r w:rsidR="00A079E6">
              <w:rPr>
                <w:noProof/>
                <w:webHidden/>
              </w:rPr>
              <w:fldChar w:fldCharType="begin"/>
            </w:r>
            <w:r w:rsidR="00A079E6">
              <w:rPr>
                <w:noProof/>
                <w:webHidden/>
              </w:rPr>
              <w:instrText xml:space="preserve"> PAGEREF _Toc121813735 \h </w:instrText>
            </w:r>
            <w:r w:rsidR="00A079E6">
              <w:rPr>
                <w:noProof/>
                <w:webHidden/>
              </w:rPr>
            </w:r>
            <w:r w:rsidR="00A079E6">
              <w:rPr>
                <w:noProof/>
                <w:webHidden/>
              </w:rPr>
              <w:fldChar w:fldCharType="separate"/>
            </w:r>
            <w:r w:rsidR="00A079E6">
              <w:rPr>
                <w:noProof/>
                <w:webHidden/>
              </w:rPr>
              <w:t>10</w:t>
            </w:r>
            <w:r w:rsidR="00A079E6">
              <w:rPr>
                <w:noProof/>
                <w:webHidden/>
              </w:rPr>
              <w:fldChar w:fldCharType="end"/>
            </w:r>
          </w:hyperlink>
        </w:p>
        <w:p w:rsidR="00A079E6" w:rsidRDefault="00860895">
          <w:pPr>
            <w:pStyle w:val="Obsah3"/>
            <w:tabs>
              <w:tab w:val="right" w:leader="dot" w:pos="9016"/>
            </w:tabs>
            <w:rPr>
              <w:noProof/>
              <w:kern w:val="0"/>
              <w:lang w:eastAsia="cs-CZ"/>
              <w14:ligatures w14:val="none"/>
            </w:rPr>
          </w:pPr>
          <w:hyperlink w:anchor="_Toc121813736" w:history="1">
            <w:r w:rsidR="00A079E6" w:rsidRPr="00811C77">
              <w:rPr>
                <w:rStyle w:val="Hypertextovodkaz"/>
                <w:rFonts w:ascii="Times New Roman" w:hAnsi="Times New Roman" w:cs="Times New Roman"/>
                <w:noProof/>
              </w:rPr>
              <w:t>Priorita č. 4: Posilovat pozici UTB ve Zlíně jako strategického partnera při formování národních i regionálních politik a strategií, realizaci strategických projektů regionu, utváření partnerství veřejného a společenského života ve městě Zlíně i ve Zlínském kraji se snahou o trvale udržitelný rozvoj společnosti A regionu</w:t>
            </w:r>
            <w:r w:rsidR="00A079E6">
              <w:rPr>
                <w:noProof/>
                <w:webHidden/>
              </w:rPr>
              <w:tab/>
            </w:r>
            <w:r w:rsidR="00A079E6">
              <w:rPr>
                <w:noProof/>
                <w:webHidden/>
              </w:rPr>
              <w:fldChar w:fldCharType="begin"/>
            </w:r>
            <w:r w:rsidR="00A079E6">
              <w:rPr>
                <w:noProof/>
                <w:webHidden/>
              </w:rPr>
              <w:instrText xml:space="preserve"> PAGEREF _Toc121813736 \h </w:instrText>
            </w:r>
            <w:r w:rsidR="00A079E6">
              <w:rPr>
                <w:noProof/>
                <w:webHidden/>
              </w:rPr>
            </w:r>
            <w:r w:rsidR="00A079E6">
              <w:rPr>
                <w:noProof/>
                <w:webHidden/>
              </w:rPr>
              <w:fldChar w:fldCharType="separate"/>
            </w:r>
            <w:r w:rsidR="00A079E6">
              <w:rPr>
                <w:noProof/>
                <w:webHidden/>
              </w:rPr>
              <w:t>10</w:t>
            </w:r>
            <w:r w:rsidR="00A079E6">
              <w:rPr>
                <w:noProof/>
                <w:webHidden/>
              </w:rPr>
              <w:fldChar w:fldCharType="end"/>
            </w:r>
          </w:hyperlink>
        </w:p>
        <w:p w:rsidR="00A079E6" w:rsidRDefault="00860895">
          <w:pPr>
            <w:pStyle w:val="Obsah3"/>
            <w:tabs>
              <w:tab w:val="right" w:leader="dot" w:pos="9016"/>
            </w:tabs>
            <w:rPr>
              <w:noProof/>
              <w:kern w:val="0"/>
              <w:lang w:eastAsia="cs-CZ"/>
              <w14:ligatures w14:val="none"/>
            </w:rPr>
          </w:pPr>
          <w:hyperlink w:anchor="_Toc121813737" w:history="1">
            <w:r w:rsidR="00A079E6" w:rsidRPr="00811C77">
              <w:rPr>
                <w:rStyle w:val="Hypertextovodkaz"/>
                <w:rFonts w:ascii="Times New Roman" w:hAnsi="Times New Roman" w:cs="Times New Roman"/>
                <w:noProof/>
              </w:rPr>
              <w:t>Pilíř E: lidské zdroje, financování, vnitřní prostředí utb a strategické</w:t>
            </w:r>
            <w:r w:rsidR="00A079E6">
              <w:rPr>
                <w:noProof/>
                <w:webHidden/>
              </w:rPr>
              <w:tab/>
            </w:r>
            <w:r w:rsidR="00A079E6">
              <w:rPr>
                <w:noProof/>
                <w:webHidden/>
              </w:rPr>
              <w:fldChar w:fldCharType="begin"/>
            </w:r>
            <w:r w:rsidR="00A079E6">
              <w:rPr>
                <w:noProof/>
                <w:webHidden/>
              </w:rPr>
              <w:instrText xml:space="preserve"> PAGEREF _Toc121813737 \h </w:instrText>
            </w:r>
            <w:r w:rsidR="00A079E6">
              <w:rPr>
                <w:noProof/>
                <w:webHidden/>
              </w:rPr>
            </w:r>
            <w:r w:rsidR="00A079E6">
              <w:rPr>
                <w:noProof/>
                <w:webHidden/>
              </w:rPr>
              <w:fldChar w:fldCharType="separate"/>
            </w:r>
            <w:r w:rsidR="00A079E6">
              <w:rPr>
                <w:noProof/>
                <w:webHidden/>
              </w:rPr>
              <w:t>11</w:t>
            </w:r>
            <w:r w:rsidR="00A079E6">
              <w:rPr>
                <w:noProof/>
                <w:webHidden/>
              </w:rPr>
              <w:fldChar w:fldCharType="end"/>
            </w:r>
          </w:hyperlink>
        </w:p>
        <w:p w:rsidR="00A079E6" w:rsidRDefault="00860895">
          <w:pPr>
            <w:pStyle w:val="Obsah3"/>
            <w:tabs>
              <w:tab w:val="right" w:leader="dot" w:pos="9016"/>
            </w:tabs>
            <w:rPr>
              <w:noProof/>
              <w:kern w:val="0"/>
              <w:lang w:eastAsia="cs-CZ"/>
              <w14:ligatures w14:val="none"/>
            </w:rPr>
          </w:pPr>
          <w:hyperlink w:anchor="_Toc121813738" w:history="1">
            <w:r w:rsidR="00A079E6" w:rsidRPr="00811C77">
              <w:rPr>
                <w:rStyle w:val="Hypertextovodkaz"/>
                <w:rFonts w:ascii="Times New Roman" w:hAnsi="Times New Roman" w:cs="Times New Roman"/>
                <w:noProof/>
              </w:rPr>
              <w:t>Priorita č. 5:  Rozvíjet vnitřní prostředí UTB ve Zlíně v souladu s principy trvale udržitelného rozvoje.</w:t>
            </w:r>
            <w:r w:rsidR="00A079E6">
              <w:rPr>
                <w:noProof/>
                <w:webHidden/>
              </w:rPr>
              <w:tab/>
            </w:r>
            <w:r w:rsidR="00A079E6">
              <w:rPr>
                <w:noProof/>
                <w:webHidden/>
              </w:rPr>
              <w:fldChar w:fldCharType="begin"/>
            </w:r>
            <w:r w:rsidR="00A079E6">
              <w:rPr>
                <w:noProof/>
                <w:webHidden/>
              </w:rPr>
              <w:instrText xml:space="preserve"> PAGEREF _Toc121813738 \h </w:instrText>
            </w:r>
            <w:r w:rsidR="00A079E6">
              <w:rPr>
                <w:noProof/>
                <w:webHidden/>
              </w:rPr>
            </w:r>
            <w:r w:rsidR="00A079E6">
              <w:rPr>
                <w:noProof/>
                <w:webHidden/>
              </w:rPr>
              <w:fldChar w:fldCharType="separate"/>
            </w:r>
            <w:r w:rsidR="00A079E6">
              <w:rPr>
                <w:noProof/>
                <w:webHidden/>
              </w:rPr>
              <w:t>11</w:t>
            </w:r>
            <w:r w:rsidR="00A079E6">
              <w:rPr>
                <w:noProof/>
                <w:webHidden/>
              </w:rPr>
              <w:fldChar w:fldCharType="end"/>
            </w:r>
          </w:hyperlink>
        </w:p>
        <w:p w:rsidR="00A079E6" w:rsidRDefault="00860895">
          <w:pPr>
            <w:pStyle w:val="Obsah1"/>
            <w:tabs>
              <w:tab w:val="right" w:leader="dot" w:pos="9016"/>
            </w:tabs>
            <w:rPr>
              <w:noProof/>
              <w:kern w:val="0"/>
              <w:lang w:eastAsia="cs-CZ"/>
              <w14:ligatures w14:val="none"/>
            </w:rPr>
          </w:pPr>
          <w:hyperlink w:anchor="_Toc121813739" w:history="1">
            <w:r w:rsidR="00A079E6" w:rsidRPr="00811C77">
              <w:rPr>
                <w:rStyle w:val="Hypertextovodkaz"/>
                <w:rFonts w:ascii="Times New Roman" w:hAnsi="Times New Roman" w:cs="Times New Roman"/>
                <w:b/>
                <w:noProof/>
              </w:rPr>
              <w:t>Akční plán Strategie udržitelného rozvoje Univerzity Tomáše Bati ve Zlíně na období 21+</w:t>
            </w:r>
            <w:r w:rsidR="00A079E6">
              <w:rPr>
                <w:noProof/>
                <w:webHidden/>
              </w:rPr>
              <w:tab/>
            </w:r>
            <w:r w:rsidR="00A079E6">
              <w:rPr>
                <w:noProof/>
                <w:webHidden/>
              </w:rPr>
              <w:fldChar w:fldCharType="begin"/>
            </w:r>
            <w:r w:rsidR="00A079E6">
              <w:rPr>
                <w:noProof/>
                <w:webHidden/>
              </w:rPr>
              <w:instrText xml:space="preserve"> PAGEREF _Toc121813739 \h </w:instrText>
            </w:r>
            <w:r w:rsidR="00A079E6">
              <w:rPr>
                <w:noProof/>
                <w:webHidden/>
              </w:rPr>
            </w:r>
            <w:r w:rsidR="00A079E6">
              <w:rPr>
                <w:noProof/>
                <w:webHidden/>
              </w:rPr>
              <w:fldChar w:fldCharType="separate"/>
            </w:r>
            <w:r w:rsidR="00A079E6">
              <w:rPr>
                <w:noProof/>
                <w:webHidden/>
              </w:rPr>
              <w:t>13</w:t>
            </w:r>
            <w:r w:rsidR="00A079E6">
              <w:rPr>
                <w:noProof/>
                <w:webHidden/>
              </w:rPr>
              <w:fldChar w:fldCharType="end"/>
            </w:r>
          </w:hyperlink>
        </w:p>
        <w:p w:rsidR="00861B51" w:rsidRDefault="00861B51">
          <w:r w:rsidRPr="005478AB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861B51" w:rsidRPr="00D3220D" w:rsidRDefault="00861B51"/>
    <w:p w:rsidR="008721AB" w:rsidRPr="008347C3" w:rsidRDefault="009A05BA" w:rsidP="009A05BA">
      <w:pPr>
        <w:pStyle w:val="Nadpis1"/>
        <w:ind w:left="0" w:right="74"/>
        <w:rPr>
          <w:rFonts w:ascii="Times New Roman" w:hAnsi="Times New Roman" w:cs="Times New Roman"/>
          <w:b/>
          <w:caps w:val="0"/>
          <w:color w:val="B85A22" w:themeColor="accent2" w:themeShade="BF"/>
        </w:rPr>
      </w:pPr>
      <w:bookmarkStart w:id="0" w:name="_Toc121813723"/>
      <w:r w:rsidRPr="008347C3">
        <w:rPr>
          <w:rFonts w:ascii="Times New Roman" w:hAnsi="Times New Roman" w:cs="Times New Roman"/>
          <w:b/>
          <w:caps w:val="0"/>
          <w:color w:val="B85A22" w:themeColor="accent2" w:themeShade="BF"/>
        </w:rPr>
        <w:t>PREAMBULE</w:t>
      </w:r>
      <w:bookmarkEnd w:id="0"/>
    </w:p>
    <w:p w:rsidR="00495391" w:rsidRDefault="00495391" w:rsidP="00495391">
      <w:pPr>
        <w:spacing w:line="276" w:lineRule="auto"/>
        <w:ind w:left="0" w:right="74"/>
        <w:jc w:val="both"/>
        <w:rPr>
          <w:rFonts w:ascii="Times New Roman" w:hAnsi="Times New Roman" w:cs="Times New Roman"/>
          <w:sz w:val="24"/>
          <w:szCs w:val="24"/>
        </w:rPr>
      </w:pPr>
    </w:p>
    <w:p w:rsidR="00B949B0" w:rsidRDefault="00B949B0" w:rsidP="00B949B0">
      <w:pPr>
        <w:spacing w:before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5391">
        <w:rPr>
          <w:rFonts w:ascii="Times New Roman" w:hAnsi="Times New Roman" w:cs="Times New Roman"/>
          <w:sz w:val="24"/>
          <w:szCs w:val="24"/>
        </w:rPr>
        <w:t>Strategie udržitelného rozvoje Univerzity Tomáše Bati ve Zlíně na období 21+ (dále j</w:t>
      </w:r>
      <w:r w:rsidR="00EA2038">
        <w:rPr>
          <w:rFonts w:ascii="Times New Roman" w:hAnsi="Times New Roman" w:cs="Times New Roman"/>
          <w:sz w:val="24"/>
          <w:szCs w:val="24"/>
        </w:rPr>
        <w:t xml:space="preserve">en „Strategie udržitelnosti UTB </w:t>
      </w:r>
      <w:r w:rsidRPr="00495391">
        <w:rPr>
          <w:rFonts w:ascii="Times New Roman" w:hAnsi="Times New Roman" w:cs="Times New Roman"/>
          <w:sz w:val="24"/>
          <w:szCs w:val="24"/>
        </w:rPr>
        <w:t>21+“) je komplementárním strategickým dokumentem Univerzity Tomáše Bati ve Zlíně (dále jen „UTB ve Zlíně“) ke Strategickému záměru Univerzity Tomáše Bati ve Zlíně na období 21+ (dále jen „</w:t>
      </w:r>
      <w:r>
        <w:rPr>
          <w:rFonts w:ascii="Times New Roman" w:hAnsi="Times New Roman" w:cs="Times New Roman"/>
          <w:sz w:val="24"/>
          <w:szCs w:val="24"/>
        </w:rPr>
        <w:t>Strategie</w:t>
      </w:r>
      <w:r w:rsidRPr="00495391">
        <w:rPr>
          <w:rFonts w:ascii="Times New Roman" w:hAnsi="Times New Roman" w:cs="Times New Roman"/>
          <w:sz w:val="24"/>
          <w:szCs w:val="24"/>
        </w:rPr>
        <w:t xml:space="preserve"> UTB 21+“). </w:t>
      </w:r>
      <w:r>
        <w:rPr>
          <w:rFonts w:ascii="Times New Roman" w:hAnsi="Times New Roman" w:cs="Times New Roman"/>
          <w:sz w:val="24"/>
          <w:szCs w:val="24"/>
        </w:rPr>
        <w:t xml:space="preserve">Vymezuje misi, vizi, priority, </w:t>
      </w:r>
      <w:r w:rsidRPr="00495391">
        <w:rPr>
          <w:rFonts w:ascii="Times New Roman" w:hAnsi="Times New Roman" w:cs="Times New Roman"/>
          <w:sz w:val="24"/>
          <w:szCs w:val="24"/>
        </w:rPr>
        <w:t>strategické</w:t>
      </w:r>
      <w:r>
        <w:rPr>
          <w:rFonts w:ascii="Times New Roman" w:hAnsi="Times New Roman" w:cs="Times New Roman"/>
          <w:sz w:val="24"/>
          <w:szCs w:val="24"/>
        </w:rPr>
        <w:t xml:space="preserve"> a dílčí</w:t>
      </w:r>
      <w:r w:rsidRPr="00495391">
        <w:rPr>
          <w:rFonts w:ascii="Times New Roman" w:hAnsi="Times New Roman" w:cs="Times New Roman"/>
          <w:sz w:val="24"/>
          <w:szCs w:val="24"/>
        </w:rPr>
        <w:t xml:space="preserve"> cíle udržitelnosti UTB ve Zlíně do roku 2030.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57C">
        <w:rPr>
          <w:rFonts w:ascii="Times New Roman" w:hAnsi="Times New Roman" w:cs="Times New Roman"/>
          <w:sz w:val="24"/>
          <w:szCs w:val="24"/>
        </w:rPr>
        <w:t>UTB ve </w:t>
      </w:r>
      <w:r w:rsidR="00793915">
        <w:rPr>
          <w:rFonts w:ascii="Times New Roman" w:hAnsi="Times New Roman" w:cs="Times New Roman"/>
          <w:sz w:val="24"/>
          <w:szCs w:val="24"/>
        </w:rPr>
        <w:t>Zlíně vnímá udržitelnost</w:t>
      </w:r>
      <w:r w:rsidRPr="00487164">
        <w:rPr>
          <w:rFonts w:ascii="Times New Roman" w:hAnsi="Times New Roman" w:cs="Times New Roman"/>
          <w:sz w:val="24"/>
          <w:szCs w:val="24"/>
        </w:rPr>
        <w:t xml:space="preserve"> jako celostní koncept zahrnující vzdělávací, výzkumný, ekonomický, sociální a ekologický rozměr.</w:t>
      </w:r>
    </w:p>
    <w:p w:rsidR="00B949B0" w:rsidRDefault="00B949B0" w:rsidP="00B949B0">
      <w:pPr>
        <w:pStyle w:val="Nadpis1"/>
        <w:pageBreakBefore w:val="0"/>
        <w:ind w:left="0" w:right="74"/>
        <w:rPr>
          <w:b/>
          <w:color w:val="FF9933"/>
        </w:rPr>
      </w:pPr>
    </w:p>
    <w:p w:rsidR="00B949B0" w:rsidRDefault="00B949B0" w:rsidP="00C04A92">
      <w:pPr>
        <w:pStyle w:val="Nadpis1"/>
        <w:pageBreakBefore w:val="0"/>
        <w:ind w:left="0" w:right="74"/>
        <w:rPr>
          <w:rFonts w:ascii="Times New Roman" w:hAnsi="Times New Roman" w:cs="Times New Roman"/>
          <w:b/>
          <w:color w:val="B85A22" w:themeColor="accent2" w:themeShade="BF"/>
        </w:rPr>
      </w:pPr>
      <w:bookmarkStart w:id="1" w:name="_Toc121813724"/>
      <w:r w:rsidRPr="008347C3">
        <w:rPr>
          <w:rFonts w:ascii="Times New Roman" w:hAnsi="Times New Roman" w:cs="Times New Roman"/>
          <w:b/>
          <w:color w:val="B85A22" w:themeColor="accent2" w:themeShade="BF"/>
        </w:rPr>
        <w:t>VÝCHODISK</w:t>
      </w:r>
      <w:r w:rsidR="00C04A92">
        <w:rPr>
          <w:rFonts w:ascii="Times New Roman" w:hAnsi="Times New Roman" w:cs="Times New Roman"/>
          <w:b/>
          <w:color w:val="B85A22" w:themeColor="accent2" w:themeShade="BF"/>
        </w:rPr>
        <w:t>o</w:t>
      </w:r>
      <w:bookmarkEnd w:id="1"/>
    </w:p>
    <w:p w:rsidR="00C04A92" w:rsidRPr="00C04A92" w:rsidRDefault="00C04A92" w:rsidP="00C04A92"/>
    <w:p w:rsidR="00B949B0" w:rsidRDefault="00B949B0" w:rsidP="00B949B0">
      <w:pPr>
        <w:spacing w:before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5391">
        <w:rPr>
          <w:rFonts w:ascii="Times New Roman" w:hAnsi="Times New Roman" w:cs="Times New Roman"/>
          <w:sz w:val="24"/>
          <w:szCs w:val="24"/>
        </w:rPr>
        <w:t>Již od 80. let minulého století se univerzity ujímají své aktivní role v řešení environmentální krize. Pro špičkové univerzity z celého světa je v dnešní době řešení environmentálních otázek samozřejmostí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95391">
        <w:rPr>
          <w:rFonts w:ascii="Times New Roman" w:hAnsi="Times New Roman" w:cs="Times New Roman"/>
          <w:sz w:val="24"/>
          <w:szCs w:val="24"/>
        </w:rPr>
        <w:t>Dobrovolně se zavazují k využívání obnovitelných zdrojů energií, nabádají studenty a zaměstnance k šetrnému chování. Na univerzitách se tvoří odborné týmy zaměstnanců, které dále řeší, jak danou univerzitu provozovat co nejpřívětivěji k životnímu prostředí.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164">
        <w:rPr>
          <w:rFonts w:ascii="Times New Roman" w:hAnsi="Times New Roman" w:cs="Times New Roman"/>
          <w:sz w:val="24"/>
          <w:szCs w:val="24"/>
        </w:rPr>
        <w:t xml:space="preserve">Myšlenka udržitelnosti musí být jedním z pilířů kultury uvnitř univerzity. Cílem je proto spojit úspěch na poli vzdělávacím i vědeckém s vysokou mírou ekologické a sociální odpovědnosti. </w:t>
      </w:r>
    </w:p>
    <w:p w:rsidR="00B949B0" w:rsidRPr="00495391" w:rsidRDefault="00B949B0" w:rsidP="00B949B0">
      <w:pPr>
        <w:spacing w:before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49B0" w:rsidRDefault="00B949B0" w:rsidP="00B949B0">
      <w:pPr>
        <w:spacing w:before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UTB ve Zlíně </w:t>
      </w:r>
      <w:r w:rsidRPr="009E01F4">
        <w:rPr>
          <w:rFonts w:ascii="Times New Roman" w:hAnsi="Times New Roman" w:cs="Times New Roman"/>
          <w:sz w:val="24"/>
          <w:szCs w:val="24"/>
        </w:rPr>
        <w:t>je strategickým nositelem vzdělávání, výzkum</w:t>
      </w:r>
      <w:r>
        <w:rPr>
          <w:rFonts w:ascii="Times New Roman" w:hAnsi="Times New Roman" w:cs="Times New Roman"/>
          <w:sz w:val="24"/>
          <w:szCs w:val="24"/>
        </w:rPr>
        <w:t>u a vývoje ve Zlínském kraji. V </w:t>
      </w:r>
      <w:r w:rsidRPr="009E01F4">
        <w:rPr>
          <w:rFonts w:ascii="Times New Roman" w:hAnsi="Times New Roman" w:cs="Times New Roman"/>
          <w:sz w:val="24"/>
          <w:szCs w:val="24"/>
        </w:rPr>
        <w:t xml:space="preserve">těchto dvou </w:t>
      </w:r>
      <w:r w:rsidR="00793915">
        <w:rPr>
          <w:rFonts w:ascii="Times New Roman" w:hAnsi="Times New Roman" w:cs="Times New Roman"/>
          <w:sz w:val="24"/>
          <w:szCs w:val="24"/>
        </w:rPr>
        <w:t xml:space="preserve">hlavních </w:t>
      </w:r>
      <w:r w:rsidRPr="009E01F4">
        <w:rPr>
          <w:rFonts w:ascii="Times New Roman" w:hAnsi="Times New Roman" w:cs="Times New Roman"/>
          <w:sz w:val="24"/>
          <w:szCs w:val="24"/>
        </w:rPr>
        <w:t>rolích je respektovanou unive</w:t>
      </w:r>
      <w:r w:rsidR="00793915">
        <w:rPr>
          <w:rFonts w:ascii="Times New Roman" w:hAnsi="Times New Roman" w:cs="Times New Roman"/>
          <w:sz w:val="24"/>
          <w:szCs w:val="24"/>
        </w:rPr>
        <w:t>rzitou na regionální, národní i </w:t>
      </w:r>
      <w:r w:rsidRPr="009E01F4">
        <w:rPr>
          <w:rFonts w:ascii="Times New Roman" w:hAnsi="Times New Roman" w:cs="Times New Roman"/>
          <w:sz w:val="24"/>
          <w:szCs w:val="24"/>
        </w:rPr>
        <w:t xml:space="preserve">mezinárodní úrovni. Současně si však plně uvědomuje, že je nedílnou a neoddělitelnou součástí společenského života nejen ve městě Zlíně a Zlínském kraji, ale v širším kontextu celého globalizovaného světa ve všech jeho aspektech. UTB </w:t>
      </w:r>
      <w:r>
        <w:rPr>
          <w:rFonts w:ascii="Times New Roman" w:hAnsi="Times New Roman" w:cs="Times New Roman"/>
          <w:sz w:val="24"/>
          <w:szCs w:val="24"/>
        </w:rPr>
        <w:t xml:space="preserve">ve Zlíně </w:t>
      </w:r>
      <w:r w:rsidRPr="009E01F4">
        <w:rPr>
          <w:rFonts w:ascii="Times New Roman" w:hAnsi="Times New Roman" w:cs="Times New Roman"/>
          <w:sz w:val="24"/>
          <w:szCs w:val="24"/>
        </w:rPr>
        <w:t>vnímá velmi silně, že je jejím úkolem pozitivně ovlivňovat své okolí, podílet se na trvale ud</w:t>
      </w:r>
      <w:r>
        <w:rPr>
          <w:rFonts w:ascii="Times New Roman" w:hAnsi="Times New Roman" w:cs="Times New Roman"/>
          <w:sz w:val="24"/>
          <w:szCs w:val="24"/>
        </w:rPr>
        <w:t>ržitelném rozvoji společnosti a </w:t>
      </w:r>
      <w:r w:rsidRPr="009E01F4">
        <w:rPr>
          <w:rFonts w:ascii="Times New Roman" w:hAnsi="Times New Roman" w:cs="Times New Roman"/>
          <w:sz w:val="24"/>
          <w:szCs w:val="24"/>
        </w:rPr>
        <w:t>co nejvíce přispívat k šíření nových poznatků a vědění.</w:t>
      </w:r>
    </w:p>
    <w:p w:rsidR="00B949B0" w:rsidRPr="009E01F4" w:rsidRDefault="00B949B0" w:rsidP="00B949B0">
      <w:pPr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9B0" w:rsidRPr="009E01F4" w:rsidRDefault="00B949B0" w:rsidP="00B949B0">
      <w:pPr>
        <w:spacing w:before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UTB ve Zlíně j</w:t>
      </w:r>
      <w:r w:rsidRPr="009E01F4">
        <w:rPr>
          <w:rFonts w:ascii="Times New Roman" w:hAnsi="Times New Roman" w:cs="Times New Roman"/>
          <w:sz w:val="24"/>
          <w:szCs w:val="24"/>
        </w:rPr>
        <w:t>e otevřenou a flexibilní vysokou školou, která se rozvíjí na základě pětice ústředních hodnot: podnikavost, otevřenost, užitečnost, tvořivost a odpovědnost. Hlavní její rolí je vzdělávání studentů, zaměstnanců a v neposlední řadě také veřejnosti. S tímto cílem je budována univerzita s pevným renomé ve vzdělávacím systému vysokoškolského vzdělávání, zajišťujeme kvalitní výzkum, rozvíjíme udržitelné prostředí</w:t>
      </w:r>
      <w:r>
        <w:rPr>
          <w:rFonts w:ascii="Times New Roman" w:hAnsi="Times New Roman" w:cs="Times New Roman"/>
          <w:sz w:val="24"/>
          <w:szCs w:val="24"/>
        </w:rPr>
        <w:t>, a to při zachování sociální a </w:t>
      </w:r>
      <w:r w:rsidRPr="009E01F4">
        <w:rPr>
          <w:rFonts w:ascii="Times New Roman" w:hAnsi="Times New Roman" w:cs="Times New Roman"/>
          <w:sz w:val="24"/>
          <w:szCs w:val="24"/>
        </w:rPr>
        <w:t xml:space="preserve">environmentální odpovědnosti uvnitř i navenek. Součástí této role univerzity je spolupráce nejenom se státní správou a ostatními vzdělávacími institucemi ale i privátními firmami, protože snahou UTB </w:t>
      </w:r>
      <w:r>
        <w:rPr>
          <w:rFonts w:ascii="Times New Roman" w:hAnsi="Times New Roman" w:cs="Times New Roman"/>
          <w:sz w:val="24"/>
          <w:szCs w:val="24"/>
        </w:rPr>
        <w:t xml:space="preserve">ve Zlíně </w:t>
      </w:r>
      <w:r w:rsidRPr="009E01F4">
        <w:rPr>
          <w:rFonts w:ascii="Times New Roman" w:hAnsi="Times New Roman" w:cs="Times New Roman"/>
          <w:sz w:val="24"/>
          <w:szCs w:val="24"/>
        </w:rPr>
        <w:t xml:space="preserve">je být </w:t>
      </w:r>
      <w:r>
        <w:rPr>
          <w:rFonts w:ascii="Times New Roman" w:hAnsi="Times New Roman" w:cs="Times New Roman"/>
          <w:sz w:val="24"/>
          <w:szCs w:val="24"/>
        </w:rPr>
        <w:t xml:space="preserve">aktivní </w:t>
      </w:r>
      <w:r w:rsidRPr="009E01F4">
        <w:rPr>
          <w:rFonts w:ascii="Times New Roman" w:hAnsi="Times New Roman" w:cs="Times New Roman"/>
          <w:sz w:val="24"/>
          <w:szCs w:val="24"/>
        </w:rPr>
        <w:t xml:space="preserve">součástí </w:t>
      </w:r>
      <w:r>
        <w:rPr>
          <w:rFonts w:ascii="Times New Roman" w:hAnsi="Times New Roman" w:cs="Times New Roman"/>
          <w:sz w:val="24"/>
          <w:szCs w:val="24"/>
        </w:rPr>
        <w:t xml:space="preserve">udržitelného </w:t>
      </w:r>
      <w:r w:rsidRPr="009E01F4">
        <w:rPr>
          <w:rFonts w:ascii="Times New Roman" w:hAnsi="Times New Roman" w:cs="Times New Roman"/>
          <w:sz w:val="24"/>
          <w:szCs w:val="24"/>
        </w:rPr>
        <w:t>rozvoje v regionu.</w:t>
      </w:r>
    </w:p>
    <w:p w:rsidR="00B949B0" w:rsidRDefault="00B949B0" w:rsidP="00793915">
      <w:pPr>
        <w:spacing w:before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49B0" w:rsidRPr="00495391" w:rsidRDefault="00B949B0" w:rsidP="00B949B0">
      <w:pPr>
        <w:spacing w:before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5391">
        <w:rPr>
          <w:rFonts w:ascii="Times New Roman" w:hAnsi="Times New Roman" w:cs="Times New Roman"/>
          <w:sz w:val="24"/>
          <w:szCs w:val="24"/>
        </w:rPr>
        <w:t>UTB ve Zlíně se snaží jít svým příkladem a aktivně se zajímat o environmentální výzvy. Také mezi výzkumnými, vzdělávacími i uměleckými projekty akademických</w:t>
      </w:r>
      <w:r>
        <w:rPr>
          <w:rFonts w:ascii="Times New Roman" w:hAnsi="Times New Roman" w:cs="Times New Roman"/>
          <w:sz w:val="24"/>
          <w:szCs w:val="24"/>
        </w:rPr>
        <w:t xml:space="preserve"> a vědeckých</w:t>
      </w:r>
      <w:r w:rsidRPr="00495391">
        <w:rPr>
          <w:rFonts w:ascii="Times New Roman" w:hAnsi="Times New Roman" w:cs="Times New Roman"/>
          <w:sz w:val="24"/>
          <w:szCs w:val="24"/>
        </w:rPr>
        <w:t xml:space="preserve"> pracovníků je několik desítek z nich zaměřeno na problematiku zlepšení životního prostředí</w:t>
      </w:r>
      <w:r>
        <w:rPr>
          <w:rFonts w:ascii="Times New Roman" w:hAnsi="Times New Roman" w:cs="Times New Roman"/>
          <w:color w:val="626B77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495391">
        <w:rPr>
          <w:rFonts w:ascii="Times New Roman" w:hAnsi="Times New Roman" w:cs="Times New Roman"/>
          <w:sz w:val="24"/>
          <w:szCs w:val="24"/>
        </w:rPr>
        <w:t xml:space="preserve">aktivit </w:t>
      </w:r>
      <w:r>
        <w:rPr>
          <w:rFonts w:ascii="Times New Roman" w:hAnsi="Times New Roman" w:cs="Times New Roman"/>
          <w:sz w:val="24"/>
          <w:szCs w:val="24"/>
        </w:rPr>
        <w:t xml:space="preserve">souvisejících s udržitelným rozvojem </w:t>
      </w:r>
      <w:r w:rsidRPr="00495391">
        <w:rPr>
          <w:rFonts w:ascii="Times New Roman" w:hAnsi="Times New Roman" w:cs="Times New Roman"/>
          <w:sz w:val="24"/>
          <w:szCs w:val="24"/>
        </w:rPr>
        <w:t>jsou zapojováni jak zaměstnanci, tak</w:t>
      </w:r>
      <w:r w:rsidR="004B757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i </w:t>
      </w:r>
      <w:r w:rsidRPr="00495391">
        <w:rPr>
          <w:rFonts w:ascii="Times New Roman" w:hAnsi="Times New Roman" w:cs="Times New Roman"/>
          <w:sz w:val="24"/>
          <w:szCs w:val="24"/>
        </w:rPr>
        <w:t xml:space="preserve">studenti. </w:t>
      </w:r>
    </w:p>
    <w:p w:rsidR="00B949B0" w:rsidRPr="003910C6" w:rsidRDefault="00B949B0" w:rsidP="00B949B0">
      <w:p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5391">
        <w:rPr>
          <w:rFonts w:ascii="Times New Roman" w:hAnsi="Times New Roman" w:cs="Times New Roman"/>
          <w:sz w:val="24"/>
          <w:szCs w:val="24"/>
        </w:rPr>
        <w:t xml:space="preserve">V roce 2019 se UTB ve Zlíně </w:t>
      </w:r>
      <w:r w:rsidR="00793915">
        <w:rPr>
          <w:rFonts w:ascii="Times New Roman" w:hAnsi="Times New Roman" w:cs="Times New Roman"/>
          <w:sz w:val="24"/>
          <w:szCs w:val="24"/>
        </w:rPr>
        <w:t>zapojila do hodnocení univerzit</w:t>
      </w:r>
      <w:r w:rsidRPr="00495391">
        <w:rPr>
          <w:rFonts w:ascii="Times New Roman" w:hAnsi="Times New Roman" w:cs="Times New Roman"/>
          <w:sz w:val="24"/>
          <w:szCs w:val="24"/>
        </w:rPr>
        <w:t xml:space="preserve"> v celosvětovém přehledu „World University Rankings – Green Metric“, který od roku 2010 zpracovává Indonéská univerzita. </w:t>
      </w:r>
      <w:r w:rsidRPr="003910C6">
        <w:rPr>
          <w:rFonts w:ascii="Times New Roman" w:hAnsi="Times New Roman" w:cs="Times New Roman"/>
          <w:sz w:val="24"/>
          <w:szCs w:val="24"/>
        </w:rPr>
        <w:t>Koncept udržitelnosti je rozdělen do šesti oblastí vycházej</w:t>
      </w:r>
      <w:r>
        <w:rPr>
          <w:rFonts w:ascii="Times New Roman" w:hAnsi="Times New Roman" w:cs="Times New Roman"/>
          <w:sz w:val="24"/>
          <w:szCs w:val="24"/>
        </w:rPr>
        <w:t>ících z hodnocení UI </w:t>
      </w:r>
      <w:r w:rsidRPr="003910C6">
        <w:rPr>
          <w:rFonts w:ascii="Times New Roman" w:hAnsi="Times New Roman" w:cs="Times New Roman"/>
          <w:sz w:val="24"/>
          <w:szCs w:val="24"/>
        </w:rPr>
        <w:t>Green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0C6">
        <w:rPr>
          <w:rFonts w:ascii="Times New Roman" w:hAnsi="Times New Roman" w:cs="Times New Roman"/>
          <w:sz w:val="24"/>
          <w:szCs w:val="24"/>
        </w:rPr>
        <w:t>Metric World University Rankings, a to:</w:t>
      </w:r>
    </w:p>
    <w:p w:rsidR="00B949B0" w:rsidRPr="003910C6" w:rsidRDefault="00B949B0" w:rsidP="00B949B0">
      <w:pPr>
        <w:numPr>
          <w:ilvl w:val="0"/>
          <w:numId w:val="6"/>
        </w:numPr>
        <w:spacing w:before="0" w:line="276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3910C6">
        <w:rPr>
          <w:rFonts w:ascii="Times New Roman" w:hAnsi="Times New Roman" w:cs="Times New Roman"/>
          <w:sz w:val="24"/>
          <w:szCs w:val="24"/>
        </w:rPr>
        <w:t>Výuka, věda a výzkum</w:t>
      </w:r>
    </w:p>
    <w:p w:rsidR="00B949B0" w:rsidRPr="003910C6" w:rsidRDefault="00B949B0" w:rsidP="00B949B0">
      <w:pPr>
        <w:numPr>
          <w:ilvl w:val="0"/>
          <w:numId w:val="6"/>
        </w:numPr>
        <w:spacing w:before="0" w:line="276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3910C6">
        <w:rPr>
          <w:rFonts w:ascii="Times New Roman" w:hAnsi="Times New Roman" w:cs="Times New Roman"/>
          <w:sz w:val="24"/>
          <w:szCs w:val="24"/>
        </w:rPr>
        <w:t>Transparentnost</w:t>
      </w:r>
    </w:p>
    <w:p w:rsidR="00B949B0" w:rsidRPr="003910C6" w:rsidRDefault="00B949B0" w:rsidP="00B949B0">
      <w:pPr>
        <w:numPr>
          <w:ilvl w:val="0"/>
          <w:numId w:val="6"/>
        </w:numPr>
        <w:spacing w:before="0" w:line="276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3910C6">
        <w:rPr>
          <w:rFonts w:ascii="Times New Roman" w:hAnsi="Times New Roman" w:cs="Times New Roman"/>
          <w:sz w:val="24"/>
          <w:szCs w:val="24"/>
        </w:rPr>
        <w:t>Odpadové hospodářství</w:t>
      </w:r>
    </w:p>
    <w:p w:rsidR="00B949B0" w:rsidRPr="003910C6" w:rsidRDefault="00B949B0" w:rsidP="00B949B0">
      <w:pPr>
        <w:numPr>
          <w:ilvl w:val="0"/>
          <w:numId w:val="6"/>
        </w:numPr>
        <w:spacing w:before="0" w:line="276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3910C6">
        <w:rPr>
          <w:rFonts w:ascii="Times New Roman" w:hAnsi="Times New Roman" w:cs="Times New Roman"/>
          <w:sz w:val="24"/>
          <w:szCs w:val="24"/>
        </w:rPr>
        <w:t>Doprava</w:t>
      </w:r>
    </w:p>
    <w:p w:rsidR="00B949B0" w:rsidRPr="003910C6" w:rsidRDefault="00B949B0" w:rsidP="00B949B0">
      <w:pPr>
        <w:numPr>
          <w:ilvl w:val="0"/>
          <w:numId w:val="6"/>
        </w:numPr>
        <w:spacing w:before="0" w:line="276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3910C6">
        <w:rPr>
          <w:rFonts w:ascii="Times New Roman" w:hAnsi="Times New Roman" w:cs="Times New Roman"/>
          <w:sz w:val="24"/>
          <w:szCs w:val="24"/>
        </w:rPr>
        <w:t>Energie a klimatická změna</w:t>
      </w:r>
    </w:p>
    <w:p w:rsidR="00B949B0" w:rsidRPr="003910C6" w:rsidRDefault="00B949B0" w:rsidP="00B949B0">
      <w:pPr>
        <w:numPr>
          <w:ilvl w:val="0"/>
          <w:numId w:val="6"/>
        </w:numPr>
        <w:spacing w:before="0" w:after="240" w:line="276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3910C6">
        <w:rPr>
          <w:rFonts w:ascii="Times New Roman" w:hAnsi="Times New Roman" w:cs="Times New Roman"/>
          <w:sz w:val="24"/>
          <w:szCs w:val="24"/>
        </w:rPr>
        <w:t>Infrastruktura a zdroje</w:t>
      </w:r>
    </w:p>
    <w:p w:rsidR="00B949B0" w:rsidRDefault="00B949B0" w:rsidP="00B949B0">
      <w:p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5391">
        <w:rPr>
          <w:rFonts w:ascii="Times New Roman" w:hAnsi="Times New Roman" w:cs="Times New Roman"/>
          <w:sz w:val="24"/>
          <w:szCs w:val="24"/>
        </w:rPr>
        <w:t>Žebříček hodnotí vysoké školy v 6 kategoriích, mezi které patří samotná infrastruktura, energie a klimatická změna, odpad, voda, doprava a vý</w:t>
      </w:r>
      <w:r>
        <w:rPr>
          <w:rFonts w:ascii="Times New Roman" w:hAnsi="Times New Roman" w:cs="Times New Roman"/>
          <w:sz w:val="24"/>
          <w:szCs w:val="24"/>
        </w:rPr>
        <w:t>uka. Konkrétně se jedná např. o </w:t>
      </w:r>
      <w:r w:rsidRPr="00495391">
        <w:rPr>
          <w:rFonts w:ascii="Times New Roman" w:hAnsi="Times New Roman" w:cs="Times New Roman"/>
          <w:sz w:val="24"/>
          <w:szCs w:val="24"/>
        </w:rPr>
        <w:t>množství zelených ploch v okolí UTB ve Zlíně, chytr</w:t>
      </w:r>
      <w:r>
        <w:rPr>
          <w:rFonts w:ascii="Times New Roman" w:hAnsi="Times New Roman" w:cs="Times New Roman"/>
          <w:sz w:val="24"/>
          <w:szCs w:val="24"/>
        </w:rPr>
        <w:t>é technologie implementované do </w:t>
      </w:r>
      <w:r w:rsidRPr="00495391">
        <w:rPr>
          <w:rFonts w:ascii="Times New Roman" w:hAnsi="Times New Roman" w:cs="Times New Roman"/>
          <w:sz w:val="24"/>
          <w:szCs w:val="24"/>
        </w:rPr>
        <w:t>budov, program na recyklaci odpadů, zadržování vody v okolí UTB či například poměr předmětů zaměřených na udržitelnost. V přehledu k životnímu prostředí nejšetrnějších vysokých š</w:t>
      </w:r>
      <w:r>
        <w:rPr>
          <w:rFonts w:ascii="Times New Roman" w:hAnsi="Times New Roman" w:cs="Times New Roman"/>
          <w:sz w:val="24"/>
          <w:szCs w:val="24"/>
        </w:rPr>
        <w:t>kol patří UTB ve Zlíně v </w:t>
      </w:r>
      <w:r w:rsidRPr="00495391">
        <w:rPr>
          <w:rFonts w:ascii="Times New Roman" w:hAnsi="Times New Roman" w:cs="Times New Roman"/>
          <w:sz w:val="24"/>
          <w:szCs w:val="24"/>
        </w:rPr>
        <w:t xml:space="preserve">celosvětovém </w:t>
      </w:r>
      <w:r w:rsidRPr="00A079E6">
        <w:rPr>
          <w:rFonts w:ascii="Times New Roman" w:hAnsi="Times New Roman" w:cs="Times New Roman"/>
          <w:sz w:val="24"/>
          <w:szCs w:val="24"/>
        </w:rPr>
        <w:t xml:space="preserve">srovnání </w:t>
      </w:r>
      <w:r w:rsidR="00A079E6" w:rsidRPr="00A079E6">
        <w:rPr>
          <w:rFonts w:ascii="Times New Roman" w:hAnsi="Times New Roman" w:cs="Times New Roman"/>
          <w:sz w:val="24"/>
          <w:szCs w:val="24"/>
        </w:rPr>
        <w:t>748</w:t>
      </w:r>
      <w:r w:rsidRPr="00A079E6">
        <w:rPr>
          <w:rFonts w:ascii="Times New Roman" w:hAnsi="Times New Roman" w:cs="Times New Roman"/>
          <w:sz w:val="24"/>
          <w:szCs w:val="24"/>
        </w:rPr>
        <w:t>. příčka</w:t>
      </w:r>
      <w:r w:rsidRPr="00495391">
        <w:rPr>
          <w:rFonts w:ascii="Times New Roman" w:hAnsi="Times New Roman" w:cs="Times New Roman"/>
          <w:sz w:val="24"/>
          <w:szCs w:val="24"/>
        </w:rPr>
        <w:t>. Kromě UTB</w:t>
      </w:r>
      <w:r w:rsidR="00EA2038">
        <w:rPr>
          <w:rFonts w:ascii="Times New Roman" w:hAnsi="Times New Roman" w:cs="Times New Roman"/>
          <w:sz w:val="24"/>
          <w:szCs w:val="24"/>
        </w:rPr>
        <w:t xml:space="preserve"> ve Zlíně</w:t>
      </w:r>
      <w:r w:rsidRPr="00495391">
        <w:rPr>
          <w:rFonts w:ascii="Times New Roman" w:hAnsi="Times New Roman" w:cs="Times New Roman"/>
          <w:sz w:val="24"/>
          <w:szCs w:val="24"/>
        </w:rPr>
        <w:t xml:space="preserve"> se mezi nejzelenější s</w:t>
      </w:r>
      <w:r w:rsidR="00A079E6">
        <w:rPr>
          <w:rFonts w:ascii="Times New Roman" w:hAnsi="Times New Roman" w:cs="Times New Roman"/>
          <w:sz w:val="24"/>
          <w:szCs w:val="24"/>
        </w:rPr>
        <w:t>větové univerzity dostalo ještě dalších 5 českých vysokých škol</w:t>
      </w:r>
      <w:r w:rsidRPr="00495391">
        <w:rPr>
          <w:rFonts w:ascii="Times New Roman" w:hAnsi="Times New Roman" w:cs="Times New Roman"/>
          <w:sz w:val="24"/>
          <w:szCs w:val="24"/>
        </w:rPr>
        <w:t>.</w:t>
      </w:r>
    </w:p>
    <w:p w:rsidR="00B949B0" w:rsidRDefault="00B949B0" w:rsidP="00B949B0">
      <w:pPr>
        <w:spacing w:before="240" w:after="2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10C6">
        <w:rPr>
          <w:rFonts w:ascii="Times New Roman" w:hAnsi="Times New Roman" w:cs="Times New Roman"/>
          <w:sz w:val="24"/>
          <w:szCs w:val="24"/>
        </w:rPr>
        <w:t>Rozvržení jednotlivých oblastí a koncept naplňování jednotlivých strategických cílů zohledňuje podstatu a zaměření univerzity jako primárně vzdě</w:t>
      </w:r>
      <w:r>
        <w:rPr>
          <w:rFonts w:ascii="Times New Roman" w:hAnsi="Times New Roman" w:cs="Times New Roman"/>
          <w:sz w:val="24"/>
          <w:szCs w:val="24"/>
        </w:rPr>
        <w:t>lávací instituce. Proto první a </w:t>
      </w:r>
      <w:r w:rsidRPr="003910C6">
        <w:rPr>
          <w:rFonts w:ascii="Times New Roman" w:hAnsi="Times New Roman" w:cs="Times New Roman"/>
          <w:sz w:val="24"/>
          <w:szCs w:val="24"/>
        </w:rPr>
        <w:t>nejdůležitější oblastí je udržitelnost jako podstatná součást výuky, vědy a výzkumu. S tím souvisí transparentnost komunikace a pravidelné zveřejňování zpráv o udržitelnosti. Naopak změna např. infrastruktury či změna technologií stávajících a nových objektů univerzity, stejně jako budování zelených a odpočinkových ploch je záležitost dlouhodobého a</w:t>
      </w:r>
      <w:r>
        <w:rPr>
          <w:rFonts w:ascii="Times New Roman" w:hAnsi="Times New Roman" w:cs="Times New Roman"/>
          <w:sz w:val="24"/>
          <w:szCs w:val="24"/>
        </w:rPr>
        <w:t xml:space="preserve"> finančně náročného charakteru.</w:t>
      </w:r>
    </w:p>
    <w:p w:rsidR="00B949B0" w:rsidRPr="00203D5B" w:rsidRDefault="00B949B0" w:rsidP="00B949B0">
      <w:pPr>
        <w:spacing w:before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hlediska infrastruktury využívají nově vystavěné budovy </w:t>
      </w:r>
      <w:r w:rsidRPr="00495391">
        <w:rPr>
          <w:rFonts w:ascii="Times New Roman" w:hAnsi="Times New Roman" w:cs="Times New Roman"/>
          <w:sz w:val="24"/>
          <w:szCs w:val="24"/>
        </w:rPr>
        <w:t>od počátku nejmodernější</w:t>
      </w:r>
      <w:r>
        <w:rPr>
          <w:rFonts w:ascii="Times New Roman" w:hAnsi="Times New Roman" w:cs="Times New Roman"/>
          <w:sz w:val="24"/>
          <w:szCs w:val="24"/>
        </w:rPr>
        <w:t xml:space="preserve"> a </w:t>
      </w:r>
      <w:r w:rsidRPr="00495391">
        <w:rPr>
          <w:rFonts w:ascii="Times New Roman" w:hAnsi="Times New Roman" w:cs="Times New Roman"/>
          <w:sz w:val="24"/>
          <w:szCs w:val="24"/>
        </w:rPr>
        <w:t xml:space="preserve">ekologicky šetrné technologie. </w:t>
      </w:r>
      <w:r w:rsidRPr="003910C6">
        <w:rPr>
          <w:rFonts w:ascii="Times New Roman" w:hAnsi="Times New Roman" w:cs="Times New Roman"/>
          <w:sz w:val="24"/>
          <w:szCs w:val="24"/>
        </w:rPr>
        <w:t>Tím se odlišuje od mno</w:t>
      </w:r>
      <w:r>
        <w:rPr>
          <w:rFonts w:ascii="Times New Roman" w:hAnsi="Times New Roman" w:cs="Times New Roman"/>
          <w:sz w:val="24"/>
          <w:szCs w:val="24"/>
        </w:rPr>
        <w:t>ha tradičních univerzit a co do </w:t>
      </w:r>
      <w:r w:rsidRPr="003910C6">
        <w:rPr>
          <w:rFonts w:ascii="Times New Roman" w:hAnsi="Times New Roman" w:cs="Times New Roman"/>
          <w:sz w:val="24"/>
          <w:szCs w:val="24"/>
        </w:rPr>
        <w:t xml:space="preserve">infrastruktury má určitou komparativní výhodu. Například Laboratorní centrum Fakulty technologické </w:t>
      </w:r>
      <w:r w:rsidR="00A42EE8">
        <w:rPr>
          <w:rFonts w:ascii="Times New Roman" w:hAnsi="Times New Roman" w:cs="Times New Roman"/>
          <w:sz w:val="24"/>
          <w:szCs w:val="24"/>
        </w:rPr>
        <w:t>je navrženo jako nízkoenergetický dům s důrazem na využití technologií vedoucí ke snížení energetických potřeb, omezení ztrát a zpětného využití energií</w:t>
      </w:r>
      <w:r w:rsidRPr="003910C6">
        <w:rPr>
          <w:rFonts w:ascii="Times New Roman" w:hAnsi="Times New Roman" w:cs="Times New Roman"/>
          <w:sz w:val="24"/>
          <w:szCs w:val="24"/>
        </w:rPr>
        <w:t>, v okolí nejnovějšího objektu Vzdělávacího k</w:t>
      </w:r>
      <w:r>
        <w:rPr>
          <w:rFonts w:ascii="Times New Roman" w:hAnsi="Times New Roman" w:cs="Times New Roman"/>
          <w:sz w:val="24"/>
          <w:szCs w:val="24"/>
        </w:rPr>
        <w:t>omplexu na Štefánikově ulici je </w:t>
      </w:r>
      <w:r w:rsidRPr="003910C6">
        <w:rPr>
          <w:rFonts w:ascii="Times New Roman" w:hAnsi="Times New Roman" w:cs="Times New Roman"/>
          <w:sz w:val="24"/>
          <w:szCs w:val="24"/>
        </w:rPr>
        <w:t>vysázená zeleň s kapénkovým závlahovým systémem</w:t>
      </w:r>
      <w:r w:rsidR="00A42EE8">
        <w:rPr>
          <w:rFonts w:ascii="Times New Roman" w:hAnsi="Times New Roman" w:cs="Times New Roman"/>
          <w:sz w:val="24"/>
          <w:szCs w:val="24"/>
        </w:rPr>
        <w:t xml:space="preserve"> šetřící spotřeby vody</w:t>
      </w:r>
      <w:r w:rsidRPr="003910C6">
        <w:rPr>
          <w:rFonts w:ascii="Times New Roman" w:hAnsi="Times New Roman" w:cs="Times New Roman"/>
          <w:sz w:val="24"/>
          <w:szCs w:val="24"/>
        </w:rPr>
        <w:t>.</w:t>
      </w:r>
      <w:r w:rsidRPr="00495391">
        <w:rPr>
          <w:rFonts w:ascii="Times New Roman" w:hAnsi="Times New Roman" w:cs="Times New Roman"/>
          <w:color w:val="626B77"/>
          <w:sz w:val="24"/>
          <w:szCs w:val="24"/>
          <w:shd w:val="clear" w:color="auto" w:fill="FFFFFF"/>
        </w:rPr>
        <w:t> </w:t>
      </w:r>
      <w:r w:rsidRPr="00495391">
        <w:rPr>
          <w:rFonts w:ascii="Times New Roman" w:hAnsi="Times New Roman" w:cs="Times New Roman"/>
          <w:sz w:val="24"/>
          <w:szCs w:val="24"/>
        </w:rPr>
        <w:t>V současné době má UTB ve Zlíně zpracovány studie proveditelnosti na fotovoltaické elektrárny</w:t>
      </w:r>
      <w:r>
        <w:rPr>
          <w:rFonts w:ascii="Times New Roman" w:hAnsi="Times New Roman" w:cs="Times New Roman"/>
          <w:sz w:val="24"/>
          <w:szCs w:val="24"/>
        </w:rPr>
        <w:t xml:space="preserve"> na střechách kolejí na nám. T.</w:t>
      </w:r>
      <w:r w:rsidR="004B757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G.</w:t>
      </w:r>
      <w:r w:rsidR="00A42EE8">
        <w:rPr>
          <w:rFonts w:ascii="Times New Roman" w:hAnsi="Times New Roman" w:cs="Times New Roman"/>
          <w:sz w:val="24"/>
          <w:szCs w:val="24"/>
        </w:rPr>
        <w:t xml:space="preserve"> </w:t>
      </w:r>
      <w:r w:rsidRPr="00495391">
        <w:rPr>
          <w:rFonts w:ascii="Times New Roman" w:hAnsi="Times New Roman" w:cs="Times New Roman"/>
          <w:sz w:val="24"/>
          <w:szCs w:val="24"/>
        </w:rPr>
        <w:t>Masaryka a v Antonínově ulici. Dále bude snižovat energetickou náročnost bud</w:t>
      </w:r>
      <w:r>
        <w:rPr>
          <w:rFonts w:ascii="Times New Roman" w:hAnsi="Times New Roman" w:cs="Times New Roman"/>
          <w:sz w:val="24"/>
          <w:szCs w:val="24"/>
        </w:rPr>
        <w:t>ov a </w:t>
      </w:r>
      <w:r w:rsidRPr="00495391">
        <w:rPr>
          <w:rFonts w:ascii="Times New Roman" w:hAnsi="Times New Roman" w:cs="Times New Roman"/>
          <w:sz w:val="24"/>
          <w:szCs w:val="24"/>
        </w:rPr>
        <w:t>intenzivněji také podpoří třídění odpadů.</w:t>
      </w:r>
    </w:p>
    <w:p w:rsidR="00B949B0" w:rsidRPr="00203D5B" w:rsidRDefault="00B949B0" w:rsidP="00B949B0">
      <w:pPr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D5B">
        <w:rPr>
          <w:rFonts w:ascii="Times New Roman" w:hAnsi="Times New Roman" w:cs="Times New Roman"/>
          <w:color w:val="000000" w:themeColor="text1"/>
          <w:sz w:val="24"/>
          <w:szCs w:val="24"/>
        </w:rPr>
        <w:t>V souvislosti s rozvojem udržitelného rozvoje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půdě UTB ve Zlíně </w:t>
      </w:r>
      <w:r w:rsidRPr="00203D5B">
        <w:rPr>
          <w:rFonts w:ascii="Times New Roman" w:hAnsi="Times New Roman" w:cs="Times New Roman"/>
          <w:color w:val="000000" w:themeColor="text1"/>
          <w:sz w:val="24"/>
          <w:szCs w:val="24"/>
        </w:rPr>
        <w:t>se se počítá se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03D5B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pojením následujících složek</w:t>
      </w:r>
      <w:r w:rsidRPr="00203D5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949B0" w:rsidRPr="00203D5B" w:rsidRDefault="00B949B0" w:rsidP="00B949B0">
      <w:pPr>
        <w:pStyle w:val="Odstavecseseznamem"/>
        <w:numPr>
          <w:ilvl w:val="0"/>
          <w:numId w:val="5"/>
        </w:numPr>
        <w:spacing w:before="0" w:line="276" w:lineRule="auto"/>
        <w:ind w:righ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03D5B">
        <w:rPr>
          <w:rFonts w:ascii="Times New Roman" w:hAnsi="Times New Roman" w:cs="Times New Roman"/>
          <w:color w:val="000000" w:themeColor="text1"/>
          <w:sz w:val="24"/>
          <w:szCs w:val="24"/>
        </w:rPr>
        <w:t>Vedení univerzity – rektor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děkani, ředitelé dalších součástí</w:t>
      </w:r>
    </w:p>
    <w:p w:rsidR="00B949B0" w:rsidRPr="00203D5B" w:rsidRDefault="00B949B0" w:rsidP="00B949B0">
      <w:pPr>
        <w:pStyle w:val="Odstavecseseznamem"/>
        <w:numPr>
          <w:ilvl w:val="0"/>
          <w:numId w:val="5"/>
        </w:numPr>
        <w:spacing w:before="0" w:line="276" w:lineRule="auto"/>
        <w:ind w:righ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03D5B">
        <w:rPr>
          <w:rFonts w:ascii="Times New Roman" w:hAnsi="Times New Roman" w:cs="Times New Roman"/>
          <w:color w:val="000000" w:themeColor="text1"/>
          <w:sz w:val="24"/>
          <w:szCs w:val="24"/>
        </w:rPr>
        <w:t>Akademický senát UTB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Zlíně, Akademické senáty fakult</w:t>
      </w:r>
    </w:p>
    <w:p w:rsidR="00B949B0" w:rsidRPr="00203D5B" w:rsidRDefault="00B949B0" w:rsidP="00B949B0">
      <w:pPr>
        <w:pStyle w:val="Odstavecseseznamem"/>
        <w:numPr>
          <w:ilvl w:val="0"/>
          <w:numId w:val="5"/>
        </w:numPr>
        <w:spacing w:before="0" w:line="276" w:lineRule="auto"/>
        <w:ind w:righ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203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racovní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skupina udržitelného rozvoje </w:t>
      </w:r>
    </w:p>
    <w:p w:rsidR="00B949B0" w:rsidRPr="00203D5B" w:rsidRDefault="00FE5160" w:rsidP="00B949B0">
      <w:pPr>
        <w:pStyle w:val="Odstavecseseznamem"/>
        <w:numPr>
          <w:ilvl w:val="0"/>
          <w:numId w:val="5"/>
        </w:numPr>
        <w:spacing w:before="0" w:line="276" w:lineRule="auto"/>
        <w:ind w:righ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Stakeholders – zainteresované </w:t>
      </w:r>
      <w:r w:rsidR="00B949B0" w:rsidRPr="00203D5B">
        <w:rPr>
          <w:rFonts w:ascii="Times New Roman" w:hAnsi="Times New Roman" w:cs="Times New Roman"/>
          <w:color w:val="000000" w:themeColor="text1"/>
          <w:sz w:val="24"/>
          <w:szCs w:val="24"/>
        </w:rPr>
        <w:t>osoby</w:t>
      </w:r>
      <w:r w:rsidR="00A42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otázkách řešení problematiky udržitelného rozvoje</w:t>
      </w:r>
      <w:r w:rsidR="00B949B0" w:rsidRPr="00203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jednotlivých fakultách a centrech UTB</w:t>
      </w:r>
      <w:r w:rsidR="00B94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Zlíně </w:t>
      </w:r>
    </w:p>
    <w:p w:rsidR="00B949B0" w:rsidRPr="00B1155C" w:rsidRDefault="00B949B0" w:rsidP="004B757C">
      <w:pPr>
        <w:pStyle w:val="Odstavecseseznamem"/>
        <w:numPr>
          <w:ilvl w:val="0"/>
          <w:numId w:val="5"/>
        </w:numPr>
        <w:spacing w:before="0" w:line="276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03D5B">
        <w:rPr>
          <w:rFonts w:ascii="Times New Roman" w:hAnsi="Times New Roman" w:cs="Times New Roman"/>
          <w:color w:val="000000" w:themeColor="text1"/>
          <w:sz w:val="24"/>
          <w:szCs w:val="24"/>
        </w:rPr>
        <w:t>Studentsk</w:t>
      </w:r>
      <w:r w:rsidR="00115A19">
        <w:rPr>
          <w:rFonts w:ascii="Times New Roman" w:hAnsi="Times New Roman" w:cs="Times New Roman"/>
          <w:color w:val="000000" w:themeColor="text1"/>
          <w:sz w:val="24"/>
          <w:szCs w:val="24"/>
        </w:rPr>
        <w:t>é organizace</w:t>
      </w:r>
      <w:r w:rsidRPr="00203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949B0" w:rsidRPr="00203D5B" w:rsidRDefault="00B949B0" w:rsidP="00B949B0">
      <w:pPr>
        <w:pStyle w:val="Odstavecseseznamem"/>
        <w:numPr>
          <w:ilvl w:val="0"/>
          <w:numId w:val="5"/>
        </w:numPr>
        <w:spacing w:before="0" w:line="276" w:lineRule="auto"/>
        <w:ind w:righ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D5B">
        <w:rPr>
          <w:rFonts w:ascii="Times New Roman" w:hAnsi="Times New Roman" w:cs="Times New Roman"/>
          <w:color w:val="000000" w:themeColor="text1"/>
          <w:sz w:val="24"/>
          <w:szCs w:val="24"/>
        </w:rPr>
        <w:t>Zaměstnanci UTB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Zlíně</w:t>
      </w:r>
    </w:p>
    <w:p w:rsidR="00B949B0" w:rsidRDefault="00B949B0" w:rsidP="00B949B0">
      <w:pPr>
        <w:pStyle w:val="Odstavecseseznamem"/>
        <w:numPr>
          <w:ilvl w:val="0"/>
          <w:numId w:val="5"/>
        </w:numPr>
        <w:spacing w:before="0" w:line="276" w:lineRule="auto"/>
        <w:ind w:righ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D5B">
        <w:rPr>
          <w:rFonts w:ascii="Times New Roman" w:hAnsi="Times New Roman" w:cs="Times New Roman"/>
          <w:color w:val="000000" w:themeColor="text1"/>
          <w:sz w:val="24"/>
          <w:szCs w:val="24"/>
        </w:rPr>
        <w:t>Studenti UTB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Zlíně</w:t>
      </w:r>
    </w:p>
    <w:p w:rsidR="00115A19" w:rsidRDefault="00115A19" w:rsidP="00B949B0">
      <w:pPr>
        <w:pStyle w:val="Odstavecseseznamem"/>
        <w:numPr>
          <w:ilvl w:val="0"/>
          <w:numId w:val="5"/>
        </w:numPr>
        <w:spacing w:before="0" w:line="276" w:lineRule="auto"/>
        <w:ind w:righ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Partnerské a spolupracující </w:t>
      </w:r>
      <w:r w:rsidR="00FE5160">
        <w:rPr>
          <w:rFonts w:ascii="Times New Roman" w:hAnsi="Times New Roman" w:cs="Times New Roman"/>
          <w:color w:val="000000" w:themeColor="text1"/>
          <w:sz w:val="24"/>
          <w:szCs w:val="24"/>
        </w:rPr>
        <w:t>organizace</w:t>
      </w:r>
    </w:p>
    <w:p w:rsidR="00FE5160" w:rsidRDefault="00FE5160" w:rsidP="00B949B0">
      <w:pPr>
        <w:pStyle w:val="Odstavecseseznamem"/>
        <w:numPr>
          <w:ilvl w:val="0"/>
          <w:numId w:val="5"/>
        </w:numPr>
        <w:spacing w:before="0" w:line="276" w:lineRule="auto"/>
        <w:ind w:righ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Město, kraj</w:t>
      </w:r>
    </w:p>
    <w:p w:rsidR="00115A19" w:rsidRDefault="00115A19" w:rsidP="00B949B0">
      <w:pPr>
        <w:pStyle w:val="Odstavecseseznamem"/>
        <w:numPr>
          <w:ilvl w:val="0"/>
          <w:numId w:val="5"/>
        </w:numPr>
        <w:spacing w:before="0" w:line="276" w:lineRule="auto"/>
        <w:ind w:righ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Veřejnost</w:t>
      </w:r>
    </w:p>
    <w:p w:rsidR="00B949B0" w:rsidRDefault="00B949B0" w:rsidP="00B949B0">
      <w:pPr>
        <w:spacing w:before="0" w:line="276" w:lineRule="auto"/>
        <w:ind w:righ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49B0" w:rsidRPr="00203D5B" w:rsidRDefault="00B949B0" w:rsidP="00B949B0">
      <w:pPr>
        <w:spacing w:before="0" w:line="276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03D5B">
        <w:rPr>
          <w:rFonts w:ascii="Times New Roman" w:hAnsi="Times New Roman" w:cs="Times New Roman"/>
          <w:color w:val="000000" w:themeColor="text1"/>
          <w:sz w:val="24"/>
          <w:szCs w:val="24"/>
        </w:rPr>
        <w:t>Na UTB ve Zlíně působí studentský spolek „</w:t>
      </w:r>
      <w:r w:rsidR="00A42EE8" w:rsidRPr="00203D5B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A42EE8">
        <w:rPr>
          <w:rFonts w:ascii="Times New Roman" w:hAnsi="Times New Roman" w:cs="Times New Roman"/>
          <w:color w:val="000000" w:themeColor="text1"/>
          <w:sz w:val="24"/>
          <w:szCs w:val="24"/>
        </w:rPr>
        <w:t>niverzity</w:t>
      </w:r>
      <w:r w:rsidR="00A42EE8" w:rsidRPr="00203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3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klima“ jehož hlavním smyslem je </w:t>
      </w:r>
      <w:r w:rsidRPr="00203D5B">
        <w:rPr>
          <w:rFonts w:ascii="Times New Roman" w:hAnsi="Times New Roman" w:cs="Times New Roman"/>
          <w:color w:val="000000" w:themeColor="text1"/>
          <w:sz w:val="24"/>
          <w:szCs w:val="24"/>
        </w:rPr>
        <w:t>podporovat environmentálně příznivé chování každého jedi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nce na univerzitě s přesahem do </w:t>
      </w:r>
      <w:r w:rsidRPr="00203D5B">
        <w:rPr>
          <w:rFonts w:ascii="Times New Roman" w:hAnsi="Times New Roman" w:cs="Times New Roman"/>
          <w:color w:val="000000" w:themeColor="text1"/>
          <w:sz w:val="24"/>
          <w:szCs w:val="24"/>
        </w:rPr>
        <w:t>běžného života, podporovat rozvoj prostředí univerzity v souladu s pravidly udržitelného rozvoje, spolupracovat s ostatními organizacemi, ke kterým má UTB vazbu, a to ve všech relevantních oblastech, přispívat k dobrému jménu unive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rzity a propagovat její kroky k </w:t>
      </w:r>
      <w:r w:rsidRPr="00203D5B">
        <w:rPr>
          <w:rFonts w:ascii="Times New Roman" w:hAnsi="Times New Roman" w:cs="Times New Roman"/>
          <w:color w:val="000000" w:themeColor="text1"/>
          <w:sz w:val="24"/>
          <w:szCs w:val="24"/>
        </w:rPr>
        <w:t>udržitelnému rozvoji, zvyšovat povědomí veřejnosti o sta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vu klimatu a prosazovat kroky k </w:t>
      </w:r>
      <w:r w:rsidRPr="00203D5B">
        <w:rPr>
          <w:rFonts w:ascii="Times New Roman" w:hAnsi="Times New Roman" w:cs="Times New Roman"/>
          <w:color w:val="000000" w:themeColor="text1"/>
          <w:sz w:val="24"/>
          <w:szCs w:val="24"/>
        </w:rPr>
        <w:t>jeho zlepšení na regionální úrovni (město, kraj). Tento je a „bude“ význam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ným partnerem při implementaci Strategie udržitelnosti UTB 21+.</w:t>
      </w:r>
    </w:p>
    <w:p w:rsidR="00B949B0" w:rsidRPr="00203D5B" w:rsidRDefault="00B949B0" w:rsidP="00B949B0">
      <w:pPr>
        <w:spacing w:before="0" w:line="276" w:lineRule="auto"/>
        <w:ind w:righ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3D5B" w:rsidRPr="00203D5B" w:rsidRDefault="00203D5B" w:rsidP="00203D5B">
      <w:pPr>
        <w:spacing w:before="0" w:line="276" w:lineRule="auto"/>
        <w:ind w:righ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A26" w:rsidRPr="00203D5B" w:rsidRDefault="00EE2A26" w:rsidP="00203D5B">
      <w:pPr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CC4" w:rsidRPr="008347C3" w:rsidRDefault="009A05BA" w:rsidP="00203D5B">
      <w:pPr>
        <w:pStyle w:val="Nadpis1"/>
        <w:ind w:left="0"/>
        <w:rPr>
          <w:rFonts w:ascii="Times New Roman" w:hAnsi="Times New Roman" w:cs="Times New Roman"/>
          <w:color w:val="B85A22" w:themeColor="accent2" w:themeShade="BF"/>
        </w:rPr>
      </w:pPr>
      <w:bookmarkStart w:id="2" w:name="_Toc54355478"/>
      <w:bookmarkStart w:id="3" w:name="_Toc54355506"/>
      <w:bookmarkStart w:id="4" w:name="_Toc121813725"/>
      <w:r w:rsidRPr="008347C3">
        <w:rPr>
          <w:rFonts w:ascii="Times New Roman" w:hAnsi="Times New Roman" w:cs="Times New Roman"/>
          <w:b/>
          <w:color w:val="B85A22" w:themeColor="accent2" w:themeShade="BF"/>
        </w:rPr>
        <w:t>VAZBY NA STRATEGICKÉ DOKUMENTY</w:t>
      </w:r>
      <w:bookmarkEnd w:id="2"/>
      <w:bookmarkEnd w:id="3"/>
      <w:bookmarkEnd w:id="4"/>
    </w:p>
    <w:p w:rsidR="008F4CC4" w:rsidRDefault="008F4CC4" w:rsidP="008F4CC4"/>
    <w:p w:rsidR="00FA2792" w:rsidRPr="00203D5B" w:rsidRDefault="00FA2792" w:rsidP="00BA149E">
      <w:pPr>
        <w:jc w:val="both"/>
        <w:rPr>
          <w:rFonts w:ascii="Times New Roman" w:hAnsi="Times New Roman" w:cs="Times New Roman"/>
          <w:sz w:val="24"/>
          <w:szCs w:val="24"/>
        </w:rPr>
      </w:pPr>
      <w:r w:rsidRPr="00203D5B">
        <w:rPr>
          <w:rFonts w:ascii="Times New Roman" w:hAnsi="Times New Roman" w:cs="Times New Roman"/>
          <w:sz w:val="24"/>
          <w:szCs w:val="24"/>
        </w:rPr>
        <w:t>Strategie udržitelnosti UTB 21+ vychází z celé řady strategických dokumentů na mezinárodní, národní i regionální úrovni:</w:t>
      </w:r>
    </w:p>
    <w:p w:rsidR="00215FF7" w:rsidRPr="00203D5B" w:rsidRDefault="00215FF7" w:rsidP="00BA14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2792" w:rsidRPr="00101024" w:rsidRDefault="00FA2792" w:rsidP="00BA149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1024">
        <w:rPr>
          <w:rFonts w:ascii="Times New Roman" w:hAnsi="Times New Roman" w:cs="Times New Roman"/>
          <w:b/>
          <w:sz w:val="24"/>
          <w:szCs w:val="24"/>
          <w:u w:val="single"/>
        </w:rPr>
        <w:t>Mezinárodní úroveň:</w:t>
      </w:r>
    </w:p>
    <w:p w:rsidR="00101024" w:rsidRDefault="00101024" w:rsidP="00BE65EC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BA149E" w:rsidRPr="00203D5B" w:rsidRDefault="00BA149E" w:rsidP="001010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D5B">
        <w:rPr>
          <w:rFonts w:ascii="Times New Roman" w:hAnsi="Times New Roman" w:cs="Times New Roman"/>
          <w:sz w:val="24"/>
          <w:szCs w:val="24"/>
        </w:rPr>
        <w:t>Dokument OSN s názvem „Přeměna našeho světa: A</w:t>
      </w:r>
      <w:r w:rsidR="003E4FC5" w:rsidRPr="00203D5B">
        <w:rPr>
          <w:rFonts w:ascii="Times New Roman" w:hAnsi="Times New Roman" w:cs="Times New Roman"/>
          <w:sz w:val="24"/>
          <w:szCs w:val="24"/>
        </w:rPr>
        <w:t>gend</w:t>
      </w:r>
      <w:r w:rsidRPr="00203D5B">
        <w:rPr>
          <w:rFonts w:ascii="Times New Roman" w:hAnsi="Times New Roman" w:cs="Times New Roman"/>
          <w:sz w:val="24"/>
          <w:szCs w:val="24"/>
        </w:rPr>
        <w:t xml:space="preserve">a pro udržitelný rozvoj 2030“ (Transforming Our World: The 2030 Agenda for Sustainable Development) obsahuje závazek členských států k řešení jednotlivých problémů a zároveň vyzývá organizace všech typů ze všech částí světa, aby k přeměně přispěly. Agenda 2030 představuje 17 hlavních oblastí, které by mělo Společenství národů transformovat. </w:t>
      </w:r>
    </w:p>
    <w:p w:rsidR="00215FF7" w:rsidRDefault="00215FF7" w:rsidP="003C7D24">
      <w:pPr>
        <w:jc w:val="center"/>
      </w:pPr>
      <w:r>
        <w:rPr>
          <w:noProof/>
          <w:lang w:eastAsia="cs-CZ"/>
        </w:rPr>
        <w:drawing>
          <wp:inline distT="0" distB="0" distL="0" distR="0" wp14:anchorId="17D211D7" wp14:editId="71031C40">
            <wp:extent cx="5731510" cy="4055110"/>
            <wp:effectExtent l="0" t="0" r="2540" b="254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oster_U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5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FF7" w:rsidRDefault="00215FF7" w:rsidP="00BA149E">
      <w:pPr>
        <w:jc w:val="both"/>
        <w:rPr>
          <w:u w:val="single"/>
        </w:rPr>
      </w:pPr>
    </w:p>
    <w:p w:rsidR="00101024" w:rsidRPr="00101024" w:rsidRDefault="00101024" w:rsidP="00101024">
      <w:pPr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024">
        <w:rPr>
          <w:rFonts w:ascii="Times New Roman" w:hAnsi="Times New Roman" w:cs="Times New Roman"/>
          <w:sz w:val="24"/>
          <w:szCs w:val="24"/>
        </w:rPr>
        <w:t>Evropská komise představila „Zelenou dohodu pro Evropu“ s cílem, aby se Evropa do r. 2050 stala prvním klimaticky neutrálním světadílem na světě. Hlavní aspekty se týkají výrazného snížení emisí, investice do výzkumu a inovací a ochrany přírodního prostředí evropského kontinentu.</w:t>
      </w:r>
    </w:p>
    <w:p w:rsidR="00215FF7" w:rsidRDefault="00215FF7" w:rsidP="00BA149E">
      <w:pPr>
        <w:jc w:val="both"/>
        <w:rPr>
          <w:u w:val="single"/>
        </w:rPr>
      </w:pPr>
    </w:p>
    <w:p w:rsidR="00FA2792" w:rsidRDefault="00FA2792" w:rsidP="00215FF7">
      <w:pPr>
        <w:keepNext/>
        <w:ind w:left="74" w:right="7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65EC">
        <w:rPr>
          <w:rFonts w:ascii="Times New Roman" w:hAnsi="Times New Roman" w:cs="Times New Roman"/>
          <w:b/>
          <w:sz w:val="24"/>
          <w:szCs w:val="24"/>
          <w:u w:val="single"/>
        </w:rPr>
        <w:t>Národní úroveň:</w:t>
      </w:r>
    </w:p>
    <w:p w:rsidR="00BE65EC" w:rsidRPr="00BE65EC" w:rsidRDefault="00BE65EC" w:rsidP="00215FF7">
      <w:pPr>
        <w:keepNext/>
        <w:ind w:left="74" w:right="7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149E" w:rsidRPr="00B11A76" w:rsidRDefault="00BA149E" w:rsidP="00FD13E7">
      <w:pPr>
        <w:pStyle w:val="Odstavecseseznamem"/>
        <w:keepNext/>
        <w:numPr>
          <w:ilvl w:val="0"/>
          <w:numId w:val="33"/>
        </w:numPr>
        <w:spacing w:line="276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B11A76">
        <w:rPr>
          <w:rFonts w:ascii="Times New Roman" w:hAnsi="Times New Roman" w:cs="Times New Roman"/>
          <w:sz w:val="24"/>
          <w:szCs w:val="24"/>
        </w:rPr>
        <w:t>Strategický rámec Česká republika 2030 zapracoval výše uvedený dokument OSN (Agenda 2030).</w:t>
      </w:r>
    </w:p>
    <w:p w:rsidR="00E603EF" w:rsidRPr="00B11A76" w:rsidRDefault="00B11A76" w:rsidP="00FD13E7">
      <w:pPr>
        <w:pStyle w:val="Odstavecseseznamem"/>
        <w:keepNext/>
        <w:numPr>
          <w:ilvl w:val="0"/>
          <w:numId w:val="33"/>
        </w:numPr>
        <w:spacing w:line="276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B11A76">
        <w:rPr>
          <w:rFonts w:ascii="Times New Roman" w:hAnsi="Times New Roman" w:cs="Times New Roman"/>
          <w:sz w:val="24"/>
          <w:szCs w:val="24"/>
        </w:rPr>
        <w:t>Strategie regionálního rozvoje ČR 2021+</w:t>
      </w:r>
    </w:p>
    <w:p w:rsidR="00B11A76" w:rsidRPr="00B11A76" w:rsidRDefault="00B11A76" w:rsidP="00FD13E7">
      <w:pPr>
        <w:pStyle w:val="Odstavecseseznamem"/>
        <w:keepNext/>
        <w:numPr>
          <w:ilvl w:val="0"/>
          <w:numId w:val="33"/>
        </w:numPr>
        <w:spacing w:line="276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B11A76">
        <w:rPr>
          <w:rFonts w:ascii="Times New Roman" w:hAnsi="Times New Roman" w:cs="Times New Roman"/>
          <w:sz w:val="24"/>
          <w:szCs w:val="24"/>
        </w:rPr>
        <w:t>Národní výzkumná a inovační strategie pro inteligentní specializaci České republiky (tzv. Národní RIS3 strategie)</w:t>
      </w:r>
    </w:p>
    <w:p w:rsidR="00B11A76" w:rsidRDefault="00B11A76" w:rsidP="00FD13E7">
      <w:pPr>
        <w:pStyle w:val="Odstavecseseznamem"/>
        <w:keepNext/>
        <w:numPr>
          <w:ilvl w:val="0"/>
          <w:numId w:val="33"/>
        </w:numPr>
        <w:spacing w:line="276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B11A76">
        <w:rPr>
          <w:rFonts w:ascii="Times New Roman" w:hAnsi="Times New Roman" w:cs="Times New Roman"/>
          <w:sz w:val="24"/>
          <w:szCs w:val="24"/>
        </w:rPr>
        <w:t>SMART Česko</w:t>
      </w:r>
    </w:p>
    <w:p w:rsidR="00B11A76" w:rsidRPr="00B11A76" w:rsidRDefault="00B11A76" w:rsidP="00FD13E7">
      <w:pPr>
        <w:keepNext/>
        <w:spacing w:line="276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</w:p>
    <w:p w:rsidR="00AF783C" w:rsidRPr="00B11A76" w:rsidRDefault="00AF783C" w:rsidP="00215FF7">
      <w:pPr>
        <w:keepNext/>
        <w:ind w:left="74" w:right="74"/>
        <w:jc w:val="both"/>
        <w:rPr>
          <w:rFonts w:ascii="Times New Roman" w:hAnsi="Times New Roman" w:cs="Times New Roman"/>
          <w:sz w:val="24"/>
          <w:szCs w:val="24"/>
        </w:rPr>
      </w:pPr>
    </w:p>
    <w:p w:rsidR="00DB7DB0" w:rsidRDefault="00215FF7" w:rsidP="003C7D24">
      <w:pPr>
        <w:jc w:val="center"/>
      </w:pPr>
      <w:r>
        <w:rPr>
          <w:noProof/>
          <w:lang w:eastAsia="cs-CZ"/>
        </w:rPr>
        <w:drawing>
          <wp:inline distT="0" distB="0" distL="0" distR="0" wp14:anchorId="1F5FB777" wp14:editId="360E1F95">
            <wp:extent cx="3638550" cy="38100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ČR-203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DB0" w:rsidRDefault="00DB7DB0" w:rsidP="00BA149E">
      <w:pPr>
        <w:jc w:val="both"/>
      </w:pPr>
    </w:p>
    <w:p w:rsidR="00101024" w:rsidRDefault="00101024" w:rsidP="00101024">
      <w:pPr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792" w:rsidRPr="00101024" w:rsidRDefault="00FA2792" w:rsidP="00101024">
      <w:pPr>
        <w:spacing w:before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A2792" w:rsidRPr="00BE65EC" w:rsidRDefault="00FA2792" w:rsidP="00101024">
      <w:pPr>
        <w:spacing w:before="0" w:line="276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65EC">
        <w:rPr>
          <w:rFonts w:ascii="Times New Roman" w:hAnsi="Times New Roman" w:cs="Times New Roman"/>
          <w:b/>
          <w:sz w:val="24"/>
          <w:szCs w:val="24"/>
          <w:u w:val="single"/>
        </w:rPr>
        <w:t>Regionální úroveň:</w:t>
      </w:r>
    </w:p>
    <w:p w:rsidR="00101024" w:rsidRDefault="00101024" w:rsidP="00101024">
      <w:pPr>
        <w:spacing w:before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2792" w:rsidRPr="00101024" w:rsidRDefault="00FA2792" w:rsidP="00101024">
      <w:pPr>
        <w:spacing w:before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1024">
        <w:rPr>
          <w:rFonts w:ascii="Times New Roman" w:hAnsi="Times New Roman" w:cs="Times New Roman"/>
          <w:b/>
          <w:sz w:val="24"/>
          <w:szCs w:val="24"/>
        </w:rPr>
        <w:t>Strateg</w:t>
      </w:r>
      <w:r w:rsidR="00580546">
        <w:rPr>
          <w:rFonts w:ascii="Times New Roman" w:hAnsi="Times New Roman" w:cs="Times New Roman"/>
          <w:b/>
          <w:sz w:val="24"/>
          <w:szCs w:val="24"/>
        </w:rPr>
        <w:t xml:space="preserve">ie rozvoje Zlínského kraje 2030 </w:t>
      </w:r>
      <w:r w:rsidRPr="00101024">
        <w:rPr>
          <w:rFonts w:ascii="Times New Roman" w:hAnsi="Times New Roman" w:cs="Times New Roman"/>
          <w:sz w:val="24"/>
          <w:szCs w:val="24"/>
        </w:rPr>
        <w:t xml:space="preserve">definuje základní směry rozvoje </w:t>
      </w:r>
      <w:r w:rsidR="00580546">
        <w:rPr>
          <w:rFonts w:ascii="Times New Roman" w:hAnsi="Times New Roman" w:cs="Times New Roman"/>
          <w:sz w:val="24"/>
          <w:szCs w:val="24"/>
        </w:rPr>
        <w:t xml:space="preserve">Zlínského </w:t>
      </w:r>
      <w:r w:rsidRPr="00101024">
        <w:rPr>
          <w:rFonts w:ascii="Times New Roman" w:hAnsi="Times New Roman" w:cs="Times New Roman"/>
          <w:sz w:val="24"/>
          <w:szCs w:val="24"/>
        </w:rPr>
        <w:t>kraje v příštích deseti letech. Její třetí pilíř „Infrastruktura a kvalita prostředí“ se zaměřuje na rozvoj dopravní infrastruktury a obslužnosti, životní prostředí, ene</w:t>
      </w:r>
      <w:r w:rsidR="00101024">
        <w:rPr>
          <w:rFonts w:ascii="Times New Roman" w:hAnsi="Times New Roman" w:cs="Times New Roman"/>
          <w:sz w:val="24"/>
          <w:szCs w:val="24"/>
        </w:rPr>
        <w:t>rgetiku, využití informačních a </w:t>
      </w:r>
      <w:r w:rsidRPr="00101024">
        <w:rPr>
          <w:rFonts w:ascii="Times New Roman" w:hAnsi="Times New Roman" w:cs="Times New Roman"/>
          <w:sz w:val="24"/>
          <w:szCs w:val="24"/>
        </w:rPr>
        <w:t>komunikačních technologií a také vyvážený rozvoj měst a venkovských oblastí Zlínského kraje.</w:t>
      </w:r>
    </w:p>
    <w:p w:rsidR="00101024" w:rsidRPr="00101024" w:rsidRDefault="00101024" w:rsidP="00101024">
      <w:pPr>
        <w:spacing w:before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1FB1" w:rsidRPr="00580546" w:rsidRDefault="00580546" w:rsidP="00B949B0">
      <w:pPr>
        <w:spacing w:before="0"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0546">
        <w:rPr>
          <w:rFonts w:ascii="Times New Roman" w:hAnsi="Times New Roman" w:cs="Times New Roman"/>
          <w:b/>
          <w:bCs/>
          <w:sz w:val="24"/>
          <w:szCs w:val="24"/>
        </w:rPr>
        <w:t xml:space="preserve">Chytrý kraj – Strategie rozvoje chytrého regionu Zlínského kraje 2030 </w:t>
      </w:r>
      <w:r>
        <w:rPr>
          <w:rFonts w:ascii="Times New Roman" w:hAnsi="Times New Roman" w:cs="Times New Roman"/>
          <w:sz w:val="24"/>
          <w:szCs w:val="24"/>
        </w:rPr>
        <w:t xml:space="preserve">navrhuje </w:t>
      </w:r>
      <w:r w:rsidRPr="00580546">
        <w:rPr>
          <w:rFonts w:ascii="Times New Roman" w:hAnsi="Times New Roman" w:cs="Times New Roman"/>
          <w:sz w:val="24"/>
          <w:szCs w:val="24"/>
        </w:rPr>
        <w:t>optimální podmínky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546">
        <w:rPr>
          <w:rFonts w:ascii="Times New Roman" w:hAnsi="Times New Roman" w:cs="Times New Roman"/>
          <w:sz w:val="24"/>
          <w:szCs w:val="24"/>
        </w:rPr>
        <w:t>komplexní přístup pro smysluplné a efektivní zavádění a využívání moderních technologií a SMART přístupů.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546">
        <w:rPr>
          <w:rFonts w:ascii="Times New Roman" w:hAnsi="Times New Roman" w:cs="Times New Roman"/>
          <w:sz w:val="24"/>
          <w:szCs w:val="24"/>
        </w:rPr>
        <w:t>Přináší dl</w:t>
      </w:r>
      <w:r>
        <w:rPr>
          <w:rFonts w:ascii="Times New Roman" w:hAnsi="Times New Roman" w:cs="Times New Roman"/>
          <w:sz w:val="24"/>
          <w:szCs w:val="24"/>
        </w:rPr>
        <w:t xml:space="preserve">ouhodobou vizi rozvoje chytrého regionu </w:t>
      </w:r>
      <w:r w:rsidRPr="00580546">
        <w:rPr>
          <w:rFonts w:ascii="Times New Roman" w:hAnsi="Times New Roman" w:cs="Times New Roman"/>
          <w:sz w:val="24"/>
          <w:szCs w:val="24"/>
        </w:rPr>
        <w:t>do roku 2030, reflektuje nové potřeby kraje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546">
        <w:rPr>
          <w:rFonts w:ascii="Times New Roman" w:hAnsi="Times New Roman" w:cs="Times New Roman"/>
          <w:sz w:val="24"/>
          <w:szCs w:val="24"/>
        </w:rPr>
        <w:t>formování společné politiky pro roce 2020 včetně respektování strategických dokumentů na národní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546">
        <w:rPr>
          <w:rFonts w:ascii="Times New Roman" w:hAnsi="Times New Roman" w:cs="Times New Roman"/>
          <w:sz w:val="24"/>
          <w:szCs w:val="24"/>
        </w:rPr>
        <w:t xml:space="preserve">nadnárodní úrovni. </w:t>
      </w:r>
      <w:r w:rsidR="00E603EF">
        <w:rPr>
          <w:rFonts w:ascii="Times New Roman" w:hAnsi="Times New Roman" w:cs="Times New Roman"/>
          <w:sz w:val="24"/>
          <w:szCs w:val="24"/>
        </w:rPr>
        <w:t xml:space="preserve">Zahrnující </w:t>
      </w:r>
      <w:r w:rsidRPr="00580546">
        <w:rPr>
          <w:rFonts w:ascii="Times New Roman" w:hAnsi="Times New Roman" w:cs="Times New Roman"/>
          <w:sz w:val="24"/>
          <w:szCs w:val="24"/>
        </w:rPr>
        <w:t>potřebu vytváření dlouhodobých a prospěšn</w:t>
      </w:r>
      <w:r w:rsidR="00E603EF">
        <w:rPr>
          <w:rFonts w:ascii="Times New Roman" w:hAnsi="Times New Roman" w:cs="Times New Roman"/>
          <w:sz w:val="24"/>
          <w:szCs w:val="24"/>
        </w:rPr>
        <w:t>ých partnerství na základě tzv. </w:t>
      </w:r>
      <w:r w:rsidRPr="00580546">
        <w:rPr>
          <w:rFonts w:ascii="Times New Roman" w:hAnsi="Times New Roman" w:cs="Times New Roman"/>
          <w:sz w:val="24"/>
          <w:szCs w:val="24"/>
        </w:rPr>
        <w:t xml:space="preserve">quadruple helix. </w:t>
      </w:r>
    </w:p>
    <w:p w:rsidR="00580546" w:rsidRPr="00580546" w:rsidRDefault="00580546" w:rsidP="00101024">
      <w:pPr>
        <w:spacing w:before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65EC" w:rsidRDefault="00BE65EC" w:rsidP="00101024">
      <w:pPr>
        <w:spacing w:before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01024" w:rsidRPr="00BE65EC" w:rsidRDefault="00101024" w:rsidP="00101024">
      <w:pPr>
        <w:spacing w:before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65EC">
        <w:rPr>
          <w:rFonts w:ascii="Times New Roman" w:hAnsi="Times New Roman" w:cs="Times New Roman"/>
          <w:b/>
          <w:bCs/>
          <w:sz w:val="24"/>
          <w:szCs w:val="24"/>
          <w:u w:val="single"/>
        </w:rPr>
        <w:t>Vazba na strategické dokumenty UTB</w:t>
      </w:r>
    </w:p>
    <w:p w:rsidR="00101024" w:rsidRPr="00BE65EC" w:rsidRDefault="00101024" w:rsidP="00101024">
      <w:pPr>
        <w:spacing w:before="0" w:line="276" w:lineRule="auto"/>
        <w:rPr>
          <w:rFonts w:ascii="Times New Roman" w:hAnsi="Times New Roman" w:cs="Times New Roman"/>
          <w:b/>
          <w:bCs/>
          <w:color w:val="DD8047" w:themeColor="accent2"/>
          <w:sz w:val="24"/>
          <w:szCs w:val="24"/>
        </w:rPr>
      </w:pPr>
    </w:p>
    <w:p w:rsidR="00101024" w:rsidRPr="00DF5BFB" w:rsidRDefault="00101024" w:rsidP="008347C3">
      <w:pPr>
        <w:spacing w:before="0"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F5BFB">
        <w:rPr>
          <w:rFonts w:ascii="Times New Roman" w:hAnsi="Times New Roman" w:cs="Times New Roman"/>
          <w:b/>
          <w:bCs/>
          <w:sz w:val="24"/>
          <w:szCs w:val="24"/>
        </w:rPr>
        <w:t>Strategický záměr Univerzity Tomáše Bati ve Zlíně na období 21+</w:t>
      </w:r>
    </w:p>
    <w:p w:rsidR="00101024" w:rsidRPr="008347C3" w:rsidRDefault="00101024" w:rsidP="00101024">
      <w:pPr>
        <w:spacing w:before="0" w:line="276" w:lineRule="auto"/>
        <w:rPr>
          <w:rFonts w:ascii="Times New Roman" w:hAnsi="Times New Roman" w:cs="Times New Roman"/>
          <w:color w:val="B85A22" w:themeColor="accent2" w:themeShade="BF"/>
          <w:sz w:val="24"/>
          <w:szCs w:val="24"/>
        </w:rPr>
      </w:pPr>
    </w:p>
    <w:p w:rsidR="00A03371" w:rsidRPr="00A03371" w:rsidRDefault="00B949B0" w:rsidP="00A03371">
      <w:pPr>
        <w:pStyle w:val="Odstavecseseznamem"/>
        <w:spacing w:before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3371">
        <w:rPr>
          <w:rFonts w:ascii="Times New Roman" w:hAnsi="Times New Roman" w:cs="Times New Roman"/>
          <w:sz w:val="24"/>
          <w:szCs w:val="24"/>
        </w:rPr>
        <w:t>Strategie UTB 21+</w:t>
      </w:r>
      <w:r w:rsidR="00101024" w:rsidRPr="00A03371">
        <w:rPr>
          <w:rFonts w:ascii="Times New Roman" w:hAnsi="Times New Roman" w:cs="Times New Roman"/>
          <w:sz w:val="24"/>
          <w:szCs w:val="24"/>
        </w:rPr>
        <w:t xml:space="preserve"> ve své vizi pro rok 2030 specifikuje univerzitu jako: Univerzitu s pevným renomé ve vzdělávacím systému, která poskytuje vysoce k</w:t>
      </w:r>
      <w:r w:rsidRPr="00A03371">
        <w:rPr>
          <w:rFonts w:ascii="Times New Roman" w:hAnsi="Times New Roman" w:cs="Times New Roman"/>
          <w:sz w:val="24"/>
          <w:szCs w:val="24"/>
        </w:rPr>
        <w:t xml:space="preserve">valitní podmínky ke studiu a je </w:t>
      </w:r>
      <w:r w:rsidR="00101024" w:rsidRPr="00A03371">
        <w:rPr>
          <w:rFonts w:ascii="Times New Roman" w:hAnsi="Times New Roman" w:cs="Times New Roman"/>
          <w:sz w:val="24"/>
          <w:szCs w:val="24"/>
        </w:rPr>
        <w:t>centrem rozvoje vzdělávání ve Zlínském kraji. Otevřenou a f</w:t>
      </w:r>
      <w:r w:rsidR="00A03371">
        <w:rPr>
          <w:rFonts w:ascii="Times New Roman" w:hAnsi="Times New Roman" w:cs="Times New Roman"/>
          <w:sz w:val="24"/>
          <w:szCs w:val="24"/>
        </w:rPr>
        <w:t>lexibilní univerzitu, která při </w:t>
      </w:r>
      <w:r w:rsidR="00101024" w:rsidRPr="00A03371">
        <w:rPr>
          <w:rFonts w:ascii="Times New Roman" w:hAnsi="Times New Roman" w:cs="Times New Roman"/>
          <w:sz w:val="24"/>
          <w:szCs w:val="24"/>
        </w:rPr>
        <w:t>svém rozvoji reflektuje technologický rozvoj, socioek</w:t>
      </w:r>
      <w:r w:rsidRPr="00A03371">
        <w:rPr>
          <w:rFonts w:ascii="Times New Roman" w:hAnsi="Times New Roman" w:cs="Times New Roman"/>
          <w:sz w:val="24"/>
          <w:szCs w:val="24"/>
        </w:rPr>
        <w:t>onomické změny a nové potřeby a </w:t>
      </w:r>
      <w:r w:rsidR="00101024" w:rsidRPr="00A03371">
        <w:rPr>
          <w:rFonts w:ascii="Times New Roman" w:hAnsi="Times New Roman" w:cs="Times New Roman"/>
          <w:sz w:val="24"/>
          <w:szCs w:val="24"/>
        </w:rPr>
        <w:t xml:space="preserve">výzvy společnosti. Univerzitu, která je silným partnerem pro plánování dalšího rozvoje regionu </w:t>
      </w:r>
      <w:r w:rsidR="00C3259A" w:rsidRPr="00A03371">
        <w:rPr>
          <w:rFonts w:ascii="Times New Roman" w:hAnsi="Times New Roman" w:cs="Times New Roman"/>
          <w:sz w:val="24"/>
          <w:szCs w:val="24"/>
        </w:rPr>
        <w:t>ve všech oblastech pracovního i </w:t>
      </w:r>
      <w:r w:rsidR="00A03371" w:rsidRPr="00A03371">
        <w:rPr>
          <w:rFonts w:ascii="Times New Roman" w:hAnsi="Times New Roman" w:cs="Times New Roman"/>
          <w:sz w:val="24"/>
          <w:szCs w:val="24"/>
        </w:rPr>
        <w:t>společenského života. Témata dlouhodobě udržitelného rozvoje jsou definována napříč celou Strategií UTB 21+, specificky se pak této oblasti věnuje zejména Pilíř E: Lidské zdroje, financování, vnitřní prostředí UTB ve Zlíně a strategické řízení, Strategický cíl 5.5</w:t>
      </w:r>
      <w:r w:rsidR="00FD13E7">
        <w:rPr>
          <w:rFonts w:ascii="Times New Roman" w:hAnsi="Times New Roman" w:cs="Times New Roman"/>
          <w:sz w:val="24"/>
          <w:szCs w:val="24"/>
        </w:rPr>
        <w:t>:</w:t>
      </w:r>
      <w:r w:rsidR="00A03371" w:rsidRPr="00A03371">
        <w:rPr>
          <w:rFonts w:ascii="Times New Roman" w:hAnsi="Times New Roman" w:cs="Times New Roman"/>
          <w:sz w:val="24"/>
          <w:szCs w:val="24"/>
        </w:rPr>
        <w:t xml:space="preserve"> Rozvoj vnitřní infrastruktury a zvýšení její adaptability na změny klimatu včetně realizace opatření pro snižování uhlíkové stopy</w:t>
      </w:r>
      <w:r w:rsidR="00FD13E7">
        <w:rPr>
          <w:rFonts w:ascii="Times New Roman" w:hAnsi="Times New Roman" w:cs="Times New Roman"/>
          <w:sz w:val="24"/>
          <w:szCs w:val="24"/>
        </w:rPr>
        <w:t>.</w:t>
      </w:r>
    </w:p>
    <w:p w:rsidR="00101024" w:rsidRPr="00A03371" w:rsidRDefault="00101024" w:rsidP="00A03371">
      <w:pPr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024" w:rsidRPr="00A03371" w:rsidRDefault="00101024" w:rsidP="00A03371">
      <w:pPr>
        <w:spacing w:before="0" w:line="276" w:lineRule="auto"/>
        <w:ind w:left="0"/>
        <w:jc w:val="both"/>
        <w:rPr>
          <w:noProof/>
          <w:sz w:val="24"/>
          <w:szCs w:val="24"/>
          <w:lang w:eastAsia="cs-CZ"/>
        </w:rPr>
      </w:pPr>
    </w:p>
    <w:p w:rsidR="00101024" w:rsidRPr="00A03371" w:rsidRDefault="00101024" w:rsidP="00A03371">
      <w:pPr>
        <w:spacing w:before="0" w:line="276" w:lineRule="auto"/>
        <w:ind w:left="0"/>
        <w:jc w:val="both"/>
        <w:rPr>
          <w:noProof/>
          <w:sz w:val="24"/>
          <w:szCs w:val="24"/>
          <w:lang w:eastAsia="cs-CZ"/>
        </w:rPr>
      </w:pPr>
    </w:p>
    <w:p w:rsidR="00101024" w:rsidRPr="00A03371" w:rsidRDefault="00101024" w:rsidP="00A03371">
      <w:pPr>
        <w:spacing w:before="0" w:line="276" w:lineRule="auto"/>
        <w:ind w:left="0"/>
        <w:jc w:val="both"/>
        <w:rPr>
          <w:noProof/>
          <w:sz w:val="24"/>
          <w:szCs w:val="24"/>
          <w:lang w:eastAsia="cs-CZ"/>
        </w:rPr>
      </w:pPr>
    </w:p>
    <w:p w:rsidR="00101024" w:rsidRPr="00A03371" w:rsidRDefault="00101024" w:rsidP="00A03371">
      <w:pPr>
        <w:spacing w:before="0" w:line="276" w:lineRule="auto"/>
        <w:ind w:left="0"/>
        <w:jc w:val="both"/>
        <w:rPr>
          <w:noProof/>
          <w:sz w:val="24"/>
          <w:szCs w:val="24"/>
          <w:lang w:eastAsia="cs-CZ"/>
        </w:rPr>
      </w:pPr>
    </w:p>
    <w:p w:rsidR="00101024" w:rsidRDefault="00101024" w:rsidP="003C7D24">
      <w:pPr>
        <w:ind w:left="0"/>
        <w:jc w:val="center"/>
        <w:rPr>
          <w:noProof/>
          <w:lang w:eastAsia="cs-CZ"/>
        </w:rPr>
      </w:pPr>
    </w:p>
    <w:p w:rsidR="00101024" w:rsidRDefault="00101024" w:rsidP="003C7D24">
      <w:pPr>
        <w:ind w:left="0"/>
        <w:jc w:val="center"/>
        <w:rPr>
          <w:noProof/>
          <w:lang w:eastAsia="cs-CZ"/>
        </w:rPr>
      </w:pPr>
    </w:p>
    <w:p w:rsidR="00101024" w:rsidRDefault="00101024" w:rsidP="003C7D24">
      <w:pPr>
        <w:ind w:left="0"/>
        <w:jc w:val="center"/>
        <w:rPr>
          <w:noProof/>
          <w:lang w:eastAsia="cs-CZ"/>
        </w:rPr>
      </w:pPr>
    </w:p>
    <w:p w:rsidR="00101024" w:rsidRDefault="00101024" w:rsidP="003C7D24">
      <w:pPr>
        <w:ind w:left="0"/>
        <w:jc w:val="center"/>
        <w:rPr>
          <w:noProof/>
          <w:lang w:eastAsia="cs-CZ"/>
        </w:rPr>
      </w:pPr>
    </w:p>
    <w:p w:rsidR="00101024" w:rsidRDefault="00101024" w:rsidP="003C7D24">
      <w:pPr>
        <w:ind w:left="0"/>
        <w:jc w:val="center"/>
        <w:rPr>
          <w:noProof/>
          <w:lang w:eastAsia="cs-CZ"/>
        </w:rPr>
      </w:pPr>
    </w:p>
    <w:p w:rsidR="00101024" w:rsidRDefault="00101024" w:rsidP="003C7D24">
      <w:pPr>
        <w:ind w:left="0"/>
        <w:jc w:val="center"/>
        <w:rPr>
          <w:noProof/>
          <w:lang w:eastAsia="cs-CZ"/>
        </w:rPr>
      </w:pPr>
    </w:p>
    <w:p w:rsidR="00101024" w:rsidRDefault="00101024" w:rsidP="003C7D24">
      <w:pPr>
        <w:ind w:left="0"/>
        <w:jc w:val="center"/>
        <w:rPr>
          <w:noProof/>
          <w:lang w:eastAsia="cs-CZ"/>
        </w:rPr>
      </w:pPr>
    </w:p>
    <w:p w:rsidR="00101024" w:rsidRDefault="00101024" w:rsidP="003C7D24">
      <w:pPr>
        <w:ind w:left="0"/>
        <w:jc w:val="center"/>
        <w:rPr>
          <w:noProof/>
          <w:lang w:eastAsia="cs-CZ"/>
        </w:rPr>
      </w:pPr>
    </w:p>
    <w:p w:rsidR="00101024" w:rsidRDefault="00101024" w:rsidP="003C7D24">
      <w:pPr>
        <w:ind w:left="0"/>
        <w:jc w:val="center"/>
        <w:rPr>
          <w:noProof/>
          <w:lang w:eastAsia="cs-CZ"/>
        </w:rPr>
      </w:pPr>
    </w:p>
    <w:p w:rsidR="00101024" w:rsidRDefault="00101024" w:rsidP="003C7D24">
      <w:pPr>
        <w:ind w:left="0"/>
        <w:jc w:val="center"/>
        <w:rPr>
          <w:noProof/>
          <w:lang w:eastAsia="cs-CZ"/>
        </w:rPr>
      </w:pPr>
    </w:p>
    <w:p w:rsidR="00101024" w:rsidRDefault="00101024" w:rsidP="003C7D24">
      <w:pPr>
        <w:ind w:left="0"/>
        <w:jc w:val="center"/>
        <w:rPr>
          <w:noProof/>
          <w:lang w:eastAsia="cs-CZ"/>
        </w:rPr>
      </w:pPr>
    </w:p>
    <w:p w:rsidR="00101024" w:rsidRDefault="00101024" w:rsidP="003C7D24">
      <w:pPr>
        <w:ind w:left="0"/>
        <w:jc w:val="center"/>
        <w:rPr>
          <w:noProof/>
          <w:lang w:eastAsia="cs-CZ"/>
        </w:rPr>
      </w:pPr>
    </w:p>
    <w:p w:rsidR="00101024" w:rsidRDefault="00101024" w:rsidP="003C7D24">
      <w:pPr>
        <w:ind w:left="0"/>
        <w:jc w:val="center"/>
        <w:rPr>
          <w:noProof/>
          <w:lang w:eastAsia="cs-CZ"/>
        </w:rPr>
      </w:pPr>
    </w:p>
    <w:p w:rsidR="00101024" w:rsidRDefault="00101024" w:rsidP="003C7D24">
      <w:pPr>
        <w:ind w:left="0"/>
        <w:jc w:val="center"/>
        <w:rPr>
          <w:noProof/>
          <w:lang w:eastAsia="cs-CZ"/>
        </w:rPr>
      </w:pPr>
    </w:p>
    <w:p w:rsidR="00101024" w:rsidRDefault="00101024" w:rsidP="00FD13E7">
      <w:pPr>
        <w:ind w:left="0"/>
      </w:pPr>
    </w:p>
    <w:p w:rsidR="008F4CC4" w:rsidRPr="008347C3" w:rsidRDefault="009A05BA" w:rsidP="00214C95">
      <w:pPr>
        <w:rPr>
          <w:rFonts w:ascii="Times New Roman" w:hAnsi="Times New Roman" w:cs="Times New Roman"/>
          <w:color w:val="B85A22" w:themeColor="accent2" w:themeShade="BF"/>
        </w:rPr>
      </w:pPr>
      <w:bookmarkStart w:id="5" w:name="_Toc54355479"/>
      <w:bookmarkStart w:id="6" w:name="_Toc54355507"/>
      <w:bookmarkStart w:id="7" w:name="_Toc121813726"/>
      <w:r w:rsidRPr="008347C3">
        <w:rPr>
          <w:rStyle w:val="Nadpis1Char"/>
          <w:rFonts w:ascii="Times New Roman" w:hAnsi="Times New Roman" w:cs="Times New Roman"/>
          <w:b/>
          <w:color w:val="B85A22" w:themeColor="accent2" w:themeShade="BF"/>
        </w:rPr>
        <w:t>MISE</w:t>
      </w:r>
      <w:bookmarkEnd w:id="5"/>
      <w:bookmarkEnd w:id="6"/>
      <w:bookmarkEnd w:id="7"/>
      <w:r w:rsidR="00FD13E7" w:rsidRPr="008347C3">
        <w:rPr>
          <w:rFonts w:ascii="Times New Roman" w:hAnsi="Times New Roman" w:cs="Times New Roman"/>
          <w:color w:val="B85A22" w:themeColor="accent2" w:themeShade="BF"/>
        </w:rPr>
        <w:t xml:space="preserve">: </w:t>
      </w:r>
    </w:p>
    <w:p w:rsidR="00FD13E7" w:rsidRPr="00FD13E7" w:rsidRDefault="00FD13E7" w:rsidP="00854598">
      <w:pPr>
        <w:spacing w:before="0"/>
        <w:ind w:left="0"/>
        <w:rPr>
          <w:rFonts w:ascii="Times New Roman" w:hAnsi="Times New Roman" w:cs="Times New Roman"/>
          <w:caps/>
          <w:sz w:val="24"/>
          <w:szCs w:val="24"/>
        </w:rPr>
      </w:pPr>
    </w:p>
    <w:p w:rsidR="00C3259A" w:rsidRDefault="00854598" w:rsidP="00083F01">
      <w:pPr>
        <w:spacing w:before="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98">
        <w:rPr>
          <w:rFonts w:ascii="Times New Roman" w:hAnsi="Times New Roman" w:cs="Times New Roman"/>
        </w:rPr>
        <w:t xml:space="preserve">UTB ve Zlíně je </w:t>
      </w:r>
      <w:r w:rsidR="00083F01">
        <w:rPr>
          <w:rFonts w:ascii="Times New Roman" w:hAnsi="Times New Roman" w:cs="Times New Roman"/>
        </w:rPr>
        <w:t xml:space="preserve">regionálním lídrem v oblasti uplatňování principů dlouhodobého udržitelného rozvoje, všemi svými činnostmi </w:t>
      </w:r>
      <w:r w:rsidRPr="00854598">
        <w:rPr>
          <w:rFonts w:ascii="Times New Roman" w:hAnsi="Times New Roman" w:cs="Times New Roman"/>
          <w:sz w:val="24"/>
          <w:szCs w:val="24"/>
        </w:rPr>
        <w:t xml:space="preserve">aktivně přispívá k naplňování mezinárodních strategií vytyčených </w:t>
      </w:r>
      <w:r w:rsidR="00083F01">
        <w:rPr>
          <w:rFonts w:ascii="Times New Roman" w:hAnsi="Times New Roman" w:cs="Times New Roman"/>
          <w:sz w:val="24"/>
          <w:szCs w:val="24"/>
        </w:rPr>
        <w:t>v dokumentu OSN „Agenda 2030“ a k řešení globálních problémů.</w:t>
      </w:r>
    </w:p>
    <w:p w:rsidR="00083F01" w:rsidRPr="00083F01" w:rsidRDefault="00083F01" w:rsidP="00083F01">
      <w:pPr>
        <w:spacing w:before="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CC4" w:rsidRPr="008347C3" w:rsidRDefault="009A05BA" w:rsidP="00214C95">
      <w:pPr>
        <w:rPr>
          <w:rFonts w:ascii="Times New Roman" w:hAnsi="Times New Roman" w:cs="Times New Roman"/>
          <w:color w:val="B85A22" w:themeColor="accent2" w:themeShade="BF"/>
          <w:sz w:val="28"/>
          <w:szCs w:val="28"/>
        </w:rPr>
      </w:pPr>
      <w:bookmarkStart w:id="8" w:name="_Toc121813727"/>
      <w:r w:rsidRPr="008347C3">
        <w:rPr>
          <w:rStyle w:val="Nadpis1Char"/>
          <w:rFonts w:ascii="Times New Roman" w:hAnsi="Times New Roman" w:cs="Times New Roman"/>
          <w:b/>
          <w:color w:val="B85A22" w:themeColor="accent2" w:themeShade="BF"/>
        </w:rPr>
        <w:t>VIZE</w:t>
      </w:r>
      <w:bookmarkEnd w:id="8"/>
      <w:r w:rsidR="00214C95" w:rsidRPr="008347C3">
        <w:rPr>
          <w:rFonts w:ascii="Times New Roman" w:hAnsi="Times New Roman" w:cs="Times New Roman"/>
          <w:b/>
          <w:color w:val="B85A22" w:themeColor="accent2" w:themeShade="BF"/>
          <w:sz w:val="28"/>
          <w:szCs w:val="28"/>
        </w:rPr>
        <w:t>:</w:t>
      </w:r>
      <w:r w:rsidR="00A71FB1" w:rsidRPr="008347C3">
        <w:rPr>
          <w:rFonts w:ascii="Times New Roman" w:hAnsi="Times New Roman" w:cs="Times New Roman"/>
          <w:b/>
          <w:color w:val="B85A22" w:themeColor="accent2" w:themeShade="BF"/>
          <w:sz w:val="28"/>
          <w:szCs w:val="28"/>
        </w:rPr>
        <w:t xml:space="preserve"> </w:t>
      </w:r>
      <w:r w:rsidR="00214C95" w:rsidRPr="008347C3">
        <w:rPr>
          <w:rFonts w:ascii="Times New Roman" w:hAnsi="Times New Roman" w:cs="Times New Roman"/>
          <w:b/>
          <w:color w:val="B85A22" w:themeColor="accent2" w:themeShade="BF"/>
          <w:sz w:val="28"/>
          <w:szCs w:val="28"/>
        </w:rPr>
        <w:t>UNIVERZITA TOMÁŠE BATI VE ZLÍNĚ JE V ROCE 2030</w:t>
      </w:r>
    </w:p>
    <w:p w:rsidR="00215FF7" w:rsidRPr="008347C3" w:rsidRDefault="00215FF7" w:rsidP="00C3259A">
      <w:pPr>
        <w:spacing w:line="276" w:lineRule="auto"/>
        <w:rPr>
          <w:rFonts w:ascii="Times New Roman" w:hAnsi="Times New Roman" w:cs="Times New Roman"/>
          <w:color w:val="B85A22" w:themeColor="accent2" w:themeShade="BF"/>
          <w:sz w:val="28"/>
          <w:szCs w:val="28"/>
        </w:rPr>
      </w:pPr>
    </w:p>
    <w:p w:rsidR="00174DC0" w:rsidRPr="00C3259A" w:rsidRDefault="00215FF7" w:rsidP="00427048">
      <w:pPr>
        <w:pStyle w:val="Odstavecseseznamem"/>
        <w:numPr>
          <w:ilvl w:val="0"/>
          <w:numId w:val="3"/>
        </w:numPr>
        <w:spacing w:before="0" w:after="240" w:line="276" w:lineRule="auto"/>
        <w:ind w:left="788" w:right="7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3259A">
        <w:rPr>
          <w:rFonts w:ascii="Times New Roman" w:hAnsi="Times New Roman" w:cs="Times New Roman"/>
          <w:sz w:val="24"/>
          <w:szCs w:val="24"/>
        </w:rPr>
        <w:t>M</w:t>
      </w:r>
      <w:r w:rsidR="00251D04" w:rsidRPr="00C3259A">
        <w:rPr>
          <w:rFonts w:ascii="Times New Roman" w:hAnsi="Times New Roman" w:cs="Times New Roman"/>
          <w:sz w:val="24"/>
          <w:szCs w:val="24"/>
        </w:rPr>
        <w:t>ezinárodně respektovanou univerzitou v oblasti udržitelného rozvoje</w:t>
      </w:r>
      <w:r w:rsidR="00DA0C8D" w:rsidRPr="00C325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4DC0" w:rsidRPr="00C3259A" w:rsidRDefault="00174DC0" w:rsidP="00C3259A">
      <w:pPr>
        <w:pStyle w:val="Odstavecseseznamem"/>
        <w:spacing w:before="0" w:after="240" w:line="276" w:lineRule="auto"/>
        <w:ind w:left="788" w:right="74"/>
        <w:jc w:val="both"/>
        <w:rPr>
          <w:rFonts w:ascii="Times New Roman" w:hAnsi="Times New Roman" w:cs="Times New Roman"/>
          <w:sz w:val="24"/>
          <w:szCs w:val="24"/>
        </w:rPr>
      </w:pPr>
    </w:p>
    <w:p w:rsidR="00174DC0" w:rsidRPr="00C3259A" w:rsidRDefault="00174DC0" w:rsidP="00427048">
      <w:pPr>
        <w:pStyle w:val="Odstavecseseznamem"/>
        <w:numPr>
          <w:ilvl w:val="0"/>
          <w:numId w:val="3"/>
        </w:numPr>
        <w:spacing w:before="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59A">
        <w:rPr>
          <w:rFonts w:ascii="Times New Roman" w:hAnsi="Times New Roman" w:cs="Times New Roman"/>
          <w:sz w:val="24"/>
          <w:szCs w:val="24"/>
        </w:rPr>
        <w:t>Společensky odpovědnou univerzitou.</w:t>
      </w:r>
    </w:p>
    <w:p w:rsidR="003C7D24" w:rsidRPr="00C3259A" w:rsidRDefault="003C7D24" w:rsidP="00C3259A">
      <w:pPr>
        <w:pStyle w:val="Odstavecseseznamem"/>
        <w:spacing w:before="0" w:after="240" w:line="276" w:lineRule="auto"/>
        <w:ind w:left="788" w:right="74"/>
        <w:jc w:val="both"/>
        <w:rPr>
          <w:rFonts w:ascii="Times New Roman" w:hAnsi="Times New Roman" w:cs="Times New Roman"/>
          <w:sz w:val="24"/>
          <w:szCs w:val="24"/>
        </w:rPr>
      </w:pPr>
    </w:p>
    <w:p w:rsidR="00202219" w:rsidRPr="00C3259A" w:rsidRDefault="00215FF7" w:rsidP="00427048">
      <w:pPr>
        <w:pStyle w:val="Odstavecseseznamem"/>
        <w:numPr>
          <w:ilvl w:val="0"/>
          <w:numId w:val="3"/>
        </w:numPr>
        <w:spacing w:before="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59A">
        <w:rPr>
          <w:rFonts w:ascii="Times New Roman" w:hAnsi="Times New Roman" w:cs="Times New Roman"/>
          <w:sz w:val="24"/>
          <w:szCs w:val="24"/>
        </w:rPr>
        <w:t>U</w:t>
      </w:r>
      <w:r w:rsidR="00251D04" w:rsidRPr="00C3259A">
        <w:rPr>
          <w:rFonts w:ascii="Times New Roman" w:hAnsi="Times New Roman" w:cs="Times New Roman"/>
          <w:sz w:val="24"/>
          <w:szCs w:val="24"/>
        </w:rPr>
        <w:t>niverzitou, která</w:t>
      </w:r>
      <w:r w:rsidR="00DA0C8D" w:rsidRPr="00C3259A">
        <w:rPr>
          <w:rFonts w:ascii="Times New Roman" w:hAnsi="Times New Roman" w:cs="Times New Roman"/>
          <w:sz w:val="24"/>
          <w:szCs w:val="24"/>
        </w:rPr>
        <w:t xml:space="preserve"> v rámci </w:t>
      </w:r>
      <w:r w:rsidR="00202219" w:rsidRPr="00C3259A">
        <w:rPr>
          <w:rFonts w:ascii="Times New Roman" w:hAnsi="Times New Roman" w:cs="Times New Roman"/>
          <w:sz w:val="24"/>
          <w:szCs w:val="24"/>
        </w:rPr>
        <w:t xml:space="preserve">svých činností a aktivit </w:t>
      </w:r>
      <w:r w:rsidR="00C3259A">
        <w:rPr>
          <w:rFonts w:ascii="Times New Roman" w:hAnsi="Times New Roman" w:cs="Times New Roman"/>
          <w:sz w:val="24"/>
          <w:szCs w:val="24"/>
        </w:rPr>
        <w:t>reflektuje hospodářský a </w:t>
      </w:r>
      <w:r w:rsidR="00DA0C8D" w:rsidRPr="00C3259A">
        <w:rPr>
          <w:rFonts w:ascii="Times New Roman" w:hAnsi="Times New Roman" w:cs="Times New Roman"/>
          <w:sz w:val="24"/>
          <w:szCs w:val="24"/>
        </w:rPr>
        <w:t>společenský pokro</w:t>
      </w:r>
      <w:r w:rsidR="00202219" w:rsidRPr="00C3259A">
        <w:rPr>
          <w:rFonts w:ascii="Times New Roman" w:hAnsi="Times New Roman" w:cs="Times New Roman"/>
          <w:sz w:val="24"/>
          <w:szCs w:val="24"/>
        </w:rPr>
        <w:t>k</w:t>
      </w:r>
      <w:r w:rsidR="00DA0C8D" w:rsidRPr="00C3259A">
        <w:rPr>
          <w:rFonts w:ascii="Times New Roman" w:hAnsi="Times New Roman" w:cs="Times New Roman"/>
          <w:sz w:val="24"/>
          <w:szCs w:val="24"/>
        </w:rPr>
        <w:t xml:space="preserve"> s plnohodnotným zachováním životního prostředí ve Zlínském kraji</w:t>
      </w:r>
      <w:r w:rsidR="00202219" w:rsidRPr="00C3259A">
        <w:rPr>
          <w:rFonts w:ascii="Times New Roman" w:hAnsi="Times New Roman" w:cs="Times New Roman"/>
          <w:sz w:val="24"/>
          <w:szCs w:val="24"/>
        </w:rPr>
        <w:t>.</w:t>
      </w:r>
    </w:p>
    <w:p w:rsidR="003C7D24" w:rsidRPr="00C3259A" w:rsidRDefault="003C7D24" w:rsidP="00C3259A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02219" w:rsidRPr="00C3259A" w:rsidRDefault="00202219" w:rsidP="00427048">
      <w:pPr>
        <w:pStyle w:val="Odstavecseseznamem"/>
        <w:numPr>
          <w:ilvl w:val="0"/>
          <w:numId w:val="3"/>
        </w:numPr>
        <w:spacing w:before="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59A">
        <w:rPr>
          <w:rFonts w:ascii="Times New Roman" w:hAnsi="Times New Roman" w:cs="Times New Roman"/>
          <w:sz w:val="24"/>
          <w:szCs w:val="24"/>
        </w:rPr>
        <w:t>U</w:t>
      </w:r>
      <w:r w:rsidR="00215FF7" w:rsidRPr="00C3259A">
        <w:rPr>
          <w:rFonts w:ascii="Times New Roman" w:hAnsi="Times New Roman" w:cs="Times New Roman"/>
          <w:sz w:val="24"/>
          <w:szCs w:val="24"/>
        </w:rPr>
        <w:t>niverzitou, která</w:t>
      </w:r>
      <w:r w:rsidRPr="00C3259A">
        <w:rPr>
          <w:rFonts w:ascii="Times New Roman" w:hAnsi="Times New Roman" w:cs="Times New Roman"/>
          <w:sz w:val="24"/>
          <w:szCs w:val="24"/>
        </w:rPr>
        <w:t xml:space="preserve"> aktivně </w:t>
      </w:r>
      <w:r w:rsidR="00251D04" w:rsidRPr="00C3259A">
        <w:rPr>
          <w:rFonts w:ascii="Times New Roman" w:hAnsi="Times New Roman" w:cs="Times New Roman"/>
          <w:sz w:val="24"/>
          <w:szCs w:val="24"/>
        </w:rPr>
        <w:t>přispívá k ochraně životního prostředí</w:t>
      </w:r>
      <w:r w:rsidRPr="00C3259A">
        <w:rPr>
          <w:rFonts w:ascii="Times New Roman" w:hAnsi="Times New Roman" w:cs="Times New Roman"/>
          <w:sz w:val="24"/>
          <w:szCs w:val="24"/>
        </w:rPr>
        <w:t xml:space="preserve"> </w:t>
      </w:r>
      <w:r w:rsidR="003C7D24" w:rsidRPr="00C3259A">
        <w:rPr>
          <w:rFonts w:ascii="Times New Roman" w:hAnsi="Times New Roman" w:cs="Times New Roman"/>
          <w:sz w:val="24"/>
          <w:szCs w:val="24"/>
        </w:rPr>
        <w:t>na úrovni srovnatelné</w:t>
      </w:r>
      <w:r w:rsidRPr="00C3259A">
        <w:rPr>
          <w:rFonts w:ascii="Times New Roman" w:hAnsi="Times New Roman" w:cs="Times New Roman"/>
          <w:sz w:val="24"/>
          <w:szCs w:val="24"/>
        </w:rPr>
        <w:t xml:space="preserve"> s nejlepšími </w:t>
      </w:r>
      <w:r w:rsidR="0066451F">
        <w:rPr>
          <w:rFonts w:ascii="Times New Roman" w:hAnsi="Times New Roman" w:cs="Times New Roman"/>
          <w:sz w:val="24"/>
          <w:szCs w:val="24"/>
        </w:rPr>
        <w:t xml:space="preserve">mezinárodními </w:t>
      </w:r>
      <w:r w:rsidR="005C1062" w:rsidRPr="00C3259A">
        <w:rPr>
          <w:rFonts w:ascii="Times New Roman" w:hAnsi="Times New Roman" w:cs="Times New Roman"/>
          <w:sz w:val="24"/>
          <w:szCs w:val="24"/>
        </w:rPr>
        <w:t xml:space="preserve">univerzitami. </w:t>
      </w:r>
    </w:p>
    <w:p w:rsidR="003C7D24" w:rsidRPr="00C3259A" w:rsidRDefault="003C7D24" w:rsidP="00C3259A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15FF7" w:rsidRPr="00C3259A" w:rsidRDefault="00215FF7" w:rsidP="00427048">
      <w:pPr>
        <w:pStyle w:val="Odstavecseseznamem"/>
        <w:numPr>
          <w:ilvl w:val="0"/>
          <w:numId w:val="3"/>
        </w:numPr>
        <w:spacing w:before="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59A">
        <w:rPr>
          <w:rFonts w:ascii="Times New Roman" w:hAnsi="Times New Roman" w:cs="Times New Roman"/>
          <w:sz w:val="24"/>
          <w:szCs w:val="24"/>
        </w:rPr>
        <w:t>Univerzitou, která</w:t>
      </w:r>
      <w:r w:rsidR="00DB7DB0" w:rsidRPr="00C3259A">
        <w:rPr>
          <w:rFonts w:ascii="Times New Roman" w:hAnsi="Times New Roman" w:cs="Times New Roman"/>
          <w:sz w:val="24"/>
          <w:szCs w:val="24"/>
        </w:rPr>
        <w:t xml:space="preserve"> </w:t>
      </w:r>
      <w:r w:rsidR="00A95CE8" w:rsidRPr="00C3259A">
        <w:rPr>
          <w:rFonts w:ascii="Times New Roman" w:hAnsi="Times New Roman" w:cs="Times New Roman"/>
          <w:sz w:val="24"/>
          <w:szCs w:val="24"/>
        </w:rPr>
        <w:t xml:space="preserve">zastává přední roli ve vývoji, aplikaci a informování o optimálních řešeních pro trvale udržitelný rozvoj. </w:t>
      </w:r>
    </w:p>
    <w:p w:rsidR="003C7D24" w:rsidRPr="00C3259A" w:rsidRDefault="003C7D24" w:rsidP="00C3259A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C7D24" w:rsidRPr="00C3259A" w:rsidRDefault="00215FF7" w:rsidP="00427048">
      <w:pPr>
        <w:pStyle w:val="Odstavecseseznamem"/>
        <w:numPr>
          <w:ilvl w:val="0"/>
          <w:numId w:val="3"/>
        </w:numPr>
        <w:spacing w:before="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59A">
        <w:rPr>
          <w:rFonts w:ascii="Times New Roman" w:hAnsi="Times New Roman" w:cs="Times New Roman"/>
          <w:sz w:val="24"/>
          <w:szCs w:val="24"/>
        </w:rPr>
        <w:t>Univerzitou</w:t>
      </w:r>
      <w:r w:rsidR="0066451F">
        <w:rPr>
          <w:rFonts w:ascii="Times New Roman" w:hAnsi="Times New Roman" w:cs="Times New Roman"/>
          <w:sz w:val="24"/>
          <w:szCs w:val="24"/>
        </w:rPr>
        <w:t xml:space="preserve">, která minimalizuje </w:t>
      </w:r>
      <w:r w:rsidR="00A95CE8" w:rsidRPr="00C3259A">
        <w:rPr>
          <w:rFonts w:ascii="Times New Roman" w:hAnsi="Times New Roman" w:cs="Times New Roman"/>
          <w:sz w:val="24"/>
          <w:szCs w:val="24"/>
        </w:rPr>
        <w:t>negativní ekologické dopady související s</w:t>
      </w:r>
      <w:r w:rsidR="0066451F">
        <w:rPr>
          <w:rFonts w:ascii="Times New Roman" w:hAnsi="Times New Roman" w:cs="Times New Roman"/>
          <w:sz w:val="24"/>
          <w:szCs w:val="24"/>
        </w:rPr>
        <w:t> </w:t>
      </w:r>
      <w:r w:rsidR="003C7D24" w:rsidRPr="00C3259A">
        <w:rPr>
          <w:rFonts w:ascii="Times New Roman" w:hAnsi="Times New Roman" w:cs="Times New Roman"/>
          <w:sz w:val="24"/>
          <w:szCs w:val="24"/>
        </w:rPr>
        <w:t>její</w:t>
      </w:r>
      <w:r w:rsidR="00A95CE8" w:rsidRPr="00C3259A">
        <w:rPr>
          <w:rFonts w:ascii="Times New Roman" w:hAnsi="Times New Roman" w:cs="Times New Roman"/>
          <w:sz w:val="24"/>
          <w:szCs w:val="24"/>
        </w:rPr>
        <w:t> </w:t>
      </w:r>
      <w:r w:rsidR="003C7D24" w:rsidRPr="00C3259A">
        <w:rPr>
          <w:rFonts w:ascii="Times New Roman" w:hAnsi="Times New Roman" w:cs="Times New Roman"/>
          <w:sz w:val="24"/>
          <w:szCs w:val="24"/>
        </w:rPr>
        <w:t>činností</w:t>
      </w:r>
      <w:r w:rsidR="00A95CE8" w:rsidRPr="00C325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7D24" w:rsidRPr="00C3259A" w:rsidRDefault="003C7D24" w:rsidP="00C3259A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01F96" w:rsidRDefault="00501F96">
      <w:pPr>
        <w:spacing w:before="0" w:after="240" w:line="252" w:lineRule="auto"/>
        <w:ind w:left="0" w:right="0"/>
        <w:sectPr w:rsidR="00501F96" w:rsidSect="00C04A92">
          <w:headerReference w:type="default" r:id="rId10"/>
          <w:footerReference w:type="default" r:id="rId11"/>
          <w:pgSz w:w="11906" w:h="16838" w:code="9"/>
          <w:pgMar w:top="1440" w:right="1440" w:bottom="1440" w:left="1440" w:header="720" w:footer="576" w:gutter="0"/>
          <w:pgNumType w:start="0"/>
          <w:cols w:space="720"/>
          <w:titlePg/>
          <w:docGrid w:linePitch="360"/>
        </w:sectPr>
      </w:pPr>
    </w:p>
    <w:p w:rsidR="008347C3" w:rsidRDefault="00E74E75" w:rsidP="00BE6151">
      <w:pPr>
        <w:pStyle w:val="Nadpis1"/>
        <w:ind w:left="0"/>
        <w:rPr>
          <w:rFonts w:ascii="Times New Roman" w:hAnsi="Times New Roman" w:cs="Times New Roman"/>
        </w:rPr>
      </w:pPr>
      <w:bookmarkStart w:id="9" w:name="_Toc54355483"/>
      <w:bookmarkStart w:id="10" w:name="_Toc54355511"/>
      <w:bookmarkStart w:id="11" w:name="_Toc121813728"/>
      <w:r w:rsidRPr="004007DA">
        <w:rPr>
          <w:rFonts w:ascii="Times New Roman" w:hAnsi="Times New Roman" w:cs="Times New Roman"/>
          <w:b/>
          <w:color w:val="B85A22" w:themeColor="accent2" w:themeShade="BF"/>
        </w:rPr>
        <w:t>PILÍŘE STRATEGIE UDRŽITELNOSTI UTB 21+</w:t>
      </w:r>
      <w:bookmarkEnd w:id="9"/>
      <w:bookmarkEnd w:id="10"/>
      <w:r w:rsidR="009B730D">
        <w:rPr>
          <w:rFonts w:ascii="Times New Roman" w:hAnsi="Times New Roman" w:cs="Times New Roman"/>
          <w:b/>
          <w:color w:val="B85A22" w:themeColor="accent2" w:themeShade="BF"/>
        </w:rPr>
        <w:t>, STRATEGICKÉ A DÍLČÍ CÍLE</w:t>
      </w:r>
      <w:bookmarkEnd w:id="11"/>
    </w:p>
    <w:p w:rsidR="00BE6151" w:rsidRPr="00BE6151" w:rsidRDefault="00BE6151" w:rsidP="00BE615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6B12A7" w:rsidTr="006B12A7">
        <w:tc>
          <w:tcPr>
            <w:tcW w:w="9016" w:type="dxa"/>
            <w:gridSpan w:val="2"/>
          </w:tcPr>
          <w:p w:rsidR="00BE6151" w:rsidRDefault="00BE6151" w:rsidP="00465E09">
            <w:pPr>
              <w:pStyle w:val="Nadpis3"/>
              <w:ind w:left="0"/>
              <w:jc w:val="both"/>
              <w:outlineLvl w:val="2"/>
              <w:rPr>
                <w:rFonts w:ascii="Times New Roman" w:hAnsi="Times New Roman" w:cs="Times New Roman"/>
                <w:color w:val="B85A22" w:themeColor="accent2" w:themeShade="BF"/>
              </w:rPr>
            </w:pPr>
            <w:bookmarkStart w:id="12" w:name="_Toc121813729"/>
            <w:r>
              <w:rPr>
                <w:rFonts w:ascii="Times New Roman" w:hAnsi="Times New Roman" w:cs="Times New Roman"/>
                <w:color w:val="B85A22" w:themeColor="accent2" w:themeShade="BF"/>
              </w:rPr>
              <w:t>Pilíř A: Vzdělávání</w:t>
            </w:r>
            <w:bookmarkEnd w:id="12"/>
          </w:p>
          <w:p w:rsidR="006B12A7" w:rsidRDefault="006B12A7" w:rsidP="00465E09">
            <w:pPr>
              <w:pStyle w:val="Nadpis3"/>
              <w:ind w:left="0"/>
              <w:jc w:val="both"/>
              <w:outlineLvl w:val="2"/>
              <w:rPr>
                <w:rFonts w:ascii="Times New Roman" w:hAnsi="Times New Roman" w:cs="Times New Roman"/>
                <w:color w:val="B85A22" w:themeColor="accent2" w:themeShade="BF"/>
              </w:rPr>
            </w:pPr>
            <w:bookmarkStart w:id="13" w:name="_Toc121813730"/>
            <w:r w:rsidRPr="006B12A7">
              <w:rPr>
                <w:rFonts w:ascii="Times New Roman" w:hAnsi="Times New Roman" w:cs="Times New Roman"/>
                <w:color w:val="B85A22" w:themeColor="accent2" w:themeShade="BF"/>
              </w:rPr>
              <w:t>Priorita č. 1: Realizovat vzdělávání postavené na výchově ke společenské odpovědnosti</w:t>
            </w:r>
            <w:bookmarkEnd w:id="13"/>
          </w:p>
          <w:p w:rsidR="00DF5BFB" w:rsidRPr="00DF5BFB" w:rsidRDefault="00DF5BFB" w:rsidP="00DF5BFB"/>
        </w:tc>
      </w:tr>
      <w:tr w:rsidR="006A5CEF" w:rsidTr="006402B2">
        <w:tc>
          <w:tcPr>
            <w:tcW w:w="3539" w:type="dxa"/>
            <w:vMerge w:val="restart"/>
          </w:tcPr>
          <w:p w:rsidR="006A5CEF" w:rsidRDefault="006A5CEF" w:rsidP="00EA2038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16E">
              <w:rPr>
                <w:rFonts w:ascii="Times New Roman" w:hAnsi="Times New Roman" w:cs="Times New Roman"/>
                <w:b/>
                <w:sz w:val="24"/>
                <w:szCs w:val="24"/>
              </w:rPr>
              <w:t>Strategický cíl 1.1: Zajistit v rámci rozvoje měkkých kompetencí studentů v</w:t>
            </w:r>
            <w:r w:rsidR="00793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všech studijních programech </w:t>
            </w:r>
            <w:r w:rsidR="00640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="00793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vzdělávání v oblastech </w:t>
            </w:r>
            <w:r w:rsidRPr="006D316E">
              <w:rPr>
                <w:rFonts w:ascii="Times New Roman" w:hAnsi="Times New Roman" w:cs="Times New Roman"/>
                <w:b/>
                <w:sz w:val="24"/>
                <w:szCs w:val="24"/>
              </w:rPr>
              <w:t>environmentální a společenské odpovědnosti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477" w:type="dxa"/>
          </w:tcPr>
          <w:p w:rsidR="006A5CEF" w:rsidRPr="006A5CEF" w:rsidRDefault="006402B2" w:rsidP="006402B2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Dílčí cíl 1.1.1: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Mapovat</w:t>
            </w:r>
            <w:r w:rsidR="006A5CEF" w:rsidRPr="006A5CEF">
              <w:rPr>
                <w:rFonts w:ascii="Times New Roman" w:hAnsi="Times New Roman" w:cs="Times New Roman"/>
                <w:sz w:val="24"/>
                <w:szCs w:val="24"/>
              </w:rPr>
              <w:t xml:space="preserve"> obsahovou náplň studijních programů s ohledem na problematiku udržitelnosti</w:t>
            </w:r>
            <w:r w:rsidR="00994A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5CEF" w:rsidTr="006402B2">
        <w:tc>
          <w:tcPr>
            <w:tcW w:w="3539" w:type="dxa"/>
            <w:vMerge/>
          </w:tcPr>
          <w:p w:rsidR="006A5CEF" w:rsidRDefault="006A5CEF" w:rsidP="006402B2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7" w:type="dxa"/>
          </w:tcPr>
          <w:p w:rsidR="006A5CEF" w:rsidRPr="006A5CEF" w:rsidRDefault="006A5CEF" w:rsidP="00EA2038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EF">
              <w:rPr>
                <w:rFonts w:ascii="Times New Roman" w:hAnsi="Times New Roman" w:cs="Times New Roman"/>
                <w:sz w:val="24"/>
                <w:szCs w:val="24"/>
              </w:rPr>
              <w:t>Dílčí cíl 1.1.2: Připra</w:t>
            </w:r>
            <w:r w:rsidR="008347C3">
              <w:rPr>
                <w:rFonts w:ascii="Times New Roman" w:hAnsi="Times New Roman" w:cs="Times New Roman"/>
                <w:sz w:val="24"/>
                <w:szCs w:val="24"/>
              </w:rPr>
              <w:t>vovat nové studijní programy se </w:t>
            </w:r>
            <w:r w:rsidRPr="006A5CEF">
              <w:rPr>
                <w:rFonts w:ascii="Times New Roman" w:hAnsi="Times New Roman" w:cs="Times New Roman"/>
                <w:sz w:val="24"/>
                <w:szCs w:val="24"/>
              </w:rPr>
              <w:t>zaměření</w:t>
            </w:r>
            <w:r w:rsidR="008347C3">
              <w:rPr>
                <w:rFonts w:ascii="Times New Roman" w:hAnsi="Times New Roman" w:cs="Times New Roman"/>
                <w:sz w:val="24"/>
                <w:szCs w:val="24"/>
              </w:rPr>
              <w:t>m na trvale udržitelný rozvoj a </w:t>
            </w:r>
            <w:r w:rsidRPr="006A5CEF">
              <w:rPr>
                <w:rFonts w:ascii="Times New Roman" w:hAnsi="Times New Roman" w:cs="Times New Roman"/>
                <w:sz w:val="24"/>
                <w:szCs w:val="24"/>
              </w:rPr>
              <w:t>problematiku cirkulární ekonomiky.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EF" w:rsidTr="006402B2">
        <w:tc>
          <w:tcPr>
            <w:tcW w:w="3539" w:type="dxa"/>
            <w:vMerge/>
          </w:tcPr>
          <w:p w:rsidR="006A5CEF" w:rsidRDefault="006A5CEF" w:rsidP="006402B2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7" w:type="dxa"/>
          </w:tcPr>
          <w:p w:rsidR="006A5CEF" w:rsidRPr="006A5CEF" w:rsidRDefault="006A5CEF" w:rsidP="00EA2038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EF">
              <w:rPr>
                <w:rFonts w:ascii="Times New Roman" w:hAnsi="Times New Roman" w:cs="Times New Roman"/>
                <w:sz w:val="24"/>
                <w:szCs w:val="24"/>
              </w:rPr>
              <w:t xml:space="preserve">Dílčí cíl 1.1.3: </w:t>
            </w:r>
            <w:r w:rsidR="00994A7C">
              <w:rPr>
                <w:rFonts w:ascii="Times New Roman" w:hAnsi="Times New Roman" w:cs="Times New Roman"/>
                <w:sz w:val="24"/>
                <w:szCs w:val="24"/>
              </w:rPr>
              <w:t>Preferovat</w:t>
            </w:r>
            <w:r w:rsidRPr="006A5CEF">
              <w:rPr>
                <w:rFonts w:ascii="Times New Roman" w:hAnsi="Times New Roman" w:cs="Times New Roman"/>
                <w:sz w:val="24"/>
                <w:szCs w:val="24"/>
              </w:rPr>
              <w:t xml:space="preserve"> témata závěr</w:t>
            </w:r>
            <w:r w:rsidR="00994A7C">
              <w:rPr>
                <w:rFonts w:ascii="Times New Roman" w:hAnsi="Times New Roman" w:cs="Times New Roman"/>
                <w:sz w:val="24"/>
                <w:szCs w:val="24"/>
              </w:rPr>
              <w:t xml:space="preserve">ečných prací studentů se zaměřením </w:t>
            </w:r>
            <w:r w:rsidRPr="006A5CEF">
              <w:rPr>
                <w:rFonts w:ascii="Times New Roman" w:hAnsi="Times New Roman" w:cs="Times New Roman"/>
                <w:sz w:val="24"/>
                <w:szCs w:val="24"/>
              </w:rPr>
              <w:t>na trvale udržitelný rozvoj</w:t>
            </w:r>
            <w:r w:rsidR="008347C3">
              <w:rPr>
                <w:rFonts w:ascii="Times New Roman" w:hAnsi="Times New Roman" w:cs="Times New Roman"/>
                <w:sz w:val="24"/>
                <w:szCs w:val="24"/>
              </w:rPr>
              <w:t xml:space="preserve"> a </w:t>
            </w:r>
            <w:r w:rsidR="00994A7C">
              <w:rPr>
                <w:rFonts w:ascii="Times New Roman" w:hAnsi="Times New Roman" w:cs="Times New Roman"/>
                <w:sz w:val="24"/>
                <w:szCs w:val="24"/>
              </w:rPr>
              <w:t>problematiku cirkulární ekonomiky.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EF" w:rsidTr="006402B2">
        <w:tc>
          <w:tcPr>
            <w:tcW w:w="3539" w:type="dxa"/>
            <w:vMerge/>
          </w:tcPr>
          <w:p w:rsidR="006A5CEF" w:rsidRDefault="006A5CEF" w:rsidP="006402B2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7" w:type="dxa"/>
          </w:tcPr>
          <w:p w:rsidR="006A5CEF" w:rsidRPr="006A5CEF" w:rsidRDefault="006A5CEF" w:rsidP="00EA2038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EF">
              <w:rPr>
                <w:rFonts w:ascii="Times New Roman" w:hAnsi="Times New Roman" w:cs="Times New Roman"/>
                <w:sz w:val="24"/>
                <w:szCs w:val="24"/>
              </w:rPr>
              <w:t>Dílčí cíl 1.1.4: P</w:t>
            </w:r>
            <w:r w:rsidR="008347C3">
              <w:rPr>
                <w:rFonts w:ascii="Times New Roman" w:hAnsi="Times New Roman" w:cs="Times New Roman"/>
                <w:sz w:val="24"/>
                <w:szCs w:val="24"/>
              </w:rPr>
              <w:t>odporovat volitelné předměty se </w:t>
            </w:r>
            <w:r w:rsidRPr="006A5CEF">
              <w:rPr>
                <w:rFonts w:ascii="Times New Roman" w:hAnsi="Times New Roman" w:cs="Times New Roman"/>
                <w:sz w:val="24"/>
                <w:szCs w:val="24"/>
              </w:rPr>
              <w:t>zaměřením na udržitelný rozvoj.</w:t>
            </w:r>
          </w:p>
        </w:tc>
      </w:tr>
      <w:tr w:rsidR="0068040B" w:rsidTr="006402B2">
        <w:tc>
          <w:tcPr>
            <w:tcW w:w="3539" w:type="dxa"/>
            <w:vMerge w:val="restart"/>
          </w:tcPr>
          <w:p w:rsidR="0068040B" w:rsidRDefault="0068040B" w:rsidP="00EA2038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4" w:name="_Hlk121738987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Strategický cíl 1.2</w:t>
            </w:r>
            <w:r w:rsidRPr="006D316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Podporovat studentské aktivity zaměřené na témata trvale udržitelného rozvoje.</w:t>
            </w:r>
          </w:p>
        </w:tc>
        <w:tc>
          <w:tcPr>
            <w:tcW w:w="5477" w:type="dxa"/>
          </w:tcPr>
          <w:p w:rsidR="0068040B" w:rsidRPr="006A5CEF" w:rsidRDefault="0068040B" w:rsidP="00EA2038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EF">
              <w:rPr>
                <w:rFonts w:ascii="Times New Roman" w:hAnsi="Times New Roman" w:cs="Times New Roman"/>
                <w:sz w:val="24"/>
                <w:szCs w:val="24"/>
              </w:rPr>
              <w:t>Dílčí cíl 1.2.1: Podporovat studentské spolky zaměřené na témata trvale udržiteln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ého rozvoje a vytvořit pro jejich činnost prostor v rámci všech činností UTB ve Zlíně.</w:t>
            </w:r>
          </w:p>
        </w:tc>
      </w:tr>
      <w:tr w:rsidR="0068040B" w:rsidTr="006402B2">
        <w:tc>
          <w:tcPr>
            <w:tcW w:w="3539" w:type="dxa"/>
            <w:vMerge/>
          </w:tcPr>
          <w:p w:rsidR="0068040B" w:rsidRDefault="0068040B" w:rsidP="0068040B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7" w:type="dxa"/>
          </w:tcPr>
          <w:p w:rsidR="0068040B" w:rsidRPr="006A5CEF" w:rsidRDefault="0068040B" w:rsidP="00EA2038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EF">
              <w:rPr>
                <w:rFonts w:ascii="Times New Roman" w:hAnsi="Times New Roman" w:cs="Times New Roman"/>
                <w:sz w:val="24"/>
                <w:szCs w:val="24"/>
              </w:rPr>
              <w:t>Dílčí cíl 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5CE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A7C6F">
              <w:rPr>
                <w:rFonts w:ascii="Times New Roman" w:hAnsi="Times New Roman" w:cs="Times New Roman"/>
                <w:sz w:val="24"/>
                <w:szCs w:val="24"/>
              </w:rPr>
              <w:t>Transparentně podporovat realizaci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udržitelných a společensky odpovědných projektů formou komunitního fondu.</w:t>
            </w:r>
          </w:p>
        </w:tc>
      </w:tr>
      <w:bookmarkEnd w:id="14"/>
      <w:tr w:rsidR="0068040B" w:rsidTr="006402B2">
        <w:trPr>
          <w:trHeight w:val="699"/>
        </w:trPr>
        <w:tc>
          <w:tcPr>
            <w:tcW w:w="3539" w:type="dxa"/>
            <w:vMerge w:val="restart"/>
          </w:tcPr>
          <w:p w:rsidR="0068040B" w:rsidRDefault="0068040B" w:rsidP="00EA2038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Strategický cíl 1.3</w:t>
            </w:r>
            <w:r w:rsidRPr="006D316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Rozvíjet vzdělávání veřejnosti v oblasti trvale udržitelného rozvoje  v rámci celoživotního vzdělávání.</w:t>
            </w:r>
          </w:p>
        </w:tc>
        <w:tc>
          <w:tcPr>
            <w:tcW w:w="5477" w:type="dxa"/>
          </w:tcPr>
          <w:p w:rsidR="0068040B" w:rsidRPr="006A5CEF" w:rsidRDefault="0068040B" w:rsidP="00EA2038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EF">
              <w:rPr>
                <w:rFonts w:ascii="Times New Roman" w:hAnsi="Times New Roman" w:cs="Times New Roman"/>
                <w:sz w:val="24"/>
                <w:szCs w:val="24"/>
              </w:rPr>
              <w:t>Dílčí cíl 1.3.1: Připravovat a realizovat vzdělávací programy CŽV zaměřené na trvale udržitelný rozvoj.</w:t>
            </w:r>
          </w:p>
        </w:tc>
      </w:tr>
      <w:tr w:rsidR="0068040B" w:rsidTr="006402B2">
        <w:trPr>
          <w:trHeight w:val="922"/>
        </w:trPr>
        <w:tc>
          <w:tcPr>
            <w:tcW w:w="3539" w:type="dxa"/>
            <w:vMerge/>
          </w:tcPr>
          <w:p w:rsidR="0068040B" w:rsidRDefault="0068040B" w:rsidP="0068040B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7" w:type="dxa"/>
          </w:tcPr>
          <w:p w:rsidR="0068040B" w:rsidRPr="008347C3" w:rsidRDefault="0068040B" w:rsidP="00EA2038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5CEF">
              <w:rPr>
                <w:rFonts w:ascii="Times New Roman" w:hAnsi="Times New Roman" w:cs="Times New Roman"/>
                <w:sz w:val="24"/>
                <w:szCs w:val="24"/>
              </w:rPr>
              <w:t>Dílčí cíl 1.3.2: Realizovat odborné přednášky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 tématikou udržitelnosti</w:t>
            </w:r>
            <w:r w:rsidRPr="006A5CEF">
              <w:rPr>
                <w:rFonts w:ascii="Times New Roman" w:hAnsi="Times New Roman" w:cs="Times New Roman"/>
                <w:sz w:val="24"/>
                <w:szCs w:val="24"/>
              </w:rPr>
              <w:t xml:space="preserve"> pro širokou veřejnost.</w:t>
            </w:r>
          </w:p>
        </w:tc>
      </w:tr>
    </w:tbl>
    <w:p w:rsidR="00647DCF" w:rsidRPr="00A71FB1" w:rsidRDefault="008F4CC4" w:rsidP="00B12CC0">
      <w:pPr>
        <w:pStyle w:val="Nadpis2"/>
        <w:pBdr>
          <w:top w:val="none" w:sz="0" w:space="0" w:color="auto"/>
        </w:pBdr>
        <w:spacing w:line="276" w:lineRule="auto"/>
        <w:ind w:left="0" w:right="74"/>
        <w:jc w:val="both"/>
        <w:rPr>
          <w:rFonts w:ascii="Times New Roman" w:hAnsi="Times New Roman" w:cs="Times New Roman"/>
        </w:rPr>
      </w:pPr>
      <w:bookmarkStart w:id="15" w:name="_Toc54355485"/>
      <w:bookmarkStart w:id="16" w:name="_Toc54355513"/>
      <w:r w:rsidRPr="00A71FB1">
        <w:rPr>
          <w:rFonts w:ascii="Times New Roman" w:hAnsi="Times New Roman" w:cs="Times New Roman"/>
        </w:rPr>
        <w:t xml:space="preserve"> </w:t>
      </w:r>
      <w:bookmarkEnd w:id="15"/>
      <w:bookmarkEnd w:id="16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DF5BFB" w:rsidRPr="00DF5BFB" w:rsidTr="00501F96">
        <w:tc>
          <w:tcPr>
            <w:tcW w:w="9016" w:type="dxa"/>
            <w:gridSpan w:val="2"/>
          </w:tcPr>
          <w:p w:rsidR="00B12CC0" w:rsidRDefault="00B12CC0" w:rsidP="00465E09">
            <w:pPr>
              <w:pStyle w:val="Nadpis3"/>
              <w:spacing w:line="276" w:lineRule="auto"/>
              <w:ind w:left="0"/>
              <w:jc w:val="both"/>
              <w:outlineLvl w:val="2"/>
              <w:rPr>
                <w:rFonts w:ascii="Times New Roman" w:hAnsi="Times New Roman" w:cs="Times New Roman"/>
                <w:color w:val="B85A22" w:themeColor="accent2" w:themeShade="BF"/>
              </w:rPr>
            </w:pPr>
            <w:bookmarkStart w:id="17" w:name="_Toc121813731"/>
            <w:r>
              <w:rPr>
                <w:rFonts w:ascii="Times New Roman" w:hAnsi="Times New Roman" w:cs="Times New Roman"/>
                <w:color w:val="B85A22" w:themeColor="accent2" w:themeShade="BF"/>
              </w:rPr>
              <w:t>Pilíř B: Výzkum a tvůrčí činnosti</w:t>
            </w:r>
            <w:bookmarkEnd w:id="17"/>
          </w:p>
          <w:p w:rsidR="00DF5BFB" w:rsidRPr="00DF5BFB" w:rsidRDefault="00DF5BFB" w:rsidP="00465E09">
            <w:pPr>
              <w:pStyle w:val="Nadpis3"/>
              <w:spacing w:line="276" w:lineRule="auto"/>
              <w:ind w:left="0"/>
              <w:jc w:val="both"/>
              <w:outlineLvl w:val="2"/>
              <w:rPr>
                <w:rFonts w:ascii="Times New Roman" w:hAnsi="Times New Roman" w:cs="Times New Roman"/>
                <w:color w:val="B85A22" w:themeColor="accent2" w:themeShade="BF"/>
              </w:rPr>
            </w:pPr>
            <w:bookmarkStart w:id="18" w:name="_Toc121813732"/>
            <w:r w:rsidRPr="00DF5BFB">
              <w:rPr>
                <w:rFonts w:ascii="Times New Roman" w:hAnsi="Times New Roman" w:cs="Times New Roman"/>
                <w:color w:val="B85A22" w:themeColor="accent2" w:themeShade="BF"/>
              </w:rPr>
              <w:t>Priorita č. 2 Naplňovat Výzkumnou strategii UTB ve Zlíně s důrazem na společenskou odpovědnost a udržitelný rozvoj</w:t>
            </w:r>
            <w:bookmarkEnd w:id="18"/>
          </w:p>
          <w:p w:rsidR="00DF5BFB" w:rsidRPr="00DF5BFB" w:rsidRDefault="00DF5BFB" w:rsidP="00465E09">
            <w:pPr>
              <w:jc w:val="both"/>
            </w:pPr>
          </w:p>
        </w:tc>
      </w:tr>
      <w:tr w:rsidR="00DF5BFB" w:rsidRPr="006A5CEF" w:rsidTr="00501F96">
        <w:tc>
          <w:tcPr>
            <w:tcW w:w="3539" w:type="dxa"/>
            <w:vMerge w:val="restart"/>
          </w:tcPr>
          <w:p w:rsidR="00DF5BFB" w:rsidRDefault="00DF5BFB" w:rsidP="00DB63B7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Strategický cíl 2.1</w:t>
            </w:r>
            <w:r w:rsidRPr="00B01D62">
              <w:rPr>
                <w:rFonts w:ascii="Times New Roman" w:hAnsi="Times New Roman" w:cs="Times New Roman"/>
                <w:b/>
                <w:sz w:val="24"/>
                <w:szCs w:val="24"/>
              </w:rPr>
              <w:t>: Zaměřit se na uplatnění principů udržitelného rozvoj</w:t>
            </w:r>
            <w:r w:rsidR="00D85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při řešení VaV </w:t>
            </w:r>
            <w:r w:rsidR="00465E09">
              <w:rPr>
                <w:rFonts w:ascii="Times New Roman" w:hAnsi="Times New Roman" w:cs="Times New Roman"/>
                <w:b/>
                <w:sz w:val="24"/>
                <w:szCs w:val="24"/>
              </w:rPr>
              <w:t>projektů.</w:t>
            </w:r>
          </w:p>
        </w:tc>
        <w:tc>
          <w:tcPr>
            <w:tcW w:w="5477" w:type="dxa"/>
          </w:tcPr>
          <w:p w:rsidR="00DF5BFB" w:rsidRPr="00DF5BFB" w:rsidRDefault="00B93ECF" w:rsidP="00DB63B7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Dílčí cíl 2.1.1</w:t>
            </w:r>
            <w:r w:rsidR="00DF5BFB" w:rsidRPr="00DF5BFB">
              <w:rPr>
                <w:rFonts w:ascii="Times New Roman" w:hAnsi="Times New Roman" w:cs="Times New Roman"/>
                <w:sz w:val="24"/>
                <w:szCs w:val="24"/>
              </w:rPr>
              <w:t xml:space="preserve"> Všechny VaV projekty reali</w:t>
            </w:r>
            <w:r w:rsidR="00465E09">
              <w:rPr>
                <w:rFonts w:ascii="Times New Roman" w:hAnsi="Times New Roman" w:cs="Times New Roman"/>
                <w:sz w:val="24"/>
                <w:szCs w:val="24"/>
              </w:rPr>
              <w:t>zovat s maximálním ohledem na principy udržitelnosti.</w:t>
            </w:r>
          </w:p>
        </w:tc>
      </w:tr>
      <w:tr w:rsidR="00DF5BFB" w:rsidRPr="006A5CEF" w:rsidTr="00465E09">
        <w:trPr>
          <w:trHeight w:val="696"/>
        </w:trPr>
        <w:tc>
          <w:tcPr>
            <w:tcW w:w="3539" w:type="dxa"/>
            <w:vMerge/>
          </w:tcPr>
          <w:p w:rsidR="00DF5BFB" w:rsidRDefault="00DF5BFB" w:rsidP="00DF5BFB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7" w:type="dxa"/>
          </w:tcPr>
          <w:p w:rsidR="00DF5BFB" w:rsidRPr="00DF5BFB" w:rsidRDefault="00DF5BFB" w:rsidP="00DB63B7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B">
              <w:rPr>
                <w:rFonts w:ascii="Times New Roman" w:hAnsi="Times New Roman" w:cs="Times New Roman"/>
                <w:sz w:val="24"/>
                <w:szCs w:val="24"/>
              </w:rPr>
              <w:t>Dílčí cíl 2.1.2 Připravit a realizovat</w:t>
            </w:r>
            <w:r w:rsidR="00D854CF">
              <w:rPr>
                <w:rFonts w:ascii="Times New Roman" w:hAnsi="Times New Roman" w:cs="Times New Roman"/>
                <w:sz w:val="24"/>
                <w:szCs w:val="24"/>
              </w:rPr>
              <w:t xml:space="preserve"> VaV </w:t>
            </w:r>
            <w:r w:rsidRPr="00DF5BFB">
              <w:rPr>
                <w:rFonts w:ascii="Times New Roman" w:hAnsi="Times New Roman" w:cs="Times New Roman"/>
                <w:sz w:val="24"/>
                <w:szCs w:val="24"/>
              </w:rPr>
              <w:t>projektů potřebných pro naplňování Strategii udržitelnosti 21+.</w:t>
            </w:r>
          </w:p>
        </w:tc>
      </w:tr>
      <w:tr w:rsidR="00DF5BFB" w:rsidRPr="006A5CEF" w:rsidTr="00501F96">
        <w:tc>
          <w:tcPr>
            <w:tcW w:w="3539" w:type="dxa"/>
          </w:tcPr>
          <w:p w:rsidR="00DF5BFB" w:rsidRDefault="00DF5BFB" w:rsidP="00DB63B7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Strategický cíl 2.2: Realizovat p</w:t>
            </w:r>
            <w:r w:rsidRPr="00A67AAF">
              <w:rPr>
                <w:rFonts w:ascii="Times New Roman" w:hAnsi="Times New Roman" w:cs="Times New Roman"/>
                <w:b/>
                <w:sz w:val="24"/>
                <w:szCs w:val="24"/>
              </w:rPr>
              <w:t>řen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 poznatků z VaV</w:t>
            </w:r>
            <w:r w:rsidRPr="00A67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projektů podporujících</w:t>
            </w:r>
            <w:r w:rsidR="00B42BD7">
              <w:rPr>
                <w:rFonts w:ascii="Times New Roman" w:hAnsi="Times New Roman" w:cs="Times New Roman"/>
                <w:b/>
                <w:sz w:val="24"/>
                <w:szCs w:val="24"/>
              </w:rPr>
              <w:t>/řešících</w:t>
            </w:r>
            <w:r w:rsidRPr="00A67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udržitelnost do praxe</w:t>
            </w:r>
            <w:r w:rsidR="00D854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477" w:type="dxa"/>
          </w:tcPr>
          <w:p w:rsidR="00DF5BFB" w:rsidRPr="006A5CEF" w:rsidRDefault="00DF5BFB" w:rsidP="00DB63B7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B">
              <w:rPr>
                <w:rFonts w:ascii="Times New Roman" w:hAnsi="Times New Roman" w:cs="Times New Roman"/>
                <w:sz w:val="24"/>
                <w:szCs w:val="24"/>
              </w:rPr>
              <w:t>Dílčí cíl 2.2.2:  Vytvořit systém efektivního transferu poznatků z o</w:t>
            </w:r>
            <w:r w:rsidR="00D854CF">
              <w:rPr>
                <w:rFonts w:ascii="Times New Roman" w:hAnsi="Times New Roman" w:cs="Times New Roman"/>
                <w:sz w:val="24"/>
                <w:szCs w:val="24"/>
              </w:rPr>
              <w:t>blasti udržitelnosti do praktického využití.</w:t>
            </w:r>
          </w:p>
        </w:tc>
      </w:tr>
    </w:tbl>
    <w:p w:rsidR="0068525B" w:rsidRDefault="0068525B" w:rsidP="00B12CC0">
      <w:pPr>
        <w:pStyle w:val="Nadpis2"/>
        <w:pBdr>
          <w:top w:val="none" w:sz="0" w:space="0" w:color="auto"/>
        </w:pBdr>
        <w:spacing w:line="276" w:lineRule="auto"/>
        <w:ind w:left="0"/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D854CF" w:rsidRPr="00DF5BFB" w:rsidTr="00BE6151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:rsidR="00B12CC0" w:rsidRDefault="00B12CC0" w:rsidP="00465E09">
            <w:pPr>
              <w:pStyle w:val="Nadpis3"/>
              <w:ind w:left="0"/>
              <w:jc w:val="both"/>
              <w:outlineLvl w:val="2"/>
              <w:rPr>
                <w:rFonts w:ascii="Times New Roman" w:hAnsi="Times New Roman" w:cs="Times New Roman"/>
                <w:color w:val="B85A22" w:themeColor="accent2" w:themeShade="BF"/>
              </w:rPr>
            </w:pPr>
            <w:bookmarkStart w:id="19" w:name="_Toc121813733"/>
            <w:r>
              <w:rPr>
                <w:rFonts w:ascii="Times New Roman" w:hAnsi="Times New Roman" w:cs="Times New Roman"/>
                <w:color w:val="B85A22" w:themeColor="accent2" w:themeShade="BF"/>
              </w:rPr>
              <w:t>Pilíř C: Internacionalizace</w:t>
            </w:r>
            <w:bookmarkEnd w:id="19"/>
          </w:p>
          <w:p w:rsidR="000B751F" w:rsidRPr="000B751F" w:rsidRDefault="000B751F" w:rsidP="00465E09">
            <w:pPr>
              <w:pStyle w:val="Nadpis3"/>
              <w:ind w:left="0"/>
              <w:jc w:val="both"/>
              <w:outlineLvl w:val="2"/>
              <w:rPr>
                <w:rFonts w:ascii="Times New Roman" w:hAnsi="Times New Roman" w:cs="Times New Roman"/>
                <w:color w:val="B85A22" w:themeColor="accent2" w:themeShade="BF"/>
              </w:rPr>
            </w:pPr>
            <w:bookmarkStart w:id="20" w:name="_Toc121813734"/>
            <w:r w:rsidRPr="000B751F">
              <w:rPr>
                <w:rFonts w:ascii="Times New Roman" w:hAnsi="Times New Roman" w:cs="Times New Roman"/>
                <w:color w:val="B85A22" w:themeColor="accent2" w:themeShade="BF"/>
              </w:rPr>
              <w:t xml:space="preserve">Priorita č. 3: </w:t>
            </w:r>
            <w:r w:rsidR="00465E09">
              <w:rPr>
                <w:rFonts w:ascii="Times New Roman" w:hAnsi="Times New Roman" w:cs="Times New Roman"/>
                <w:color w:val="B85A22" w:themeColor="accent2" w:themeShade="BF"/>
              </w:rPr>
              <w:t xml:space="preserve">Realizovat </w:t>
            </w:r>
            <w:r w:rsidRPr="000B751F">
              <w:rPr>
                <w:rFonts w:ascii="Times New Roman" w:hAnsi="Times New Roman" w:cs="Times New Roman"/>
                <w:color w:val="B85A22" w:themeColor="accent2" w:themeShade="BF"/>
              </w:rPr>
              <w:t>St</w:t>
            </w:r>
            <w:r w:rsidR="00465E09">
              <w:rPr>
                <w:rFonts w:ascii="Times New Roman" w:hAnsi="Times New Roman" w:cs="Times New Roman"/>
                <w:color w:val="B85A22" w:themeColor="accent2" w:themeShade="BF"/>
              </w:rPr>
              <w:t xml:space="preserve">rategii internacionalizace </w:t>
            </w:r>
            <w:r w:rsidRPr="000B751F">
              <w:rPr>
                <w:rFonts w:ascii="Times New Roman" w:hAnsi="Times New Roman" w:cs="Times New Roman"/>
                <w:color w:val="B85A22" w:themeColor="accent2" w:themeShade="BF"/>
              </w:rPr>
              <w:t xml:space="preserve">v souladu se </w:t>
            </w:r>
            <w:r w:rsidR="00835C91">
              <w:rPr>
                <w:rFonts w:ascii="Times New Roman" w:hAnsi="Times New Roman" w:cs="Times New Roman"/>
                <w:color w:val="B85A22" w:themeColor="accent2" w:themeShade="BF"/>
              </w:rPr>
              <w:t>Strategií udržitelnosti 21+</w:t>
            </w:r>
            <w:bookmarkEnd w:id="20"/>
          </w:p>
          <w:p w:rsidR="000B751F" w:rsidRPr="000B751F" w:rsidRDefault="000B751F" w:rsidP="000B751F"/>
        </w:tc>
      </w:tr>
      <w:tr w:rsidR="000B751F" w:rsidRPr="00DF5BFB" w:rsidTr="00BE6151">
        <w:trPr>
          <w:trHeight w:val="170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1F" w:rsidRDefault="000B751F" w:rsidP="00DB63B7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Strategický cíl 3.1: Vytvářet strategická mezinárodní partnerství zajišťující </w:t>
            </w:r>
            <w:r w:rsidRPr="00583678">
              <w:rPr>
                <w:rFonts w:ascii="Times New Roman" w:hAnsi="Times New Roman" w:cs="Times New Roman"/>
                <w:b/>
                <w:sz w:val="24"/>
                <w:szCs w:val="24"/>
              </w:rPr>
              <w:t>transfer znalostí a zkušeností v oblasti trvale udržitelného rozvoje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1F" w:rsidRPr="000B751F" w:rsidRDefault="000B751F" w:rsidP="00DB63B7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51F">
              <w:rPr>
                <w:rFonts w:ascii="Times New Roman" w:hAnsi="Times New Roman" w:cs="Times New Roman"/>
                <w:sz w:val="24"/>
                <w:szCs w:val="24"/>
              </w:rPr>
              <w:t>Dílčí cíl 3.1.1: Podporovat rozvoj a prohlubování mezinárodní spolupráce a zapojování</w:t>
            </w:r>
            <w:r w:rsidR="00DB63B7">
              <w:rPr>
                <w:rFonts w:ascii="Times New Roman" w:hAnsi="Times New Roman" w:cs="Times New Roman"/>
                <w:sz w:val="24"/>
                <w:szCs w:val="24"/>
              </w:rPr>
              <w:t xml:space="preserve"> se do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mezinárodních sítí a projektů v oblasti udržitelného rozvoje.</w:t>
            </w:r>
          </w:p>
          <w:p w:rsidR="000B751F" w:rsidRPr="00DF5BFB" w:rsidRDefault="000B751F" w:rsidP="00DB63B7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20D3" w:rsidRDefault="00F720D3" w:rsidP="00B12CC0">
      <w:pPr>
        <w:pStyle w:val="Nadpis2"/>
        <w:pBdr>
          <w:top w:val="none" w:sz="0" w:space="0" w:color="auto"/>
        </w:pBdr>
        <w:spacing w:line="276" w:lineRule="auto"/>
        <w:ind w:left="0"/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0B751F" w:rsidRPr="00DF5BFB" w:rsidTr="00501F96">
        <w:tc>
          <w:tcPr>
            <w:tcW w:w="9016" w:type="dxa"/>
            <w:gridSpan w:val="2"/>
          </w:tcPr>
          <w:p w:rsidR="00B12CC0" w:rsidRDefault="00B12CC0" w:rsidP="00835C91">
            <w:pPr>
              <w:pStyle w:val="Nadpis3"/>
              <w:spacing w:line="276" w:lineRule="auto"/>
              <w:ind w:left="0"/>
              <w:outlineLvl w:val="2"/>
              <w:rPr>
                <w:rFonts w:ascii="Times New Roman" w:hAnsi="Times New Roman" w:cs="Times New Roman"/>
                <w:color w:val="B85A22" w:themeColor="accent2" w:themeShade="BF"/>
              </w:rPr>
            </w:pPr>
            <w:bookmarkStart w:id="21" w:name="_Toc121813735"/>
            <w:r>
              <w:rPr>
                <w:rFonts w:ascii="Times New Roman" w:hAnsi="Times New Roman" w:cs="Times New Roman"/>
                <w:color w:val="B85A22" w:themeColor="accent2" w:themeShade="BF"/>
              </w:rPr>
              <w:t>Pilíř D: třettí role univerzity</w:t>
            </w:r>
            <w:bookmarkEnd w:id="21"/>
          </w:p>
          <w:p w:rsidR="000B751F" w:rsidRPr="00835C91" w:rsidRDefault="00835C91" w:rsidP="00835C91">
            <w:pPr>
              <w:pStyle w:val="Nadpis3"/>
              <w:spacing w:line="276" w:lineRule="auto"/>
              <w:ind w:left="0"/>
              <w:outlineLvl w:val="2"/>
              <w:rPr>
                <w:rFonts w:ascii="Times New Roman" w:hAnsi="Times New Roman" w:cs="Times New Roman"/>
                <w:color w:val="B85A22" w:themeColor="accent2" w:themeShade="BF"/>
              </w:rPr>
            </w:pPr>
            <w:bookmarkStart w:id="22" w:name="_Toc121813736"/>
            <w:r w:rsidRPr="00835C91">
              <w:rPr>
                <w:rFonts w:ascii="Times New Roman" w:hAnsi="Times New Roman" w:cs="Times New Roman"/>
                <w:color w:val="B85A22" w:themeColor="accent2" w:themeShade="BF"/>
              </w:rPr>
              <w:t>Priorita č. 4: Posilovat pozici UTB ve Zlíně jako strategického partnera při formování národních i regionálních politik a strategií, realizaci strategických projektů regionu, utváření partnerství veřejného a společenského života ve městě Zlíně i ve Zlínském kraji se snahou o trvale</w:t>
            </w:r>
            <w:r>
              <w:rPr>
                <w:rFonts w:ascii="Times New Roman" w:hAnsi="Times New Roman" w:cs="Times New Roman"/>
                <w:color w:val="B85A22" w:themeColor="accent2" w:themeShade="BF"/>
              </w:rPr>
              <w:t xml:space="preserve"> udržitelný rozvoj společnosti A regionu</w:t>
            </w:r>
            <w:bookmarkEnd w:id="22"/>
          </w:p>
          <w:p w:rsidR="00835C91" w:rsidRPr="00835C91" w:rsidRDefault="00835C91" w:rsidP="00835C91"/>
        </w:tc>
      </w:tr>
      <w:tr w:rsidR="00124DEA" w:rsidRPr="00DF5BFB" w:rsidTr="00501F96">
        <w:tc>
          <w:tcPr>
            <w:tcW w:w="3539" w:type="dxa"/>
            <w:vMerge w:val="restart"/>
          </w:tcPr>
          <w:p w:rsidR="00124DEA" w:rsidRPr="00835C91" w:rsidRDefault="00124DEA" w:rsidP="00DB63B7">
            <w:pPr>
              <w:keepNext/>
              <w:spacing w:before="0" w:line="276" w:lineRule="auto"/>
              <w:ind w:left="0" w:right="74"/>
              <w:rPr>
                <w:rFonts w:ascii="Times New Roman" w:hAnsi="Times New Roman" w:cs="Times New Roman"/>
                <w:b/>
                <w:color w:val="FF0000"/>
                <w:kern w:val="0"/>
                <w:sz w:val="24"/>
                <w:szCs w:val="24"/>
              </w:rPr>
            </w:pPr>
            <w:r w:rsidRPr="00E80D83">
              <w:rPr>
                <w:rFonts w:ascii="Times New Roman" w:hAnsi="Times New Roman" w:cs="Times New Roman"/>
                <w:b/>
                <w:sz w:val="24"/>
                <w:szCs w:val="24"/>
              </w:rPr>
              <w:t>Strategický cíl 4.1: Budovat dobré jméno UTB ve Zlíně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0D83">
              <w:rPr>
                <w:rFonts w:ascii="Times New Roman" w:hAnsi="Times New Roman" w:cs="Times New Roman"/>
                <w:b/>
                <w:sz w:val="24"/>
                <w:szCs w:val="24"/>
              </w:rPr>
              <w:t>v rámci trvale udržitelného rozvoje.</w:t>
            </w:r>
          </w:p>
        </w:tc>
        <w:tc>
          <w:tcPr>
            <w:tcW w:w="5477" w:type="dxa"/>
          </w:tcPr>
          <w:p w:rsidR="00124DEA" w:rsidRPr="00835C91" w:rsidRDefault="00124DEA" w:rsidP="00DB63B7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91">
              <w:rPr>
                <w:rFonts w:ascii="Times New Roman" w:hAnsi="Times New Roman" w:cs="Times New Roman"/>
                <w:sz w:val="24"/>
                <w:szCs w:val="24"/>
              </w:rPr>
              <w:t>Dílčí c</w:t>
            </w:r>
            <w:r w:rsidR="00B42BD7">
              <w:rPr>
                <w:rFonts w:ascii="Times New Roman" w:hAnsi="Times New Roman" w:cs="Times New Roman"/>
                <w:sz w:val="24"/>
                <w:szCs w:val="24"/>
              </w:rPr>
              <w:t>íl 4.1</w:t>
            </w:r>
            <w:r w:rsidRPr="00835C91">
              <w:rPr>
                <w:rFonts w:ascii="Times New Roman" w:hAnsi="Times New Roman" w:cs="Times New Roman"/>
                <w:sz w:val="24"/>
                <w:szCs w:val="24"/>
              </w:rPr>
              <w:t>.1 Posilovat prestiž a propagaci UTB ve Zlíně v národním i mezinárodním měřítku a zlepšovat se v umístění v rámci žebříčku Green Metric.</w:t>
            </w:r>
          </w:p>
        </w:tc>
      </w:tr>
      <w:tr w:rsidR="00124DEA" w:rsidRPr="00DF5BFB" w:rsidTr="00C66C93">
        <w:trPr>
          <w:trHeight w:val="818"/>
        </w:trPr>
        <w:tc>
          <w:tcPr>
            <w:tcW w:w="3539" w:type="dxa"/>
            <w:vMerge/>
          </w:tcPr>
          <w:p w:rsidR="00124DEA" w:rsidRDefault="00124DEA" w:rsidP="00DB63B7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7" w:type="dxa"/>
          </w:tcPr>
          <w:p w:rsidR="00124DEA" w:rsidRPr="00835C91" w:rsidRDefault="00124DEA" w:rsidP="00DB63B7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91">
              <w:rPr>
                <w:rFonts w:ascii="Times New Roman" w:hAnsi="Times New Roman" w:cs="Times New Roman"/>
                <w:sz w:val="24"/>
                <w:szCs w:val="24"/>
              </w:rPr>
              <w:t>Dílč</w:t>
            </w:r>
            <w:r w:rsidR="00B42BD7">
              <w:rPr>
                <w:rFonts w:ascii="Times New Roman" w:hAnsi="Times New Roman" w:cs="Times New Roman"/>
                <w:sz w:val="24"/>
                <w:szCs w:val="24"/>
              </w:rPr>
              <w:t>í cíl 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835C91">
              <w:rPr>
                <w:rFonts w:ascii="Times New Roman" w:hAnsi="Times New Roman" w:cs="Times New Roman"/>
                <w:sz w:val="24"/>
                <w:szCs w:val="24"/>
              </w:rPr>
              <w:t>:  Popularizovat výsledky vzdělávání, vědy a výzkumu v oblasti trvale udržitelného rozvoje.</w:t>
            </w:r>
          </w:p>
        </w:tc>
      </w:tr>
      <w:tr w:rsidR="00124DEA" w:rsidRPr="006A5CEF" w:rsidTr="00501F96">
        <w:tc>
          <w:tcPr>
            <w:tcW w:w="3539" w:type="dxa"/>
            <w:vMerge/>
          </w:tcPr>
          <w:p w:rsidR="00124DEA" w:rsidRDefault="00124DEA" w:rsidP="00DB63B7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7" w:type="dxa"/>
          </w:tcPr>
          <w:p w:rsidR="00124DEA" w:rsidRPr="006A5CEF" w:rsidRDefault="00124DEA" w:rsidP="00DB63B7">
            <w:pPr>
              <w:keepNext/>
              <w:spacing w:before="0" w:line="276" w:lineRule="auto"/>
              <w:ind w:left="0"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Dí</w:t>
            </w:r>
            <w:r w:rsidR="00B42BD7">
              <w:rPr>
                <w:rFonts w:ascii="Times New Roman" w:hAnsi="Times New Roman" w:cs="Times New Roman"/>
                <w:sz w:val="24"/>
                <w:szCs w:val="24"/>
              </w:rPr>
              <w:t>lčí cíl 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.3: Podporovat</w:t>
            </w:r>
            <w:r w:rsidRPr="00124DEA">
              <w:rPr>
                <w:rFonts w:ascii="Times New Roman" w:hAnsi="Times New Roman" w:cs="Times New Roman"/>
                <w:sz w:val="24"/>
                <w:szCs w:val="24"/>
              </w:rPr>
              <w:t xml:space="preserve"> environmentálních strate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gie partnerů </w:t>
            </w:r>
            <w:r w:rsidRPr="00124DEA">
              <w:rPr>
                <w:rFonts w:ascii="Times New Roman" w:hAnsi="Times New Roman" w:cs="Times New Roman"/>
                <w:sz w:val="24"/>
                <w:szCs w:val="24"/>
              </w:rPr>
              <w:t>s ohledem na udržitelnost okolí UTB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Zlíně.</w:t>
            </w:r>
          </w:p>
        </w:tc>
      </w:tr>
      <w:tr w:rsidR="00BE6151" w:rsidRPr="006A5CEF" w:rsidTr="00501F96">
        <w:tc>
          <w:tcPr>
            <w:tcW w:w="3539" w:type="dxa"/>
          </w:tcPr>
          <w:p w:rsidR="00BE6151" w:rsidRDefault="00BE6151" w:rsidP="00DB63B7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649">
              <w:rPr>
                <w:rFonts w:ascii="Times New Roman" w:hAnsi="Times New Roman" w:cs="Times New Roman"/>
                <w:b/>
              </w:rPr>
              <w:t>Strategický cíl 4.2: Spolupracovat s partnery na principech trvale udržitelného rozvoje.</w:t>
            </w:r>
          </w:p>
        </w:tc>
        <w:tc>
          <w:tcPr>
            <w:tcW w:w="5477" w:type="dxa"/>
          </w:tcPr>
          <w:p w:rsidR="00BE6151" w:rsidRDefault="00BE6151" w:rsidP="00DB63B7">
            <w:pPr>
              <w:keepNext/>
              <w:spacing w:before="0" w:line="276" w:lineRule="auto"/>
              <w:ind w:left="0"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649">
              <w:rPr>
                <w:rFonts w:ascii="Times New Roman" w:hAnsi="Times New Roman" w:cs="Times New Roman"/>
              </w:rPr>
              <w:t>Dílčí cíl 4.2.1: Podporovat environmentálních strategie partnerů s ohledem na udržitelnost okolí UTB ve Zlíně.</w:t>
            </w:r>
          </w:p>
        </w:tc>
      </w:tr>
      <w:tr w:rsidR="00124DEA" w:rsidRPr="00DF5BFB" w:rsidTr="00501F96">
        <w:tc>
          <w:tcPr>
            <w:tcW w:w="9016" w:type="dxa"/>
            <w:gridSpan w:val="2"/>
          </w:tcPr>
          <w:p w:rsidR="00B12CC0" w:rsidRPr="00B12CC0" w:rsidRDefault="00B12CC0" w:rsidP="00124DEA">
            <w:pPr>
              <w:pStyle w:val="Nadpis3"/>
              <w:jc w:val="both"/>
              <w:outlineLvl w:val="2"/>
              <w:rPr>
                <w:rFonts w:ascii="Times New Roman" w:hAnsi="Times New Roman" w:cs="Times New Roman"/>
                <w:color w:val="B85A22" w:themeColor="accent2" w:themeShade="BF"/>
              </w:rPr>
            </w:pPr>
            <w:bookmarkStart w:id="23" w:name="_Toc121813737"/>
            <w:r w:rsidRPr="00B12CC0">
              <w:rPr>
                <w:rFonts w:ascii="Times New Roman" w:hAnsi="Times New Roman" w:cs="Times New Roman"/>
                <w:color w:val="B85A22" w:themeColor="accent2" w:themeShade="BF"/>
              </w:rPr>
              <w:t>Pilíř E: lidské zdroje, financování, vnitřní prostředí utb a strategické</w:t>
            </w:r>
            <w:bookmarkEnd w:id="23"/>
            <w:r w:rsidRPr="00B12CC0">
              <w:rPr>
                <w:rFonts w:ascii="Times New Roman" w:hAnsi="Times New Roman" w:cs="Times New Roman"/>
                <w:color w:val="B85A22" w:themeColor="accent2" w:themeShade="BF"/>
              </w:rPr>
              <w:t xml:space="preserve"> </w:t>
            </w:r>
          </w:p>
          <w:p w:rsidR="00124DEA" w:rsidRPr="00124DEA" w:rsidRDefault="00124DEA" w:rsidP="00124DEA">
            <w:pPr>
              <w:pStyle w:val="Nadpis3"/>
              <w:jc w:val="both"/>
              <w:outlineLvl w:val="2"/>
              <w:rPr>
                <w:rFonts w:ascii="Times New Roman" w:hAnsi="Times New Roman" w:cs="Times New Roman"/>
                <w:color w:val="B85A22" w:themeColor="accent2" w:themeShade="BF"/>
              </w:rPr>
            </w:pPr>
            <w:bookmarkStart w:id="24" w:name="_Toc121813738"/>
            <w:r w:rsidRPr="00124DEA">
              <w:rPr>
                <w:rFonts w:ascii="Times New Roman" w:hAnsi="Times New Roman" w:cs="Times New Roman"/>
                <w:color w:val="B85A22" w:themeColor="accent2" w:themeShade="BF"/>
              </w:rPr>
              <w:t>Priorita č. 5:  Rozvíjet vnitřní prostředí UTB ve Zlíně v souladu s principy trvale udržitelného rozvoje.</w:t>
            </w:r>
            <w:bookmarkEnd w:id="24"/>
            <w:r w:rsidRPr="00124DEA">
              <w:rPr>
                <w:rFonts w:ascii="Times New Roman" w:hAnsi="Times New Roman" w:cs="Times New Roman"/>
                <w:color w:val="B85A22" w:themeColor="accent2" w:themeShade="BF"/>
              </w:rPr>
              <w:t xml:space="preserve"> </w:t>
            </w:r>
          </w:p>
          <w:p w:rsidR="00124DEA" w:rsidRPr="00124DEA" w:rsidRDefault="00124DEA" w:rsidP="00124DEA"/>
        </w:tc>
      </w:tr>
      <w:tr w:rsidR="00C474FD" w:rsidRPr="00DF5BFB" w:rsidTr="00501F96">
        <w:tc>
          <w:tcPr>
            <w:tcW w:w="3539" w:type="dxa"/>
            <w:vMerge w:val="restart"/>
          </w:tcPr>
          <w:p w:rsidR="00C474FD" w:rsidRPr="006747E0" w:rsidRDefault="00C474FD" w:rsidP="00DB63B7">
            <w:pPr>
              <w:keepNext/>
              <w:spacing w:before="0" w:line="276" w:lineRule="auto"/>
              <w:ind w:left="0" w:righ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Strategický cíl 5.1: </w:t>
            </w:r>
            <w:r w:rsidRPr="006747E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ybudovat funkční systém práce </w:t>
            </w:r>
            <w:r w:rsidR="00B12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 lidmi </w:t>
            </w:r>
            <w:r w:rsidRPr="006747E0">
              <w:rPr>
                <w:rFonts w:ascii="Times New Roman" w:hAnsi="Times New Roman" w:cs="Times New Roman"/>
                <w:b/>
                <w:sz w:val="24"/>
                <w:szCs w:val="24"/>
              </w:rPr>
              <w:t>zohledňující dílčí cíle udržitelnosti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474FD" w:rsidRDefault="00C474FD" w:rsidP="00DB63B7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7" w:type="dxa"/>
          </w:tcPr>
          <w:p w:rsidR="00C474FD" w:rsidRPr="00DF5BFB" w:rsidRDefault="00C474FD" w:rsidP="00DB63B7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DEA">
              <w:rPr>
                <w:rFonts w:ascii="Times New Roman" w:hAnsi="Times New Roman" w:cs="Times New Roman"/>
                <w:sz w:val="24"/>
                <w:szCs w:val="24"/>
              </w:rPr>
              <w:t>Dílčí cíl 5.1.1: Ustanovit řešitelský tým pro témata dlouh</w:t>
            </w:r>
            <w:r w:rsidR="00C83504">
              <w:rPr>
                <w:rFonts w:ascii="Times New Roman" w:hAnsi="Times New Roman" w:cs="Times New Roman"/>
                <w:sz w:val="24"/>
                <w:szCs w:val="24"/>
              </w:rPr>
              <w:t xml:space="preserve">odobého udržitelného rozvoje </w:t>
            </w:r>
            <w:r w:rsidRPr="00124DEA">
              <w:rPr>
                <w:rFonts w:ascii="Times New Roman" w:hAnsi="Times New Roman" w:cs="Times New Roman"/>
                <w:sz w:val="24"/>
                <w:szCs w:val="24"/>
              </w:rPr>
              <w:t>UTB ve Zlíně napříč součástmi.</w:t>
            </w:r>
          </w:p>
        </w:tc>
      </w:tr>
      <w:tr w:rsidR="0017469D" w:rsidRPr="00DF5BFB" w:rsidTr="0017469D">
        <w:trPr>
          <w:trHeight w:val="1293"/>
        </w:trPr>
        <w:tc>
          <w:tcPr>
            <w:tcW w:w="3539" w:type="dxa"/>
            <w:vMerge/>
          </w:tcPr>
          <w:p w:rsidR="0017469D" w:rsidRDefault="0017469D" w:rsidP="00DB63B7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7" w:type="dxa"/>
          </w:tcPr>
          <w:p w:rsidR="0017469D" w:rsidRPr="00DF5BFB" w:rsidRDefault="0017469D" w:rsidP="00DB63B7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FD">
              <w:rPr>
                <w:rFonts w:ascii="Times New Roman" w:hAnsi="Times New Roman" w:cs="Times New Roman"/>
                <w:sz w:val="24"/>
                <w:szCs w:val="24"/>
              </w:rPr>
              <w:t xml:space="preserve">Dílčí cíl 5.1.2: </w:t>
            </w:r>
            <w:r w:rsidRPr="00C474FD">
              <w:rPr>
                <w:rFonts w:ascii="Times New Roman" w:hAnsi="Times New Roman" w:cs="Times New Roman"/>
                <w:color w:val="1A1F2A"/>
                <w:sz w:val="24"/>
                <w:szCs w:val="24"/>
                <w:shd w:val="clear" w:color="auto" w:fill="FFFFFF"/>
              </w:rPr>
              <w:t>Zvyšovat informovanost a adaptabilitu zaměstnanců k udržitelnosti.</w:t>
            </w:r>
            <w:r w:rsidRPr="00C4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0CB">
              <w:rPr>
                <w:rFonts w:ascii="Times New Roman" w:hAnsi="Times New Roman" w:cs="Times New Roman"/>
                <w:sz w:val="24"/>
                <w:szCs w:val="24"/>
              </w:rPr>
              <w:t>Vytvořit efektivní a </w:t>
            </w:r>
            <w:r w:rsidRPr="00C474FD">
              <w:rPr>
                <w:rFonts w:ascii="Times New Roman" w:hAnsi="Times New Roman" w:cs="Times New Roman"/>
                <w:sz w:val="24"/>
                <w:szCs w:val="24"/>
              </w:rPr>
              <w:t>transparentní systém sdílení informací, podpořit vnímání udržitelného rozvoje jakožto přirozené součásti každodenního života na UTB ve Zlíně.</w:t>
            </w:r>
          </w:p>
        </w:tc>
      </w:tr>
      <w:tr w:rsidR="001120CB" w:rsidRPr="006A5CEF" w:rsidTr="001120CB">
        <w:trPr>
          <w:trHeight w:val="1714"/>
        </w:trPr>
        <w:tc>
          <w:tcPr>
            <w:tcW w:w="3539" w:type="dxa"/>
            <w:vMerge w:val="restart"/>
          </w:tcPr>
          <w:p w:rsidR="001120CB" w:rsidRDefault="001120CB" w:rsidP="00DB63B7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Strategický cíl 5.2: Budovat, rozvíjet a provozovat </w:t>
            </w:r>
            <w:r w:rsidRPr="00435C2E">
              <w:rPr>
                <w:rFonts w:ascii="Times New Roman" w:hAnsi="Times New Roman" w:cs="Times New Roman"/>
                <w:b/>
                <w:sz w:val="24"/>
                <w:szCs w:val="24"/>
              </w:rPr>
              <w:t>infrastrukturu UTB ve 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líně na principech trvale udržitelného rozvoje.</w:t>
            </w:r>
          </w:p>
        </w:tc>
        <w:tc>
          <w:tcPr>
            <w:tcW w:w="5477" w:type="dxa"/>
          </w:tcPr>
          <w:p w:rsidR="001120CB" w:rsidRPr="00C474FD" w:rsidRDefault="001120CB" w:rsidP="00DB63B7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Dílčí cíl 5.2.1: Stanovit</w:t>
            </w:r>
            <w:r w:rsidRPr="00DB6E22">
              <w:rPr>
                <w:rFonts w:ascii="Times New Roman" w:hAnsi="Times New Roman" w:cs="Times New Roman"/>
                <w:sz w:val="24"/>
                <w:szCs w:val="24"/>
              </w:rPr>
              <w:t xml:space="preserve"> úrov</w:t>
            </w:r>
            <w:r w:rsidR="009B1DC7">
              <w:rPr>
                <w:rFonts w:ascii="Times New Roman" w:hAnsi="Times New Roman" w:cs="Times New Roman"/>
                <w:sz w:val="24"/>
                <w:szCs w:val="24"/>
              </w:rPr>
              <w:t>eň</w:t>
            </w:r>
            <w:r w:rsidRPr="00DB6E22">
              <w:rPr>
                <w:rFonts w:ascii="Times New Roman" w:hAnsi="Times New Roman" w:cs="Times New Roman"/>
                <w:sz w:val="24"/>
                <w:szCs w:val="24"/>
              </w:rPr>
              <w:t xml:space="preserve"> kvality</w:t>
            </w:r>
            <w:r w:rsidR="009B1DC7">
              <w:rPr>
                <w:rFonts w:ascii="Times New Roman" w:hAnsi="Times New Roman" w:cs="Times New Roman"/>
                <w:sz w:val="24"/>
                <w:szCs w:val="24"/>
              </w:rPr>
              <w:t xml:space="preserve"> prostředí</w:t>
            </w:r>
            <w:r w:rsidRPr="00DB6E22">
              <w:rPr>
                <w:rFonts w:ascii="Times New Roman" w:hAnsi="Times New Roman" w:cs="Times New Roman"/>
                <w:sz w:val="24"/>
                <w:szCs w:val="24"/>
              </w:rPr>
              <w:t xml:space="preserve"> objektů využíva</w:t>
            </w:r>
            <w:r w:rsidR="00DB63B7">
              <w:rPr>
                <w:rFonts w:ascii="Times New Roman" w:hAnsi="Times New Roman" w:cs="Times New Roman"/>
                <w:sz w:val="24"/>
                <w:szCs w:val="24"/>
              </w:rPr>
              <w:t>ných UTB ve Zlíně vyžadováním a </w:t>
            </w:r>
            <w:r w:rsidRPr="00DB6E22">
              <w:rPr>
                <w:rFonts w:ascii="Times New Roman" w:hAnsi="Times New Roman" w:cs="Times New Roman"/>
                <w:sz w:val="24"/>
                <w:szCs w:val="24"/>
              </w:rPr>
              <w:t xml:space="preserve">plněním standardů certifikace </w:t>
            </w:r>
            <w:r w:rsidR="009B1DC7">
              <w:rPr>
                <w:rFonts w:ascii="Times New Roman" w:hAnsi="Times New Roman" w:cs="Times New Roman"/>
                <w:sz w:val="24"/>
                <w:szCs w:val="24"/>
              </w:rPr>
              <w:t xml:space="preserve">staveb </w:t>
            </w:r>
            <w:r w:rsidR="00DB63B7">
              <w:rPr>
                <w:rFonts w:ascii="Times New Roman" w:hAnsi="Times New Roman" w:cs="Times New Roman"/>
                <w:sz w:val="24"/>
                <w:szCs w:val="24"/>
              </w:rPr>
              <w:t>u nových i </w:t>
            </w:r>
            <w:r w:rsidRPr="00DB6E22">
              <w:rPr>
                <w:rFonts w:ascii="Times New Roman" w:hAnsi="Times New Roman" w:cs="Times New Roman"/>
                <w:sz w:val="24"/>
                <w:szCs w:val="24"/>
              </w:rPr>
              <w:t xml:space="preserve">stávajících objektů, dosažení zvolené úrovně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certifikace stávajících objektů.</w:t>
            </w:r>
          </w:p>
        </w:tc>
      </w:tr>
      <w:tr w:rsidR="001120CB" w:rsidRPr="006A5CEF" w:rsidTr="00501F96">
        <w:tc>
          <w:tcPr>
            <w:tcW w:w="3539" w:type="dxa"/>
            <w:vMerge/>
          </w:tcPr>
          <w:p w:rsidR="001120CB" w:rsidRDefault="001120CB" w:rsidP="00DB63B7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7" w:type="dxa"/>
          </w:tcPr>
          <w:p w:rsidR="001120CB" w:rsidRDefault="001120CB" w:rsidP="00DB63B7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Dílčí cíl 5.2.2</w:t>
            </w:r>
            <w:r w:rsidRPr="00C474FD">
              <w:rPr>
                <w:rFonts w:ascii="Times New Roman" w:hAnsi="Times New Roman" w:cs="Times New Roman"/>
                <w:sz w:val="24"/>
                <w:szCs w:val="24"/>
              </w:rPr>
              <w:t xml:space="preserve">: Zajistit </w:t>
            </w:r>
            <w:r w:rsidR="00CC7E13">
              <w:rPr>
                <w:rFonts w:ascii="Times New Roman" w:hAnsi="Times New Roman" w:cs="Times New Roman"/>
                <w:sz w:val="24"/>
                <w:szCs w:val="24"/>
              </w:rPr>
              <w:t xml:space="preserve">systematické sledování </w:t>
            </w:r>
            <w:r w:rsidR="00DB63B7">
              <w:rPr>
                <w:rFonts w:ascii="Times New Roman" w:hAnsi="Times New Roman" w:cs="Times New Roman"/>
                <w:sz w:val="24"/>
                <w:szCs w:val="24"/>
              </w:rPr>
              <w:t>a </w:t>
            </w:r>
            <w:r w:rsidR="00CC7E13">
              <w:rPr>
                <w:rFonts w:ascii="Times New Roman" w:hAnsi="Times New Roman" w:cs="Times New Roman"/>
                <w:sz w:val="24"/>
                <w:szCs w:val="24"/>
              </w:rPr>
              <w:t>vyhodnocování energetické náročnosti objektů, technologií i přístrojového vybavení a optimalizací</w:t>
            </w:r>
            <w:r w:rsidR="0085135B">
              <w:rPr>
                <w:rFonts w:ascii="Times New Roman" w:hAnsi="Times New Roman" w:cs="Times New Roman"/>
                <w:sz w:val="24"/>
                <w:szCs w:val="24"/>
              </w:rPr>
              <w:t xml:space="preserve"> efektivity</w:t>
            </w:r>
            <w:r w:rsidR="00CC7E13">
              <w:rPr>
                <w:rFonts w:ascii="Times New Roman" w:hAnsi="Times New Roman" w:cs="Times New Roman"/>
                <w:sz w:val="24"/>
                <w:szCs w:val="24"/>
              </w:rPr>
              <w:t xml:space="preserve"> jejich využití </w:t>
            </w:r>
            <w:r w:rsidR="0085135B">
              <w:rPr>
                <w:rFonts w:ascii="Times New Roman" w:hAnsi="Times New Roman" w:cs="Times New Roman"/>
                <w:sz w:val="24"/>
                <w:szCs w:val="24"/>
              </w:rPr>
              <w:t>snížit</w:t>
            </w:r>
            <w:r w:rsidRPr="00C474FD">
              <w:rPr>
                <w:rFonts w:ascii="Times New Roman" w:hAnsi="Times New Roman" w:cs="Times New Roman"/>
                <w:sz w:val="24"/>
                <w:szCs w:val="24"/>
              </w:rPr>
              <w:t xml:space="preserve"> spotřeby energií.</w:t>
            </w:r>
          </w:p>
        </w:tc>
      </w:tr>
      <w:tr w:rsidR="00BB41F9" w:rsidRPr="006A5CEF" w:rsidTr="00501F96">
        <w:tc>
          <w:tcPr>
            <w:tcW w:w="3539" w:type="dxa"/>
            <w:vMerge/>
          </w:tcPr>
          <w:p w:rsidR="00BB41F9" w:rsidRDefault="00BB41F9" w:rsidP="00DB63B7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7" w:type="dxa"/>
          </w:tcPr>
          <w:p w:rsidR="00BB41F9" w:rsidRPr="00C474FD" w:rsidRDefault="0017469D" w:rsidP="00DB63B7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Dílčí cíl 5.2.3: </w:t>
            </w:r>
            <w:r w:rsidRPr="00C474FD">
              <w:rPr>
                <w:rFonts w:ascii="Times New Roman" w:hAnsi="Times New Roman" w:cs="Times New Roman"/>
                <w:sz w:val="24"/>
                <w:szCs w:val="24"/>
              </w:rPr>
              <w:t>Zajistit udržitelné hospodaření s užitkovou a pitnou vodou na UTB ve Zlíně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41F9" w:rsidRPr="006A5CEF" w:rsidTr="00501F96">
        <w:tc>
          <w:tcPr>
            <w:tcW w:w="3539" w:type="dxa"/>
            <w:vMerge/>
          </w:tcPr>
          <w:p w:rsidR="00BB41F9" w:rsidRDefault="00BB41F9" w:rsidP="00DB63B7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7" w:type="dxa"/>
          </w:tcPr>
          <w:p w:rsidR="00BB41F9" w:rsidRPr="00C474FD" w:rsidRDefault="0017469D" w:rsidP="00DB63B7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Dílčí cíl 5.2.4</w:t>
            </w:r>
            <w:r w:rsidR="00BB41F9" w:rsidRPr="00DB3F4C">
              <w:rPr>
                <w:rFonts w:ascii="Times New Roman" w:hAnsi="Times New Roman" w:cs="Times New Roman"/>
                <w:sz w:val="24"/>
                <w:szCs w:val="24"/>
              </w:rPr>
              <w:t>: Trvale snižovat uhlíkovou stopu.</w:t>
            </w:r>
          </w:p>
        </w:tc>
      </w:tr>
      <w:tr w:rsidR="00BB41F9" w:rsidRPr="006A5CEF" w:rsidTr="00501F96">
        <w:tc>
          <w:tcPr>
            <w:tcW w:w="3539" w:type="dxa"/>
            <w:vMerge/>
          </w:tcPr>
          <w:p w:rsidR="00BB41F9" w:rsidRDefault="00BB41F9" w:rsidP="00DB63B7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7" w:type="dxa"/>
          </w:tcPr>
          <w:p w:rsidR="00BB41F9" w:rsidRPr="006A5CEF" w:rsidRDefault="00221271" w:rsidP="00DB63B7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Dílčí cíl 5.2.5</w:t>
            </w:r>
            <w:r w:rsidR="00C66C9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B41F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Minimalizovat </w:t>
            </w:r>
            <w:r w:rsidR="0017469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množství </w:t>
            </w:r>
            <w:r w:rsidR="00BB41F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produkovaného odpadu, zapojit se do systému recyklace odpadů a snižovat</w:t>
            </w:r>
            <w:r w:rsidR="00BB41F9" w:rsidRPr="00DB3F4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spotřeb</w:t>
            </w:r>
            <w:r w:rsidR="00BB41F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u</w:t>
            </w:r>
            <w:r w:rsidR="00BB4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1F9" w:rsidRPr="00DB3F4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neobnovitelných zdrojů v r</w:t>
            </w:r>
            <w:r w:rsidR="00BB41F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ámci chodu celé UTB ve Zlíně.</w:t>
            </w:r>
            <w:r w:rsidR="00CC0B72">
              <w:rPr>
                <w:rStyle w:val="Nadpis1Char"/>
                <w:rFonts w:ascii="Arial" w:hAnsi="Arial" w:cs="Arial"/>
              </w:rPr>
              <w:t xml:space="preserve"> </w:t>
            </w:r>
          </w:p>
        </w:tc>
      </w:tr>
      <w:tr w:rsidR="00221271" w:rsidRPr="006A5CEF" w:rsidTr="00221271">
        <w:trPr>
          <w:trHeight w:val="587"/>
        </w:trPr>
        <w:tc>
          <w:tcPr>
            <w:tcW w:w="3539" w:type="dxa"/>
            <w:vMerge/>
          </w:tcPr>
          <w:p w:rsidR="00221271" w:rsidRDefault="00221271" w:rsidP="00DB63B7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7" w:type="dxa"/>
          </w:tcPr>
          <w:p w:rsidR="00221271" w:rsidRPr="0087624E" w:rsidRDefault="00221271" w:rsidP="00DB63B7">
            <w:pPr>
              <w:spacing w:before="0"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Dílčí cíl 5.2.6</w:t>
            </w:r>
            <w:r w:rsidRPr="0087624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Zajistit udržitelnou péči o zeleň, </w:t>
            </w:r>
            <w:r>
              <w:rPr>
                <w:rFonts w:ascii="Times New Roman" w:hAnsi="Times New Roman" w:cs="Times New Roman"/>
              </w:rPr>
              <w:t>z</w:t>
            </w:r>
            <w:r w:rsidRPr="000C2AB7">
              <w:rPr>
                <w:rFonts w:ascii="Times New Roman" w:hAnsi="Times New Roman" w:cs="Times New Roman"/>
              </w:rPr>
              <w:t>vyšovat podíl ploch pro odpočinek a volný čas.</w:t>
            </w:r>
          </w:p>
        </w:tc>
      </w:tr>
      <w:tr w:rsidR="00431642" w:rsidRPr="006A5CEF" w:rsidTr="00C66C93">
        <w:tc>
          <w:tcPr>
            <w:tcW w:w="3539" w:type="dxa"/>
          </w:tcPr>
          <w:p w:rsidR="00431642" w:rsidRDefault="00431642" w:rsidP="00DB63B7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Strategický cíl 5.3: V souladu s principy trvale udržitelného rozvoje </w:t>
            </w:r>
            <w:r w:rsidR="00611C2A">
              <w:rPr>
                <w:rFonts w:ascii="Times New Roman" w:hAnsi="Times New Roman" w:cs="Times New Roman"/>
                <w:b/>
                <w:sz w:val="24"/>
                <w:szCs w:val="24"/>
              </w:rPr>
              <w:t>pracovat na kompletní digitalizaci UTB ve Zlíně</w:t>
            </w:r>
            <w:r w:rsidR="00C66C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477" w:type="dxa"/>
          </w:tcPr>
          <w:p w:rsidR="00431642" w:rsidRPr="00611C2A" w:rsidRDefault="00EB7AFD" w:rsidP="00DB63B7">
            <w:pPr>
              <w:spacing w:before="0" w:line="276" w:lineRule="auto"/>
              <w:ind w:left="0" w:right="0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Dílčí</w:t>
            </w:r>
            <w:r w:rsidR="00611C2A">
              <w:rPr>
                <w:rFonts w:ascii="Times New Roman" w:hAnsi="Times New Roman" w:cs="Times New Roman"/>
                <w:sz w:val="24"/>
                <w:szCs w:val="24"/>
              </w:rPr>
              <w:t xml:space="preserve"> cíl 5.3.1: Zaváděním moderních informačních technologií přechá</w:t>
            </w:r>
            <w:r w:rsidR="00221271">
              <w:rPr>
                <w:rFonts w:ascii="Times New Roman" w:hAnsi="Times New Roman" w:cs="Times New Roman"/>
                <w:sz w:val="24"/>
                <w:szCs w:val="24"/>
              </w:rPr>
              <w:t>zet ke kompletní digitalizaci a </w:t>
            </w:r>
            <w:r w:rsidR="00611C2A">
              <w:rPr>
                <w:rFonts w:ascii="Times New Roman" w:hAnsi="Times New Roman" w:cs="Times New Roman"/>
                <w:sz w:val="24"/>
                <w:szCs w:val="24"/>
              </w:rPr>
              <w:t xml:space="preserve">elektronizaci administrativy UTB ve Zlíně. </w:t>
            </w:r>
          </w:p>
        </w:tc>
      </w:tr>
      <w:tr w:rsidR="00221271" w:rsidRPr="006A5CEF" w:rsidTr="00501F96">
        <w:tc>
          <w:tcPr>
            <w:tcW w:w="3539" w:type="dxa"/>
            <w:vMerge w:val="restart"/>
          </w:tcPr>
          <w:p w:rsidR="00221271" w:rsidRDefault="00221271" w:rsidP="00A87333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Strategický cíl 5.4:</w:t>
            </w:r>
            <w:r>
              <w:rPr>
                <w:rFonts w:ascii="Times New Roman" w:hAnsi="Times New Roman" w:cs="Times New Roman"/>
                <w:b/>
              </w:rPr>
              <w:t xml:space="preserve"> Uplatňovat zásady odpovědného nakupování</w:t>
            </w:r>
            <w:r w:rsidR="003E1CA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477" w:type="dxa"/>
          </w:tcPr>
          <w:p w:rsidR="00221271" w:rsidRDefault="00221271" w:rsidP="00EB7AFD">
            <w:pPr>
              <w:spacing w:before="0" w:line="276" w:lineRule="auto"/>
              <w:ind w:left="0" w:right="0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723A5">
              <w:rPr>
                <w:rStyle w:val="markedcontent"/>
                <w:rFonts w:ascii="Times New Roman" w:hAnsi="Times New Roman" w:cs="Times New Roman"/>
              </w:rPr>
              <w:t xml:space="preserve">Dílčí cíl: 5.4.1: </w:t>
            </w:r>
            <w:r>
              <w:rPr>
                <w:rStyle w:val="markedcontent"/>
                <w:rFonts w:ascii="Times New Roman" w:hAnsi="Times New Roman" w:cs="Times New Roman"/>
              </w:rPr>
              <w:t>Definovat příležitosti UTB ve Zlíně v oblasti odpovědného nakupování a připravil návrh pro jejich implementaci do běžného života UTB ve Zlíně.</w:t>
            </w:r>
          </w:p>
        </w:tc>
      </w:tr>
      <w:tr w:rsidR="00221271" w:rsidRPr="006A5CEF" w:rsidTr="00501F96">
        <w:tc>
          <w:tcPr>
            <w:tcW w:w="3539" w:type="dxa"/>
            <w:vMerge/>
          </w:tcPr>
          <w:p w:rsidR="00221271" w:rsidRDefault="00221271" w:rsidP="00A87333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7" w:type="dxa"/>
          </w:tcPr>
          <w:p w:rsidR="00221271" w:rsidRDefault="00221271" w:rsidP="00EB7AFD">
            <w:pPr>
              <w:spacing w:before="0" w:line="276" w:lineRule="auto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E723A5">
              <w:rPr>
                <w:rStyle w:val="markedcontent"/>
                <w:rFonts w:ascii="Times New Roman" w:hAnsi="Times New Roman" w:cs="Times New Roman"/>
              </w:rPr>
              <w:t>Dílčí cíl: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5.4.2</w:t>
            </w:r>
            <w:r w:rsidRPr="00E723A5">
              <w:rPr>
                <w:rStyle w:val="markedcontent"/>
                <w:rFonts w:ascii="Times New Roman" w:hAnsi="Times New Roman" w:cs="Times New Roman"/>
              </w:rPr>
              <w:t>: Uplatňovat standardy pro odpovědné veřejné zadávání</w:t>
            </w:r>
            <w:r w:rsidRPr="00E723A5">
              <w:rPr>
                <w:rFonts w:ascii="Times New Roman" w:hAnsi="Times New Roman" w:cs="Times New Roman"/>
              </w:rPr>
              <w:t xml:space="preserve"> zakázek.</w:t>
            </w:r>
          </w:p>
          <w:p w:rsidR="003E1CA4" w:rsidRDefault="003E1CA4" w:rsidP="00EB7AFD">
            <w:pPr>
              <w:spacing w:before="0" w:line="276" w:lineRule="auto"/>
              <w:ind w:left="0" w:right="0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AFD" w:rsidRPr="006A5CEF" w:rsidTr="00501F96">
        <w:tc>
          <w:tcPr>
            <w:tcW w:w="3539" w:type="dxa"/>
            <w:vMerge w:val="restart"/>
          </w:tcPr>
          <w:p w:rsidR="00EB7AFD" w:rsidRDefault="00EB7AFD" w:rsidP="00A87333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Strategický </w:t>
            </w:r>
            <w:r w:rsidR="00221271">
              <w:rPr>
                <w:rFonts w:ascii="Times New Roman" w:hAnsi="Times New Roman" w:cs="Times New Roman"/>
                <w:b/>
                <w:sz w:val="24"/>
                <w:szCs w:val="24"/>
              </w:rPr>
              <w:t>cíl 5.5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Nastavit služby stravovacích zařízení tak, aby respektovaly principy udržitelného rozvoje včetně preference regionálních producentů potravin.</w:t>
            </w:r>
          </w:p>
        </w:tc>
        <w:tc>
          <w:tcPr>
            <w:tcW w:w="5477" w:type="dxa"/>
          </w:tcPr>
          <w:p w:rsidR="00EB7AFD" w:rsidRPr="00EB7AFD" w:rsidRDefault="00221271" w:rsidP="00EB7AFD">
            <w:pPr>
              <w:spacing w:before="0"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Dílčí cíl 5.5</w:t>
            </w:r>
            <w:r w:rsidR="00EB7A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.1: </w:t>
            </w:r>
            <w:r w:rsidR="00CC0B7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R</w:t>
            </w:r>
            <w:r w:rsidR="00EB7A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ealizovat </w:t>
            </w:r>
            <w:r w:rsidR="003E1CA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o</w:t>
            </w:r>
            <w:r w:rsidR="00EB7AFD" w:rsidRPr="00EB7A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svět</w:t>
            </w:r>
            <w:r w:rsidR="00EB7A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u</w:t>
            </w:r>
            <w:r w:rsidR="00EB7AFD" w:rsidRPr="00EB7A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v oblasti zdravého životního stylu</w:t>
            </w:r>
            <w:r w:rsidR="00EB7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AFD" w:rsidRPr="00EB7A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 stravování.</w:t>
            </w:r>
          </w:p>
        </w:tc>
      </w:tr>
      <w:tr w:rsidR="00EB7AFD" w:rsidRPr="006A5CEF" w:rsidTr="00501F96">
        <w:tc>
          <w:tcPr>
            <w:tcW w:w="3539" w:type="dxa"/>
            <w:vMerge/>
          </w:tcPr>
          <w:p w:rsidR="00EB7AFD" w:rsidRDefault="00EB7AFD" w:rsidP="00A87333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7" w:type="dxa"/>
          </w:tcPr>
          <w:p w:rsidR="00EB7AFD" w:rsidRPr="00EB7AFD" w:rsidRDefault="00EB7AFD" w:rsidP="00EB7AFD">
            <w:pPr>
              <w:spacing w:before="0" w:line="276" w:lineRule="auto"/>
              <w:ind w:left="0" w:right="0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Dílčí cíl 5.4.3: Snižovat produkci</w:t>
            </w:r>
            <w:r w:rsidRPr="00EB7A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odpadu</w:t>
            </w:r>
            <w:r w:rsidR="0085135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a obalových materiálů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při </w:t>
            </w:r>
            <w:r w:rsidR="00CC0B7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přípravě pokrmů a moti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vovat</w:t>
            </w:r>
            <w:r w:rsidRPr="00EB7AF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ke snižování plýtvání jídla u strávníků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17C51" w:rsidRPr="00C17C51" w:rsidRDefault="00C17C51" w:rsidP="00C17C51">
      <w:pPr>
        <w:ind w:left="0"/>
        <w:sectPr w:rsidR="00C17C51" w:rsidRPr="00C17C51" w:rsidSect="00A71FB1">
          <w:pgSz w:w="11906" w:h="16838" w:code="9"/>
          <w:pgMar w:top="1440" w:right="1440" w:bottom="1440" w:left="1440" w:header="720" w:footer="576" w:gutter="0"/>
          <w:cols w:space="720"/>
          <w:docGrid w:linePitch="360"/>
        </w:sectPr>
      </w:pPr>
      <w:bookmarkStart w:id="25" w:name="_Toc120200679"/>
    </w:p>
    <w:p w:rsidR="00501F96" w:rsidRDefault="00501F96" w:rsidP="00501F96">
      <w:pPr>
        <w:pStyle w:val="Nadpis1"/>
        <w:jc w:val="both"/>
        <w:rPr>
          <w:rFonts w:ascii="Times New Roman" w:hAnsi="Times New Roman" w:cs="Times New Roman"/>
          <w:b/>
          <w:color w:val="B85A22" w:themeColor="accent2" w:themeShade="BF"/>
        </w:rPr>
      </w:pPr>
      <w:bookmarkStart w:id="26" w:name="_Toc121813739"/>
      <w:r w:rsidRPr="00501F96">
        <w:rPr>
          <w:rFonts w:ascii="Times New Roman" w:hAnsi="Times New Roman" w:cs="Times New Roman"/>
          <w:b/>
          <w:color w:val="B85A22" w:themeColor="accent2" w:themeShade="BF"/>
        </w:rPr>
        <w:t xml:space="preserve">Akční plán Strategie </w:t>
      </w:r>
      <w:bookmarkEnd w:id="25"/>
      <w:r>
        <w:rPr>
          <w:rFonts w:ascii="Times New Roman" w:hAnsi="Times New Roman" w:cs="Times New Roman"/>
          <w:b/>
          <w:color w:val="B85A22" w:themeColor="accent2" w:themeShade="BF"/>
        </w:rPr>
        <w:t>udržitelného rozvoje Uni</w:t>
      </w:r>
      <w:r w:rsidR="00232947">
        <w:rPr>
          <w:rFonts w:ascii="Times New Roman" w:hAnsi="Times New Roman" w:cs="Times New Roman"/>
          <w:b/>
          <w:color w:val="B85A22" w:themeColor="accent2" w:themeShade="BF"/>
        </w:rPr>
        <w:t>verzity Tomáše Bati ve Zlíně na </w:t>
      </w:r>
      <w:r>
        <w:rPr>
          <w:rFonts w:ascii="Times New Roman" w:hAnsi="Times New Roman" w:cs="Times New Roman"/>
          <w:b/>
          <w:color w:val="B85A22" w:themeColor="accent2" w:themeShade="BF"/>
        </w:rPr>
        <w:t>období 21+</w:t>
      </w:r>
      <w:bookmarkEnd w:id="26"/>
    </w:p>
    <w:p w:rsidR="00501F96" w:rsidRDefault="00501F96" w:rsidP="00501F9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501F96" w:rsidRDefault="00501F96" w:rsidP="00431642">
      <w:p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01F96">
        <w:rPr>
          <w:rStyle w:val="markedcontent"/>
          <w:rFonts w:ascii="Times New Roman" w:hAnsi="Times New Roman" w:cs="Times New Roman"/>
          <w:sz w:val="24"/>
          <w:szCs w:val="24"/>
        </w:rPr>
        <w:t>V praxi je potřeba hledat cesty, aby jednotlivá opatření byla smysluplná z</w:t>
      </w:r>
      <w:r w:rsidR="00924C20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501F96">
        <w:rPr>
          <w:rStyle w:val="markedcontent"/>
          <w:rFonts w:ascii="Times New Roman" w:hAnsi="Times New Roman" w:cs="Times New Roman"/>
          <w:sz w:val="24"/>
          <w:szCs w:val="24"/>
        </w:rPr>
        <w:t>pohledu</w:t>
      </w:r>
      <w:r w:rsidR="00924C20">
        <w:rPr>
          <w:rFonts w:ascii="Times New Roman" w:hAnsi="Times New Roman" w:cs="Times New Roman"/>
          <w:sz w:val="24"/>
          <w:szCs w:val="24"/>
        </w:rPr>
        <w:t xml:space="preserve"> </w:t>
      </w:r>
      <w:r w:rsidRPr="00501F96">
        <w:rPr>
          <w:rStyle w:val="markedcontent"/>
          <w:rFonts w:ascii="Times New Roman" w:hAnsi="Times New Roman" w:cs="Times New Roman"/>
          <w:sz w:val="24"/>
          <w:szCs w:val="24"/>
        </w:rPr>
        <w:t>environmentálního (např. emisní stopa, hospodaření se zdroji a další dopady na životní</w:t>
      </w:r>
      <w:r w:rsidR="00924C20">
        <w:rPr>
          <w:rFonts w:ascii="Times New Roman" w:hAnsi="Times New Roman" w:cs="Times New Roman"/>
          <w:sz w:val="24"/>
          <w:szCs w:val="24"/>
        </w:rPr>
        <w:t xml:space="preserve"> </w:t>
      </w:r>
      <w:r w:rsidRPr="00501F96">
        <w:rPr>
          <w:rStyle w:val="markedcontent"/>
          <w:rFonts w:ascii="Times New Roman" w:hAnsi="Times New Roman" w:cs="Times New Roman"/>
          <w:sz w:val="24"/>
          <w:szCs w:val="24"/>
        </w:rPr>
        <w:t>prostředí), ekonomického (zejm. finanční proveditelnosti, návratnost investic, přímé</w:t>
      </w:r>
      <w:r w:rsidR="00924C20">
        <w:rPr>
          <w:rFonts w:ascii="Times New Roman" w:hAnsi="Times New Roman" w:cs="Times New Roman"/>
          <w:sz w:val="24"/>
          <w:szCs w:val="24"/>
        </w:rPr>
        <w:t xml:space="preserve"> </w:t>
      </w:r>
      <w:r w:rsidRPr="00501F96">
        <w:rPr>
          <w:rStyle w:val="markedcontent"/>
          <w:rFonts w:ascii="Times New Roman" w:hAnsi="Times New Roman" w:cs="Times New Roman"/>
          <w:sz w:val="24"/>
          <w:szCs w:val="24"/>
        </w:rPr>
        <w:t>a nepřímé ekonomické dopady včetně dimenze hodnoty ekosystémových služeb)a společenského (změna chování, spotřebitelského jednání, péče o zdraví, kvalita života).</w:t>
      </w:r>
    </w:p>
    <w:p w:rsidR="000B254A" w:rsidRPr="00501F96" w:rsidRDefault="000B254A" w:rsidP="004316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5735" w:type="dxa"/>
        <w:tblInd w:w="-998" w:type="dxa"/>
        <w:tblLook w:val="04A0" w:firstRow="1" w:lastRow="0" w:firstColumn="1" w:lastColumn="0" w:noHBand="0" w:noVBand="1"/>
      </w:tblPr>
      <w:tblGrid>
        <w:gridCol w:w="2269"/>
        <w:gridCol w:w="2835"/>
        <w:gridCol w:w="5245"/>
        <w:gridCol w:w="1843"/>
        <w:gridCol w:w="1984"/>
        <w:gridCol w:w="1559"/>
      </w:tblGrid>
      <w:tr w:rsidR="000B254A" w:rsidRPr="00924C20" w:rsidTr="000B57F4">
        <w:tc>
          <w:tcPr>
            <w:tcW w:w="5104" w:type="dxa"/>
            <w:gridSpan w:val="2"/>
            <w:shd w:val="clear" w:color="auto" w:fill="BED3E4" w:themeFill="accent1" w:themeFillTint="99"/>
          </w:tcPr>
          <w:p w:rsidR="000B254A" w:rsidRPr="00006CD9" w:rsidRDefault="00DB63B7" w:rsidP="00006C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Pilíř A: V</w:t>
            </w:r>
            <w:r w:rsidR="008C04A9" w:rsidRPr="00006CD9">
              <w:rPr>
                <w:rFonts w:ascii="Times New Roman" w:hAnsi="Times New Roman" w:cs="Times New Roman"/>
                <w:b/>
              </w:rPr>
              <w:t>zdělávání</w:t>
            </w:r>
          </w:p>
        </w:tc>
        <w:tc>
          <w:tcPr>
            <w:tcW w:w="5245" w:type="dxa"/>
            <w:shd w:val="clear" w:color="auto" w:fill="BED3E4" w:themeFill="accent1" w:themeFillTint="99"/>
          </w:tcPr>
          <w:p w:rsidR="000B254A" w:rsidRPr="00006CD9" w:rsidRDefault="000B254A" w:rsidP="002212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CD9">
              <w:rPr>
                <w:rFonts w:ascii="Times New Roman" w:hAnsi="Times New Roman" w:cs="Times New Roman"/>
                <w:b/>
                <w:bCs/>
                <w:lang w:eastAsia="cs-CZ"/>
              </w:rPr>
              <w:t>Realizační opatření</w:t>
            </w:r>
          </w:p>
        </w:tc>
        <w:tc>
          <w:tcPr>
            <w:tcW w:w="1843" w:type="dxa"/>
            <w:shd w:val="clear" w:color="auto" w:fill="BED3E4" w:themeFill="accent1" w:themeFillTint="99"/>
          </w:tcPr>
          <w:p w:rsidR="000B254A" w:rsidRPr="00006CD9" w:rsidRDefault="000B254A" w:rsidP="002212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CD9">
              <w:rPr>
                <w:rFonts w:ascii="Times New Roman" w:hAnsi="Times New Roman" w:cs="Times New Roman"/>
                <w:b/>
                <w:bCs/>
                <w:lang w:eastAsia="cs-CZ"/>
              </w:rPr>
              <w:t>Časový plán</w:t>
            </w:r>
          </w:p>
        </w:tc>
        <w:tc>
          <w:tcPr>
            <w:tcW w:w="1984" w:type="dxa"/>
            <w:shd w:val="clear" w:color="auto" w:fill="BED3E4" w:themeFill="accent1" w:themeFillTint="99"/>
          </w:tcPr>
          <w:p w:rsidR="000B254A" w:rsidRPr="00006CD9" w:rsidRDefault="000B254A" w:rsidP="002212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CD9">
              <w:rPr>
                <w:rFonts w:ascii="Times New Roman" w:hAnsi="Times New Roman" w:cs="Times New Roman"/>
                <w:b/>
                <w:bCs/>
                <w:lang w:eastAsia="cs-CZ"/>
              </w:rPr>
              <w:t>Nástroj (indikátor)</w:t>
            </w:r>
          </w:p>
        </w:tc>
        <w:tc>
          <w:tcPr>
            <w:tcW w:w="1559" w:type="dxa"/>
            <w:shd w:val="clear" w:color="auto" w:fill="BED3E4" w:themeFill="accent1" w:themeFillTint="99"/>
          </w:tcPr>
          <w:p w:rsidR="000B254A" w:rsidRPr="00006CD9" w:rsidRDefault="000B254A" w:rsidP="002212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CD9">
              <w:rPr>
                <w:rFonts w:ascii="Times New Roman" w:hAnsi="Times New Roman" w:cs="Times New Roman"/>
                <w:b/>
                <w:bCs/>
                <w:lang w:eastAsia="cs-CZ"/>
              </w:rPr>
              <w:t>Odpovídá</w:t>
            </w:r>
          </w:p>
        </w:tc>
      </w:tr>
      <w:tr w:rsidR="00A97D1A" w:rsidRPr="00924C20" w:rsidTr="007003C4">
        <w:trPr>
          <w:trHeight w:val="245"/>
        </w:trPr>
        <w:tc>
          <w:tcPr>
            <w:tcW w:w="2269" w:type="dxa"/>
            <w:vMerge w:val="restart"/>
          </w:tcPr>
          <w:p w:rsidR="00A97D1A" w:rsidRPr="00A97D1A" w:rsidRDefault="00A97D1A" w:rsidP="00C17C51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A97D1A">
              <w:rPr>
                <w:rFonts w:ascii="Times New Roman" w:hAnsi="Times New Roman" w:cs="Times New Roman"/>
                <w:b/>
              </w:rPr>
              <w:t>Strategický cíl 1.1: Zajistit v rámci rozvoje měkkých kompetencí studentů v</w:t>
            </w:r>
            <w:r w:rsidR="006402B2">
              <w:rPr>
                <w:rFonts w:ascii="Times New Roman" w:hAnsi="Times New Roman" w:cs="Times New Roman"/>
                <w:b/>
              </w:rPr>
              <w:t xml:space="preserve">e všech studijních programech a </w:t>
            </w:r>
            <w:r w:rsidRPr="00A97D1A">
              <w:rPr>
                <w:rFonts w:ascii="Times New Roman" w:hAnsi="Times New Roman" w:cs="Times New Roman"/>
                <w:b/>
              </w:rPr>
              <w:t>vzdělávání v oblasti environmentální a společenské odpovědnosti.</w:t>
            </w:r>
          </w:p>
        </w:tc>
        <w:tc>
          <w:tcPr>
            <w:tcW w:w="2835" w:type="dxa"/>
            <w:vMerge w:val="restart"/>
          </w:tcPr>
          <w:p w:rsidR="00A97D1A" w:rsidRPr="00A97D1A" w:rsidRDefault="006402B2" w:rsidP="00C17C51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1.1.1:</w:t>
            </w:r>
            <w:r>
              <w:rPr>
                <w:rFonts w:ascii="Times New Roman" w:hAnsi="Times New Roman" w:cs="Times New Roman"/>
              </w:rPr>
              <w:tab/>
              <w:t>Mapovat</w:t>
            </w:r>
            <w:r w:rsidR="00A97D1A" w:rsidRPr="00A97D1A">
              <w:rPr>
                <w:rFonts w:ascii="Times New Roman" w:hAnsi="Times New Roman" w:cs="Times New Roman"/>
              </w:rPr>
              <w:t xml:space="preserve"> obsahovou náplň studijních programů s ohledem na problematiku udržitelnosti.</w:t>
            </w:r>
          </w:p>
        </w:tc>
        <w:tc>
          <w:tcPr>
            <w:tcW w:w="5245" w:type="dxa"/>
          </w:tcPr>
          <w:p w:rsidR="00A97D1A" w:rsidRPr="00A97D1A" w:rsidRDefault="00A97D1A" w:rsidP="00C17C51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97D1A">
              <w:rPr>
                <w:rFonts w:ascii="Times New Roman" w:hAnsi="Times New Roman" w:cs="Times New Roman"/>
              </w:rPr>
              <w:t xml:space="preserve">Provést analýzu aktuálního stavu míry rozšíření </w:t>
            </w:r>
            <w:r w:rsidR="00D625C5">
              <w:rPr>
                <w:rFonts w:ascii="Times New Roman" w:hAnsi="Times New Roman" w:cs="Times New Roman"/>
              </w:rPr>
              <w:t xml:space="preserve">témat </w:t>
            </w:r>
            <w:r w:rsidRPr="00A97D1A">
              <w:rPr>
                <w:rFonts w:ascii="Times New Roman" w:hAnsi="Times New Roman" w:cs="Times New Roman"/>
              </w:rPr>
              <w:t>udržitelnosti v sylabech studijních předmětů a získané výstupy porovnat s mezinárodními standardy.</w:t>
            </w:r>
          </w:p>
        </w:tc>
        <w:tc>
          <w:tcPr>
            <w:tcW w:w="1843" w:type="dxa"/>
          </w:tcPr>
          <w:p w:rsidR="00A97D1A" w:rsidRPr="00A97D1A" w:rsidRDefault="00A97D1A" w:rsidP="00C17C51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97D1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84" w:type="dxa"/>
          </w:tcPr>
          <w:p w:rsidR="00A97D1A" w:rsidRPr="00A97D1A" w:rsidRDefault="00A97D1A" w:rsidP="00C17C51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  <w:r w:rsidRPr="00A97D1A">
              <w:rPr>
                <w:rFonts w:ascii="Times New Roman" w:hAnsi="Times New Roman" w:cs="Times New Roman"/>
              </w:rPr>
              <w:t>Analýza</w:t>
            </w:r>
          </w:p>
        </w:tc>
        <w:tc>
          <w:tcPr>
            <w:tcW w:w="1559" w:type="dxa"/>
          </w:tcPr>
          <w:p w:rsidR="00A97D1A" w:rsidRPr="00A97D1A" w:rsidRDefault="00A97D1A" w:rsidP="00C17C51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  <w:r w:rsidRPr="00A97D1A">
              <w:rPr>
                <w:rFonts w:ascii="Times New Roman" w:hAnsi="Times New Roman" w:cs="Times New Roman"/>
              </w:rPr>
              <w:t>Prorektor pro pedagogickou činnost</w:t>
            </w:r>
          </w:p>
        </w:tc>
      </w:tr>
      <w:tr w:rsidR="00A97D1A" w:rsidRPr="00924C20" w:rsidTr="00215F6D">
        <w:trPr>
          <w:trHeight w:val="1072"/>
        </w:trPr>
        <w:tc>
          <w:tcPr>
            <w:tcW w:w="2269" w:type="dxa"/>
            <w:vMerge/>
          </w:tcPr>
          <w:p w:rsidR="00A97D1A" w:rsidRPr="00A97D1A" w:rsidRDefault="00A97D1A" w:rsidP="00C17C51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A97D1A" w:rsidRPr="00A97D1A" w:rsidRDefault="00A97D1A" w:rsidP="00C17C51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A97D1A" w:rsidRPr="00A97D1A" w:rsidRDefault="00A97D1A" w:rsidP="00C17C51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97D1A">
              <w:rPr>
                <w:rFonts w:ascii="Times New Roman" w:hAnsi="Times New Roman" w:cs="Times New Roman"/>
              </w:rPr>
              <w:t xml:space="preserve">Zpracovat návrh </w:t>
            </w:r>
            <w:r w:rsidRPr="00A97D1A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na zavedení předmětů či výuky do studijních programů či předmětů a implementovat ho napříč celou UTB ve Zlíně.</w:t>
            </w:r>
          </w:p>
        </w:tc>
        <w:tc>
          <w:tcPr>
            <w:tcW w:w="1843" w:type="dxa"/>
          </w:tcPr>
          <w:p w:rsidR="00A97D1A" w:rsidRPr="00A97D1A" w:rsidRDefault="00A97D1A" w:rsidP="00C17C51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97D1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84" w:type="dxa"/>
          </w:tcPr>
          <w:p w:rsidR="00A97D1A" w:rsidRPr="00A97D1A" w:rsidRDefault="00A97D1A" w:rsidP="00C17C51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  <w:r w:rsidRPr="00A97D1A">
              <w:rPr>
                <w:rFonts w:ascii="Times New Roman" w:hAnsi="Times New Roman" w:cs="Times New Roman"/>
              </w:rPr>
              <w:t>Vypracovaný návrh včetně návrhu implementace na součástech</w:t>
            </w:r>
          </w:p>
        </w:tc>
        <w:tc>
          <w:tcPr>
            <w:tcW w:w="1559" w:type="dxa"/>
          </w:tcPr>
          <w:p w:rsidR="00A97D1A" w:rsidRPr="00A97D1A" w:rsidRDefault="00A97D1A" w:rsidP="00C17C51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  <w:r w:rsidRPr="00A97D1A">
              <w:rPr>
                <w:rFonts w:ascii="Times New Roman" w:hAnsi="Times New Roman" w:cs="Times New Roman"/>
              </w:rPr>
              <w:t>Prorektor pro pedagogickou činnost</w:t>
            </w:r>
          </w:p>
        </w:tc>
      </w:tr>
      <w:tr w:rsidR="00A97D1A" w:rsidRPr="00924C20" w:rsidTr="00B93ECF">
        <w:tc>
          <w:tcPr>
            <w:tcW w:w="2269" w:type="dxa"/>
            <w:vMerge/>
          </w:tcPr>
          <w:p w:rsidR="00A97D1A" w:rsidRPr="00A97D1A" w:rsidRDefault="00A97D1A" w:rsidP="00C17C51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97D1A" w:rsidRPr="00A97D1A" w:rsidRDefault="00A97D1A" w:rsidP="00C17C51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  <w:r w:rsidRPr="00A97D1A">
              <w:rPr>
                <w:rFonts w:ascii="Times New Roman" w:hAnsi="Times New Roman" w:cs="Times New Roman"/>
              </w:rPr>
              <w:t xml:space="preserve">Dílčí cíl 1.1.2: Připravovat nové studijní programy se zaměřením na trvale udržitelný rozvoj a problematiku cirkulární ekonomiky. </w:t>
            </w:r>
          </w:p>
        </w:tc>
        <w:tc>
          <w:tcPr>
            <w:tcW w:w="5245" w:type="dxa"/>
          </w:tcPr>
          <w:p w:rsidR="00A97D1A" w:rsidRPr="00A97D1A" w:rsidRDefault="00A97D1A" w:rsidP="00C17C51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97D1A">
              <w:rPr>
                <w:rFonts w:ascii="Times New Roman" w:hAnsi="Times New Roman" w:cs="Times New Roman"/>
              </w:rPr>
              <w:t>Připravovat nové studijní programy se zaměřením na trvale udržitelný rozvoj a problematiku cirkulární ekonomiky.</w:t>
            </w:r>
          </w:p>
        </w:tc>
        <w:tc>
          <w:tcPr>
            <w:tcW w:w="1843" w:type="dxa"/>
          </w:tcPr>
          <w:p w:rsidR="00A97D1A" w:rsidRPr="00A97D1A" w:rsidRDefault="00A97D1A" w:rsidP="00C17C51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97D1A">
              <w:rPr>
                <w:rFonts w:ascii="Times New Roman" w:hAnsi="Times New Roman" w:cs="Times New Roman"/>
              </w:rPr>
              <w:t>Průběžně</w:t>
            </w:r>
          </w:p>
        </w:tc>
        <w:tc>
          <w:tcPr>
            <w:tcW w:w="1984" w:type="dxa"/>
          </w:tcPr>
          <w:p w:rsidR="00A97D1A" w:rsidRPr="00A97D1A" w:rsidRDefault="00A97D1A" w:rsidP="00C17C51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  <w:r w:rsidRPr="00A97D1A">
              <w:rPr>
                <w:rFonts w:ascii="Times New Roman" w:hAnsi="Times New Roman" w:cs="Times New Roman"/>
              </w:rPr>
              <w:t>Akreditace nových studijních programů</w:t>
            </w:r>
          </w:p>
        </w:tc>
        <w:tc>
          <w:tcPr>
            <w:tcW w:w="1559" w:type="dxa"/>
          </w:tcPr>
          <w:p w:rsidR="00A97D1A" w:rsidRPr="00A97D1A" w:rsidRDefault="00A97D1A" w:rsidP="00C17C51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97D1A">
              <w:rPr>
                <w:rFonts w:ascii="Times New Roman" w:hAnsi="Times New Roman" w:cs="Times New Roman"/>
              </w:rPr>
              <w:t>Děkani fakult</w:t>
            </w:r>
          </w:p>
        </w:tc>
      </w:tr>
      <w:tr w:rsidR="007B47D6" w:rsidRPr="00924C20" w:rsidTr="00A97D1A">
        <w:trPr>
          <w:trHeight w:val="971"/>
        </w:trPr>
        <w:tc>
          <w:tcPr>
            <w:tcW w:w="2269" w:type="dxa"/>
            <w:vMerge/>
          </w:tcPr>
          <w:p w:rsidR="007B47D6" w:rsidRPr="00A97D1A" w:rsidRDefault="007B47D6" w:rsidP="00C17C51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7B47D6" w:rsidRPr="00A97D1A" w:rsidRDefault="007B47D6" w:rsidP="00C17C51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97D1A">
              <w:rPr>
                <w:rFonts w:ascii="Times New Roman" w:hAnsi="Times New Roman" w:cs="Times New Roman"/>
              </w:rPr>
              <w:t xml:space="preserve">Dílčí cíl 1.1.3: Preferovat témata závěrečných prací studentů se zaměřením na trvale udržitelný rozvoj a problematiku cirkulární ekonomiky. </w:t>
            </w:r>
          </w:p>
        </w:tc>
        <w:tc>
          <w:tcPr>
            <w:tcW w:w="5245" w:type="dxa"/>
          </w:tcPr>
          <w:p w:rsidR="007B47D6" w:rsidRPr="00A97D1A" w:rsidRDefault="007B47D6" w:rsidP="00C17C51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Vyhledávat atraktivní témata pro závěrečné práce </w:t>
            </w:r>
            <w:r w:rsidRPr="00A97D1A">
              <w:rPr>
                <w:rFonts w:ascii="Times New Roman" w:hAnsi="Times New Roman" w:cs="Times New Roman"/>
              </w:rPr>
              <w:t>studentů se zaměřením na trvale udržitelný rozvoj a problematiku cirkulární ekonomiky.</w:t>
            </w:r>
          </w:p>
        </w:tc>
        <w:tc>
          <w:tcPr>
            <w:tcW w:w="1843" w:type="dxa"/>
          </w:tcPr>
          <w:p w:rsidR="007B47D6" w:rsidRPr="00A97D1A" w:rsidRDefault="007B47D6" w:rsidP="00C17C51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97D1A">
              <w:rPr>
                <w:rFonts w:ascii="Times New Roman" w:hAnsi="Times New Roman" w:cs="Times New Roman"/>
              </w:rPr>
              <w:t>Průběžně</w:t>
            </w:r>
          </w:p>
        </w:tc>
        <w:tc>
          <w:tcPr>
            <w:tcW w:w="1984" w:type="dxa"/>
          </w:tcPr>
          <w:p w:rsidR="007B47D6" w:rsidRPr="00A97D1A" w:rsidRDefault="007B47D6" w:rsidP="00C17C51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Závěrečné práce studentů</w:t>
            </w:r>
          </w:p>
        </w:tc>
        <w:tc>
          <w:tcPr>
            <w:tcW w:w="1559" w:type="dxa"/>
          </w:tcPr>
          <w:p w:rsidR="007B47D6" w:rsidRPr="00A97D1A" w:rsidRDefault="007B47D6" w:rsidP="00C17C51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97D1A">
              <w:rPr>
                <w:rFonts w:ascii="Times New Roman" w:hAnsi="Times New Roman" w:cs="Times New Roman"/>
              </w:rPr>
              <w:t>Děkani fakult</w:t>
            </w:r>
          </w:p>
        </w:tc>
      </w:tr>
      <w:tr w:rsidR="007B47D6" w:rsidRPr="00924C20" w:rsidTr="00C17C51">
        <w:trPr>
          <w:trHeight w:val="970"/>
        </w:trPr>
        <w:tc>
          <w:tcPr>
            <w:tcW w:w="2269" w:type="dxa"/>
            <w:vMerge/>
          </w:tcPr>
          <w:p w:rsidR="007B47D6" w:rsidRPr="00A97D1A" w:rsidRDefault="007B47D6" w:rsidP="007B47D6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7B47D6" w:rsidRPr="00A97D1A" w:rsidRDefault="007B47D6" w:rsidP="007B47D6">
            <w:pPr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7B47D6" w:rsidRPr="00A97D1A" w:rsidRDefault="007B47D6" w:rsidP="00C17C51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Vytvořit motivační nástroje na ocenění nejlepších </w:t>
            </w:r>
            <w:r w:rsidRPr="00A97D1A">
              <w:rPr>
                <w:rFonts w:ascii="Times New Roman" w:hAnsi="Times New Roman" w:cs="Times New Roman"/>
              </w:rPr>
              <w:t>závěrečných prací studentů se zaměřením na trvale udržitelný rozvoj a problematiku cirkulární ekonomiky.</w:t>
            </w:r>
          </w:p>
        </w:tc>
        <w:tc>
          <w:tcPr>
            <w:tcW w:w="1843" w:type="dxa"/>
          </w:tcPr>
          <w:p w:rsidR="007B47D6" w:rsidRPr="00A97D1A" w:rsidRDefault="007B47D6" w:rsidP="007B47D6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97D1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84" w:type="dxa"/>
          </w:tcPr>
          <w:p w:rsidR="007B47D6" w:rsidRPr="00A97D1A" w:rsidRDefault="007B47D6" w:rsidP="00C17C51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  <w:r w:rsidRPr="00A97D1A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 xml:space="preserve">ypracovaný návrh motivace a ohodnocení </w:t>
            </w:r>
            <w:r w:rsidRPr="00A97D1A">
              <w:rPr>
                <w:rFonts w:ascii="Times New Roman" w:hAnsi="Times New Roman" w:cs="Times New Roman"/>
              </w:rPr>
              <w:t>včetně návrhu implementace na součástech</w:t>
            </w:r>
          </w:p>
        </w:tc>
        <w:tc>
          <w:tcPr>
            <w:tcW w:w="1559" w:type="dxa"/>
          </w:tcPr>
          <w:p w:rsidR="007B47D6" w:rsidRPr="00A97D1A" w:rsidRDefault="007B47D6" w:rsidP="00232947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  <w:r w:rsidRPr="00A97D1A">
              <w:rPr>
                <w:rFonts w:ascii="Times New Roman" w:hAnsi="Times New Roman" w:cs="Times New Roman"/>
              </w:rPr>
              <w:t>Prorektor pro pedagogickou činnost</w:t>
            </w:r>
          </w:p>
        </w:tc>
      </w:tr>
      <w:tr w:rsidR="007B47D6" w:rsidRPr="00924C20" w:rsidTr="00C17C51">
        <w:tc>
          <w:tcPr>
            <w:tcW w:w="2269" w:type="dxa"/>
            <w:vMerge/>
          </w:tcPr>
          <w:p w:rsidR="007B47D6" w:rsidRPr="00A97D1A" w:rsidRDefault="007B47D6" w:rsidP="007B47D6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7B47D6" w:rsidRPr="00A97D1A" w:rsidRDefault="007B47D6" w:rsidP="00C17C51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  <w:r w:rsidRPr="00A97D1A">
              <w:rPr>
                <w:rFonts w:ascii="Times New Roman" w:hAnsi="Times New Roman" w:cs="Times New Roman"/>
              </w:rPr>
              <w:t>Dílčí cíl 1.1.4: P</w:t>
            </w:r>
            <w:r>
              <w:rPr>
                <w:rFonts w:ascii="Times New Roman" w:hAnsi="Times New Roman" w:cs="Times New Roman"/>
              </w:rPr>
              <w:t xml:space="preserve">odporovat volitelné předměty </w:t>
            </w:r>
            <w:r w:rsidRPr="00A97D1A">
              <w:rPr>
                <w:rFonts w:ascii="Times New Roman" w:hAnsi="Times New Roman" w:cs="Times New Roman"/>
              </w:rPr>
              <w:t>se zaměřením na udržitelný rozvoj.</w:t>
            </w:r>
          </w:p>
        </w:tc>
        <w:tc>
          <w:tcPr>
            <w:tcW w:w="5245" w:type="dxa"/>
          </w:tcPr>
          <w:p w:rsidR="007B47D6" w:rsidRPr="00A97D1A" w:rsidRDefault="007B47D6" w:rsidP="00C17C51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97D1A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Navrhnout systém podpory volitelných předmětů týkajících se udržitelnosti napříč obory a celou univerzitou.</w:t>
            </w:r>
          </w:p>
        </w:tc>
        <w:tc>
          <w:tcPr>
            <w:tcW w:w="1843" w:type="dxa"/>
          </w:tcPr>
          <w:p w:rsidR="007B47D6" w:rsidRPr="00A97D1A" w:rsidRDefault="007B47D6" w:rsidP="007B47D6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97D1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84" w:type="dxa"/>
          </w:tcPr>
          <w:p w:rsidR="007B47D6" w:rsidRPr="00A97D1A" w:rsidRDefault="007B47D6" w:rsidP="00DB63B7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  <w:r w:rsidRPr="00A97D1A">
              <w:rPr>
                <w:rFonts w:ascii="Times New Roman" w:hAnsi="Times New Roman" w:cs="Times New Roman"/>
              </w:rPr>
              <w:t>Vypracovaný návrh včetně návrhu implementace na součástech</w:t>
            </w:r>
          </w:p>
        </w:tc>
        <w:tc>
          <w:tcPr>
            <w:tcW w:w="1559" w:type="dxa"/>
          </w:tcPr>
          <w:p w:rsidR="007B47D6" w:rsidRPr="00A97D1A" w:rsidRDefault="007B47D6" w:rsidP="00DB63B7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  <w:r w:rsidRPr="00A97D1A">
              <w:rPr>
                <w:rFonts w:ascii="Times New Roman" w:hAnsi="Times New Roman" w:cs="Times New Roman"/>
              </w:rPr>
              <w:t>Prorektor pro pedagogickou činnost</w:t>
            </w:r>
          </w:p>
        </w:tc>
      </w:tr>
      <w:tr w:rsidR="00FF232E" w:rsidRPr="00924C20" w:rsidTr="00C17C51">
        <w:trPr>
          <w:trHeight w:val="790"/>
        </w:trPr>
        <w:tc>
          <w:tcPr>
            <w:tcW w:w="2269" w:type="dxa"/>
            <w:vMerge w:val="restart"/>
          </w:tcPr>
          <w:p w:rsidR="00FF232E" w:rsidRPr="00A97D1A" w:rsidRDefault="00FF232E" w:rsidP="00C17C51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A97D1A">
              <w:rPr>
                <w:rFonts w:ascii="Times New Roman" w:hAnsi="Times New Roman" w:cs="Times New Roman"/>
                <w:b/>
              </w:rPr>
              <w:t>Strategický cíl 1.2: Podporovat studentské aktivity zaměřené na témata trvale udržitelného rozvoje.</w:t>
            </w:r>
          </w:p>
        </w:tc>
        <w:tc>
          <w:tcPr>
            <w:tcW w:w="2835" w:type="dxa"/>
            <w:vMerge w:val="restart"/>
          </w:tcPr>
          <w:p w:rsidR="00FF232E" w:rsidRPr="00A97D1A" w:rsidRDefault="00FF232E" w:rsidP="00C17C51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  <w:r w:rsidRPr="00A97D1A">
              <w:rPr>
                <w:rFonts w:ascii="Times New Roman" w:hAnsi="Times New Roman" w:cs="Times New Roman"/>
              </w:rPr>
              <w:t>Dílčí cíl 1.2.1: Podporovat studentské spolky zaměřené na témata trvale udržitelného rozvoje a vytvořit pro jejich činnost prostor v rámci všech činností UTB ve Zlíně.</w:t>
            </w:r>
          </w:p>
        </w:tc>
        <w:tc>
          <w:tcPr>
            <w:tcW w:w="5245" w:type="dxa"/>
          </w:tcPr>
          <w:p w:rsidR="00FF232E" w:rsidRPr="00A97D1A" w:rsidRDefault="00FF232E" w:rsidP="00C17C51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Využívat a aktualizovat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A1FA8">
              <w:rPr>
                <w:rFonts w:ascii="Times New Roman" w:hAnsi="Times New Roman" w:cs="Times New Roman"/>
                <w:sz w:val="24"/>
                <w:szCs w:val="24"/>
              </w:rPr>
              <w:t>ravidla podpory zájmové činnosti studentů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F232E" w:rsidRPr="00A97D1A" w:rsidRDefault="00FF232E" w:rsidP="00C17C51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97D1A">
              <w:rPr>
                <w:rFonts w:ascii="Times New Roman" w:hAnsi="Times New Roman" w:cs="Times New Roman"/>
              </w:rPr>
              <w:t>Průběžně</w:t>
            </w:r>
          </w:p>
        </w:tc>
        <w:tc>
          <w:tcPr>
            <w:tcW w:w="1984" w:type="dxa"/>
          </w:tcPr>
          <w:p w:rsidR="00FF232E" w:rsidRPr="00A97D1A" w:rsidRDefault="00FF232E" w:rsidP="00C17C51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Aktuální směrnice rektora</w:t>
            </w:r>
          </w:p>
        </w:tc>
        <w:tc>
          <w:tcPr>
            <w:tcW w:w="1559" w:type="dxa"/>
          </w:tcPr>
          <w:p w:rsidR="00FF232E" w:rsidRPr="00A97D1A" w:rsidRDefault="00FF232E" w:rsidP="00C17C51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</w:tr>
      <w:tr w:rsidR="00FF232E" w:rsidRPr="00924C20" w:rsidTr="00C17C51">
        <w:trPr>
          <w:trHeight w:val="970"/>
        </w:trPr>
        <w:tc>
          <w:tcPr>
            <w:tcW w:w="2269" w:type="dxa"/>
            <w:vMerge/>
          </w:tcPr>
          <w:p w:rsidR="00FF232E" w:rsidRPr="00A97D1A" w:rsidRDefault="00FF232E" w:rsidP="00C17C51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FF232E" w:rsidRPr="00A97D1A" w:rsidRDefault="00FF232E" w:rsidP="00C17C51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FF232E" w:rsidRDefault="00FF232E" w:rsidP="00C17C51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Zapojovat studentské spolky do diskuzí a rozhodování v úrovni vedení UTB ve Zlíně v oblastech trvalé udržitelnosti.</w:t>
            </w:r>
          </w:p>
        </w:tc>
        <w:tc>
          <w:tcPr>
            <w:tcW w:w="1843" w:type="dxa"/>
          </w:tcPr>
          <w:p w:rsidR="00FF232E" w:rsidRDefault="00FF232E" w:rsidP="00C17C51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97D1A">
              <w:rPr>
                <w:rFonts w:ascii="Times New Roman" w:hAnsi="Times New Roman" w:cs="Times New Roman"/>
              </w:rPr>
              <w:t>Průběžně</w:t>
            </w:r>
          </w:p>
        </w:tc>
        <w:tc>
          <w:tcPr>
            <w:tcW w:w="1984" w:type="dxa"/>
          </w:tcPr>
          <w:p w:rsidR="00FF232E" w:rsidRDefault="00FF232E" w:rsidP="00C17C51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Aktuální směrnice rektora</w:t>
            </w:r>
          </w:p>
        </w:tc>
        <w:tc>
          <w:tcPr>
            <w:tcW w:w="1559" w:type="dxa"/>
          </w:tcPr>
          <w:p w:rsidR="00FF232E" w:rsidRDefault="00FF232E" w:rsidP="00C17C51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vnitřní a vnější vztahy</w:t>
            </w:r>
          </w:p>
        </w:tc>
      </w:tr>
      <w:tr w:rsidR="00FF232E" w:rsidRPr="00924C20" w:rsidTr="00C17C51">
        <w:trPr>
          <w:trHeight w:val="970"/>
        </w:trPr>
        <w:tc>
          <w:tcPr>
            <w:tcW w:w="2269" w:type="dxa"/>
            <w:vMerge/>
          </w:tcPr>
          <w:p w:rsidR="00FF232E" w:rsidRPr="00A97D1A" w:rsidRDefault="00FF232E" w:rsidP="00C17C51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F232E" w:rsidRPr="00A97D1A" w:rsidRDefault="005A7C6F" w:rsidP="00C17C51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1.2.2: Transparentně podporovat realizaci udržitelných a </w:t>
            </w:r>
            <w:r w:rsidR="00FF232E" w:rsidRPr="004B757C">
              <w:rPr>
                <w:rFonts w:ascii="Times New Roman" w:hAnsi="Times New Roman" w:cs="Times New Roman"/>
              </w:rPr>
              <w:t>společensky odpovědných projektů formou komunitního fondu.</w:t>
            </w:r>
          </w:p>
        </w:tc>
        <w:tc>
          <w:tcPr>
            <w:tcW w:w="5245" w:type="dxa"/>
          </w:tcPr>
          <w:p w:rsidR="00FF232E" w:rsidRDefault="005A7C6F" w:rsidP="00C17C51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Vytvořit</w:t>
            </w:r>
            <w:r w:rsidR="00EE224B" w:rsidRPr="00EE22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fond spravující</w:t>
            </w:r>
            <w:r w:rsidR="00EE224B" w:rsidRPr="00EE224B">
              <w:rPr>
                <w:rFonts w:ascii="Times New Roman" w:hAnsi="Times New Roman" w:cs="Times New Roman"/>
              </w:rPr>
              <w:t xml:space="preserve"> finanční prostředky pro společensky prospěšné aktivity a stanovení pravidel pro podporování konkrétních projektů iniciovaných studenty a zaměstnanci.</w:t>
            </w:r>
          </w:p>
        </w:tc>
        <w:tc>
          <w:tcPr>
            <w:tcW w:w="1843" w:type="dxa"/>
          </w:tcPr>
          <w:p w:rsidR="00FF232E" w:rsidRPr="00A97D1A" w:rsidRDefault="00FF232E" w:rsidP="00C17C51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84" w:type="dxa"/>
          </w:tcPr>
          <w:p w:rsidR="00FF232E" w:rsidRDefault="00FF232E" w:rsidP="00C17C51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Vyhrazení finančních prostředků komunitního fondu v rozpočtu UTB</w:t>
            </w:r>
            <w:r w:rsidR="005A7C6F">
              <w:rPr>
                <w:rFonts w:ascii="Times New Roman" w:hAnsi="Times New Roman" w:cs="Times New Roman"/>
              </w:rPr>
              <w:t xml:space="preserve"> ve Zlíně</w:t>
            </w:r>
          </w:p>
        </w:tc>
        <w:tc>
          <w:tcPr>
            <w:tcW w:w="1559" w:type="dxa"/>
          </w:tcPr>
          <w:p w:rsidR="00FF232E" w:rsidRDefault="00FF232E" w:rsidP="00C17C51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</w:tr>
      <w:tr w:rsidR="00E533CD" w:rsidRPr="00924C20" w:rsidTr="00C17C51">
        <w:trPr>
          <w:trHeight w:val="699"/>
        </w:trPr>
        <w:tc>
          <w:tcPr>
            <w:tcW w:w="2269" w:type="dxa"/>
            <w:vMerge w:val="restart"/>
          </w:tcPr>
          <w:p w:rsidR="00E533CD" w:rsidRPr="00A97D1A" w:rsidRDefault="00E533CD" w:rsidP="00C17C51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A97D1A">
              <w:rPr>
                <w:rFonts w:ascii="Times New Roman" w:hAnsi="Times New Roman" w:cs="Times New Roman"/>
                <w:b/>
              </w:rPr>
              <w:t>Strategický cíl 1.3: Rozvíjet vzdělávání veřejnosti v oblasti trvale udržitelného rozvoje  v rámci celoživotního vzdělávání.</w:t>
            </w:r>
          </w:p>
        </w:tc>
        <w:tc>
          <w:tcPr>
            <w:tcW w:w="2835" w:type="dxa"/>
          </w:tcPr>
          <w:p w:rsidR="00E533CD" w:rsidRPr="00A97D1A" w:rsidRDefault="00E533CD" w:rsidP="00C17C51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  <w:r w:rsidRPr="00A97D1A">
              <w:rPr>
                <w:rFonts w:ascii="Times New Roman" w:hAnsi="Times New Roman" w:cs="Times New Roman"/>
              </w:rPr>
              <w:t>Dílčí cíl 1.3.1: Připravovat a realizovat vzdělávací programy CŽV zaměřené na trvale udržitelný rozvoj.</w:t>
            </w:r>
          </w:p>
        </w:tc>
        <w:tc>
          <w:tcPr>
            <w:tcW w:w="5245" w:type="dxa"/>
          </w:tcPr>
          <w:p w:rsidR="00E533CD" w:rsidRPr="00A97D1A" w:rsidRDefault="005A376C" w:rsidP="00C17C51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Připravovat vzdělávací programy CŽV s tématikou trvalé udržitelnosti.</w:t>
            </w:r>
          </w:p>
        </w:tc>
        <w:tc>
          <w:tcPr>
            <w:tcW w:w="1843" w:type="dxa"/>
          </w:tcPr>
          <w:p w:rsidR="00E533CD" w:rsidRPr="00A97D1A" w:rsidRDefault="005A376C" w:rsidP="00C17C51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97D1A">
              <w:rPr>
                <w:rFonts w:ascii="Times New Roman" w:hAnsi="Times New Roman" w:cs="Times New Roman"/>
              </w:rPr>
              <w:t>Průběžně</w:t>
            </w:r>
          </w:p>
        </w:tc>
        <w:tc>
          <w:tcPr>
            <w:tcW w:w="1984" w:type="dxa"/>
          </w:tcPr>
          <w:p w:rsidR="00E533CD" w:rsidRPr="00A97D1A" w:rsidRDefault="005A376C" w:rsidP="00C17C51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0B57F4">
              <w:rPr>
                <w:rFonts w:ascii="Times New Roman" w:hAnsi="Times New Roman" w:cs="Times New Roman"/>
              </w:rPr>
              <w:t xml:space="preserve">řehled vzdělávacích programů </w:t>
            </w:r>
            <w:r>
              <w:rPr>
                <w:rFonts w:ascii="Times New Roman" w:hAnsi="Times New Roman" w:cs="Times New Roman"/>
              </w:rPr>
              <w:t>CŽV s tématikou udržitelnosti</w:t>
            </w:r>
          </w:p>
        </w:tc>
        <w:tc>
          <w:tcPr>
            <w:tcW w:w="1559" w:type="dxa"/>
          </w:tcPr>
          <w:p w:rsidR="00E533CD" w:rsidRPr="00A97D1A" w:rsidRDefault="005A376C" w:rsidP="00C17C51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</w:tr>
      <w:tr w:rsidR="00E533CD" w:rsidRPr="00924C20" w:rsidTr="008C04A9">
        <w:trPr>
          <w:trHeight w:val="922"/>
        </w:trPr>
        <w:tc>
          <w:tcPr>
            <w:tcW w:w="2269" w:type="dxa"/>
            <w:vMerge/>
          </w:tcPr>
          <w:p w:rsidR="00E533CD" w:rsidRPr="00A97D1A" w:rsidRDefault="00E533CD" w:rsidP="00E533CD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E533CD" w:rsidRPr="00A97D1A" w:rsidRDefault="00E533CD" w:rsidP="00DB63B7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r w:rsidRPr="00A97D1A">
              <w:rPr>
                <w:rFonts w:ascii="Times New Roman" w:hAnsi="Times New Roman" w:cs="Times New Roman"/>
              </w:rPr>
              <w:t xml:space="preserve">Dílčí cíl 1.3.2: Realizovat odborné přednášky </w:t>
            </w:r>
            <w:r w:rsidR="006402B2">
              <w:rPr>
                <w:rFonts w:ascii="Times New Roman" w:hAnsi="Times New Roman" w:cs="Times New Roman"/>
                <w:sz w:val="24"/>
                <w:szCs w:val="24"/>
              </w:rPr>
              <w:t>s tématikou udržitelnosti</w:t>
            </w:r>
            <w:r w:rsidR="006402B2" w:rsidRPr="006A5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D1A">
              <w:rPr>
                <w:rFonts w:ascii="Times New Roman" w:hAnsi="Times New Roman" w:cs="Times New Roman"/>
              </w:rPr>
              <w:t>pro širokou veřejnost.</w:t>
            </w:r>
          </w:p>
        </w:tc>
        <w:tc>
          <w:tcPr>
            <w:tcW w:w="5245" w:type="dxa"/>
          </w:tcPr>
          <w:p w:rsidR="00E533CD" w:rsidRPr="003F2843" w:rsidRDefault="003F2843" w:rsidP="00DB63B7">
            <w:pPr>
              <w:spacing w:before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3F2843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Realizovat </w:t>
            </w:r>
            <w:r w:rsidR="00B93ECF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odborné a popularizační </w:t>
            </w:r>
            <w:r w:rsidRPr="003F2843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přednášky a b</w:t>
            </w:r>
            <w: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esedy o udržitelnosti vedoucí k </w:t>
            </w:r>
            <w:r w:rsidRPr="003F2843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rozšíření znalostí zaměstnanců,</w:t>
            </w:r>
            <w: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 </w:t>
            </w:r>
            <w:r w:rsidRPr="003F2843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studentů a </w:t>
            </w:r>
            <w: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široké </w:t>
            </w:r>
            <w:r w:rsidRPr="003F2843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veřejnosti (lokální komunity).</w:t>
            </w:r>
          </w:p>
        </w:tc>
        <w:tc>
          <w:tcPr>
            <w:tcW w:w="1843" w:type="dxa"/>
          </w:tcPr>
          <w:p w:rsidR="00E533CD" w:rsidRPr="00A97D1A" w:rsidRDefault="00E533CD" w:rsidP="00E533CD">
            <w:pPr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533CD" w:rsidRPr="00A97D1A" w:rsidRDefault="003F2843" w:rsidP="00DB63B7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8C04A9">
              <w:rPr>
                <w:rFonts w:ascii="Times New Roman" w:hAnsi="Times New Roman" w:cs="Times New Roman"/>
              </w:rPr>
              <w:t>řehled akcí</w:t>
            </w:r>
            <w:r>
              <w:rPr>
                <w:rFonts w:ascii="Times New Roman" w:hAnsi="Times New Roman" w:cs="Times New Roman"/>
              </w:rPr>
              <w:t xml:space="preserve"> s tématikou udržitelnosti</w:t>
            </w:r>
          </w:p>
        </w:tc>
        <w:tc>
          <w:tcPr>
            <w:tcW w:w="1559" w:type="dxa"/>
          </w:tcPr>
          <w:p w:rsidR="00E533CD" w:rsidRPr="00A97D1A" w:rsidRDefault="003F2843" w:rsidP="00DB63B7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</w:tr>
    </w:tbl>
    <w:p w:rsidR="00501F96" w:rsidRPr="00924C20" w:rsidRDefault="00501F96" w:rsidP="00501F96">
      <w:pPr>
        <w:rPr>
          <w:rFonts w:ascii="Times New Roman" w:hAnsi="Times New Roman" w:cs="Times New Roman"/>
        </w:rPr>
      </w:pPr>
    </w:p>
    <w:p w:rsidR="00501F96" w:rsidRDefault="00501F96" w:rsidP="00501F96">
      <w:bookmarkStart w:id="27" w:name="_Toc101351390"/>
    </w:p>
    <w:tbl>
      <w:tblPr>
        <w:tblStyle w:val="Mkatabulky"/>
        <w:tblW w:w="15735" w:type="dxa"/>
        <w:tblInd w:w="-998" w:type="dxa"/>
        <w:tblLook w:val="04A0" w:firstRow="1" w:lastRow="0" w:firstColumn="1" w:lastColumn="0" w:noHBand="0" w:noVBand="1"/>
      </w:tblPr>
      <w:tblGrid>
        <w:gridCol w:w="2391"/>
        <w:gridCol w:w="2810"/>
        <w:gridCol w:w="5176"/>
        <w:gridCol w:w="1829"/>
        <w:gridCol w:w="1975"/>
        <w:gridCol w:w="1554"/>
      </w:tblGrid>
      <w:tr w:rsidR="000B57F4" w:rsidRPr="00924C20" w:rsidTr="00F72DF8">
        <w:tc>
          <w:tcPr>
            <w:tcW w:w="5104" w:type="dxa"/>
            <w:gridSpan w:val="2"/>
            <w:shd w:val="clear" w:color="auto" w:fill="BED3E4" w:themeFill="accent1" w:themeFillTint="99"/>
          </w:tcPr>
          <w:p w:rsidR="000B57F4" w:rsidRPr="00006CD9" w:rsidRDefault="00006CD9" w:rsidP="00006C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cs-CZ"/>
              </w:rPr>
              <w:t>Pilíř</w:t>
            </w:r>
            <w:r w:rsidR="00DB63B7">
              <w:rPr>
                <w:rFonts w:ascii="Times New Roman" w:hAnsi="Times New Roman" w:cs="Times New Roman"/>
                <w:b/>
                <w:lang w:eastAsia="cs-CZ"/>
              </w:rPr>
              <w:t xml:space="preserve"> B: </w:t>
            </w:r>
            <w:r w:rsidR="005A7C6F">
              <w:rPr>
                <w:rFonts w:ascii="Times New Roman" w:hAnsi="Times New Roman" w:cs="Times New Roman"/>
                <w:b/>
                <w:lang w:eastAsia="cs-CZ"/>
              </w:rPr>
              <w:t>V</w:t>
            </w:r>
            <w:r w:rsidR="008C04A9" w:rsidRPr="00006CD9">
              <w:rPr>
                <w:rFonts w:ascii="Times New Roman" w:hAnsi="Times New Roman" w:cs="Times New Roman"/>
                <w:b/>
                <w:lang w:eastAsia="cs-CZ"/>
              </w:rPr>
              <w:t>ýzkum a tvůrčí činnosti</w:t>
            </w:r>
          </w:p>
        </w:tc>
        <w:tc>
          <w:tcPr>
            <w:tcW w:w="5245" w:type="dxa"/>
            <w:shd w:val="clear" w:color="auto" w:fill="BED3E4" w:themeFill="accent1" w:themeFillTint="99"/>
          </w:tcPr>
          <w:p w:rsidR="000B57F4" w:rsidRPr="00006CD9" w:rsidRDefault="000B57F4" w:rsidP="002E0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CD9">
              <w:rPr>
                <w:rFonts w:ascii="Times New Roman" w:hAnsi="Times New Roman" w:cs="Times New Roman"/>
                <w:b/>
                <w:lang w:eastAsia="cs-CZ"/>
              </w:rPr>
              <w:t>Realizační opatření</w:t>
            </w:r>
          </w:p>
        </w:tc>
        <w:tc>
          <w:tcPr>
            <w:tcW w:w="1843" w:type="dxa"/>
            <w:shd w:val="clear" w:color="auto" w:fill="BED3E4" w:themeFill="accent1" w:themeFillTint="99"/>
          </w:tcPr>
          <w:p w:rsidR="000B57F4" w:rsidRPr="00006CD9" w:rsidRDefault="000B57F4" w:rsidP="002E0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CD9">
              <w:rPr>
                <w:rFonts w:ascii="Times New Roman" w:hAnsi="Times New Roman" w:cs="Times New Roman"/>
                <w:b/>
                <w:lang w:eastAsia="cs-CZ"/>
              </w:rPr>
              <w:t>Časový plán</w:t>
            </w:r>
          </w:p>
        </w:tc>
        <w:tc>
          <w:tcPr>
            <w:tcW w:w="1984" w:type="dxa"/>
            <w:shd w:val="clear" w:color="auto" w:fill="BED3E4" w:themeFill="accent1" w:themeFillTint="99"/>
          </w:tcPr>
          <w:p w:rsidR="000B57F4" w:rsidRPr="00006CD9" w:rsidRDefault="000B57F4" w:rsidP="002E0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CD9">
              <w:rPr>
                <w:rFonts w:ascii="Times New Roman" w:hAnsi="Times New Roman" w:cs="Times New Roman"/>
                <w:b/>
                <w:lang w:eastAsia="cs-CZ"/>
              </w:rPr>
              <w:t>Nástroj (indikátor)</w:t>
            </w:r>
          </w:p>
        </w:tc>
        <w:tc>
          <w:tcPr>
            <w:tcW w:w="1559" w:type="dxa"/>
            <w:shd w:val="clear" w:color="auto" w:fill="BED3E4" w:themeFill="accent1" w:themeFillTint="99"/>
          </w:tcPr>
          <w:p w:rsidR="000B57F4" w:rsidRPr="00006CD9" w:rsidRDefault="000B57F4" w:rsidP="002E0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CD9">
              <w:rPr>
                <w:rFonts w:ascii="Times New Roman" w:hAnsi="Times New Roman" w:cs="Times New Roman"/>
                <w:b/>
                <w:lang w:eastAsia="cs-CZ"/>
              </w:rPr>
              <w:t>Odpovídá</w:t>
            </w:r>
          </w:p>
        </w:tc>
      </w:tr>
      <w:tr w:rsidR="009333C2" w:rsidRPr="00A97D1A" w:rsidTr="000D2D8A">
        <w:trPr>
          <w:trHeight w:val="1095"/>
        </w:trPr>
        <w:tc>
          <w:tcPr>
            <w:tcW w:w="2269" w:type="dxa"/>
            <w:vMerge w:val="restart"/>
          </w:tcPr>
          <w:p w:rsidR="009333C2" w:rsidRPr="008C04A9" w:rsidRDefault="009333C2" w:rsidP="00DB63B7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C04A9">
              <w:rPr>
                <w:rFonts w:ascii="Times New Roman" w:hAnsi="Times New Roman" w:cs="Times New Roman"/>
                <w:b/>
              </w:rPr>
              <w:t>Strategický cíl 2.1: Zaměřit se na uplatnění principů udržitelného rozvoje při řešení VaV projektů.</w:t>
            </w:r>
          </w:p>
          <w:p w:rsidR="009333C2" w:rsidRPr="008C04A9" w:rsidRDefault="009333C2" w:rsidP="008C04A9">
            <w:pPr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9333C2" w:rsidRPr="008C04A9" w:rsidRDefault="009333C2" w:rsidP="008C04A9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  <w:r w:rsidRPr="008C04A9">
              <w:rPr>
                <w:rFonts w:ascii="Times New Roman" w:hAnsi="Times New Roman" w:cs="Times New Roman"/>
              </w:rPr>
              <w:t>Dílčí cíl 2.1.2 Všechny VaV projekty realizovat s maximáln</w:t>
            </w:r>
            <w:r>
              <w:rPr>
                <w:rFonts w:ascii="Times New Roman" w:hAnsi="Times New Roman" w:cs="Times New Roman"/>
              </w:rPr>
              <w:t>ím ohledem na principy udržitelnosti.</w:t>
            </w:r>
          </w:p>
        </w:tc>
        <w:tc>
          <w:tcPr>
            <w:tcW w:w="5245" w:type="dxa"/>
          </w:tcPr>
          <w:p w:rsidR="009333C2" w:rsidRPr="00A13E69" w:rsidRDefault="009333C2" w:rsidP="00A13E69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13E69">
              <w:rPr>
                <w:rStyle w:val="markedcontent"/>
                <w:rFonts w:ascii="Times New Roman" w:hAnsi="Times New Roman" w:cs="Times New Roman"/>
              </w:rPr>
              <w:t xml:space="preserve">Provést analýza potenciálu a plán rozvoje UTB v oblasti tvůrčí činnosti v udržitelném rozvoji včetně nastavení </w:t>
            </w:r>
            <w:r>
              <w:rPr>
                <w:rStyle w:val="markedcontent"/>
                <w:rFonts w:ascii="Times New Roman" w:hAnsi="Times New Roman" w:cs="Times New Roman"/>
              </w:rPr>
              <w:t>parametrů, cílů a indikátorů.</w:t>
            </w:r>
          </w:p>
        </w:tc>
        <w:tc>
          <w:tcPr>
            <w:tcW w:w="1843" w:type="dxa"/>
          </w:tcPr>
          <w:p w:rsidR="009333C2" w:rsidRPr="008C04A9" w:rsidRDefault="009333C2" w:rsidP="008C04A9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84" w:type="dxa"/>
          </w:tcPr>
          <w:p w:rsidR="009333C2" w:rsidRPr="008C04A9" w:rsidRDefault="009333C2" w:rsidP="00A13E69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Analýza a plán</w:t>
            </w:r>
          </w:p>
        </w:tc>
        <w:tc>
          <w:tcPr>
            <w:tcW w:w="1559" w:type="dxa"/>
          </w:tcPr>
          <w:p w:rsidR="009333C2" w:rsidRPr="008C04A9" w:rsidRDefault="009333C2" w:rsidP="008C04A9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tvůrčí činnosti</w:t>
            </w:r>
          </w:p>
        </w:tc>
      </w:tr>
      <w:tr w:rsidR="009333C2" w:rsidRPr="00A97D1A" w:rsidTr="000D2D8A">
        <w:trPr>
          <w:trHeight w:val="1095"/>
        </w:trPr>
        <w:tc>
          <w:tcPr>
            <w:tcW w:w="2269" w:type="dxa"/>
            <w:vMerge/>
          </w:tcPr>
          <w:p w:rsidR="009333C2" w:rsidRPr="008C04A9" w:rsidRDefault="009333C2" w:rsidP="008C04A9">
            <w:pPr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9333C2" w:rsidRPr="008C04A9" w:rsidRDefault="009333C2" w:rsidP="008C04A9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9333C2" w:rsidRPr="009333C2" w:rsidRDefault="009333C2" w:rsidP="00A13E69">
            <w:pPr>
              <w:spacing w:before="0" w:line="276" w:lineRule="auto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9333C2">
              <w:rPr>
                <w:rStyle w:val="markedcontent"/>
                <w:rFonts w:ascii="Times New Roman" w:hAnsi="Times New Roman" w:cs="Times New Roman"/>
              </w:rPr>
              <w:t xml:space="preserve">Nastavit systém sdílení 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klíčové vědecké (především </w:t>
            </w:r>
            <w:r w:rsidRPr="009333C2">
              <w:rPr>
                <w:rStyle w:val="markedcontent"/>
                <w:rFonts w:ascii="Times New Roman" w:hAnsi="Times New Roman" w:cs="Times New Roman"/>
              </w:rPr>
              <w:t>přístrojové) infrastruktury mezi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3C2">
              <w:rPr>
                <w:rStyle w:val="markedcontent"/>
                <w:rFonts w:ascii="Times New Roman" w:hAnsi="Times New Roman" w:cs="Times New Roman"/>
              </w:rPr>
              <w:t>jednotlivými součástmi organizačními jednotkami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tak, aby se zamezilo </w:t>
            </w:r>
            <w:r w:rsidRPr="009333C2">
              <w:rPr>
                <w:rStyle w:val="markedcontent"/>
                <w:rFonts w:ascii="Times New Roman" w:hAnsi="Times New Roman" w:cs="Times New Roman"/>
              </w:rPr>
              <w:t>neopodstatněné duplikaci,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3C2">
              <w:rPr>
                <w:rStyle w:val="markedcontent"/>
                <w:rFonts w:ascii="Times New Roman" w:hAnsi="Times New Roman" w:cs="Times New Roman"/>
              </w:rPr>
              <w:t>nadbytku a nevyužití těchto přístrojů.</w:t>
            </w:r>
          </w:p>
        </w:tc>
        <w:tc>
          <w:tcPr>
            <w:tcW w:w="1843" w:type="dxa"/>
          </w:tcPr>
          <w:p w:rsidR="009333C2" w:rsidRDefault="009333C2" w:rsidP="008C04A9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84" w:type="dxa"/>
          </w:tcPr>
          <w:p w:rsidR="009333C2" w:rsidRDefault="009333C2" w:rsidP="00A13E69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Nastavený systém</w:t>
            </w:r>
          </w:p>
        </w:tc>
        <w:tc>
          <w:tcPr>
            <w:tcW w:w="1559" w:type="dxa"/>
          </w:tcPr>
          <w:p w:rsidR="009333C2" w:rsidRDefault="009333C2" w:rsidP="008C04A9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tvůrčí činnosti</w:t>
            </w:r>
          </w:p>
        </w:tc>
      </w:tr>
      <w:tr w:rsidR="008751DF" w:rsidRPr="00A97D1A" w:rsidTr="008751DF">
        <w:tc>
          <w:tcPr>
            <w:tcW w:w="2269" w:type="dxa"/>
            <w:vMerge/>
          </w:tcPr>
          <w:p w:rsidR="008751DF" w:rsidRPr="008C04A9" w:rsidRDefault="008751DF" w:rsidP="008751DF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8751DF" w:rsidRPr="008C04A9" w:rsidRDefault="008751DF" w:rsidP="00A86BA4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04A9">
              <w:rPr>
                <w:rFonts w:ascii="Times New Roman" w:hAnsi="Times New Roman" w:cs="Times New Roman"/>
              </w:rPr>
              <w:t>Dílčí cíl 2.1.2 Připravit a realizovat VaV projektů potřebných pro naplňování Strategii udržitelnosti 21+.</w:t>
            </w:r>
          </w:p>
        </w:tc>
        <w:tc>
          <w:tcPr>
            <w:tcW w:w="5245" w:type="dxa"/>
          </w:tcPr>
          <w:p w:rsidR="008751DF" w:rsidRPr="008751DF" w:rsidRDefault="008751DF" w:rsidP="00A86BA4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  <w:r w:rsidRPr="008751DF">
              <w:rPr>
                <w:rStyle w:val="markedcontent"/>
                <w:rFonts w:ascii="Times New Roman" w:hAnsi="Times New Roman" w:cs="Times New Roman"/>
              </w:rPr>
              <w:t>V rámci interních grantovýc</w:t>
            </w:r>
            <w:r w:rsidR="009333C2">
              <w:rPr>
                <w:rStyle w:val="markedcontent"/>
                <w:rFonts w:ascii="Times New Roman" w:hAnsi="Times New Roman" w:cs="Times New Roman"/>
              </w:rPr>
              <w:t>h systémů podporovat VaV projek</w:t>
            </w:r>
            <w:r w:rsidRPr="008751DF">
              <w:rPr>
                <w:rStyle w:val="markedcontent"/>
                <w:rFonts w:ascii="Times New Roman" w:hAnsi="Times New Roman" w:cs="Times New Roman"/>
              </w:rPr>
              <w:t>ty týkajících se udržitelnosti.</w:t>
            </w:r>
          </w:p>
        </w:tc>
        <w:tc>
          <w:tcPr>
            <w:tcW w:w="1843" w:type="dxa"/>
          </w:tcPr>
          <w:p w:rsidR="008751DF" w:rsidRPr="008C04A9" w:rsidRDefault="008751DF" w:rsidP="008751DF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Průběžně</w:t>
            </w:r>
          </w:p>
        </w:tc>
        <w:tc>
          <w:tcPr>
            <w:tcW w:w="1984" w:type="dxa"/>
          </w:tcPr>
          <w:p w:rsidR="008751DF" w:rsidRPr="008C04A9" w:rsidRDefault="008751DF" w:rsidP="00232947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Interní výzvy se zaměřením na udržitelnost</w:t>
            </w:r>
          </w:p>
        </w:tc>
        <w:tc>
          <w:tcPr>
            <w:tcW w:w="1559" w:type="dxa"/>
          </w:tcPr>
          <w:p w:rsidR="008751DF" w:rsidRPr="008C04A9" w:rsidRDefault="008751DF" w:rsidP="00A86BA4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tvůrčí činnosti</w:t>
            </w:r>
          </w:p>
        </w:tc>
      </w:tr>
      <w:tr w:rsidR="008751DF" w:rsidRPr="00A97D1A" w:rsidTr="008751DF">
        <w:trPr>
          <w:trHeight w:val="598"/>
        </w:trPr>
        <w:tc>
          <w:tcPr>
            <w:tcW w:w="2269" w:type="dxa"/>
            <w:vMerge/>
          </w:tcPr>
          <w:p w:rsidR="008751DF" w:rsidRPr="008C04A9" w:rsidRDefault="008751DF" w:rsidP="008751DF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8751DF" w:rsidRPr="008C04A9" w:rsidRDefault="008751DF" w:rsidP="008751DF">
            <w:pPr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8751DF" w:rsidRPr="008751DF" w:rsidRDefault="008751DF" w:rsidP="00A86BA4">
            <w:pPr>
              <w:spacing w:before="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51DF">
              <w:rPr>
                <w:rStyle w:val="markedcontent"/>
                <w:rFonts w:ascii="Times New Roman" w:hAnsi="Times New Roman" w:cs="Times New Roman"/>
              </w:rPr>
              <w:t>Podporovat kvalif</w:t>
            </w:r>
            <w:r w:rsidR="00A86BA4">
              <w:rPr>
                <w:rStyle w:val="markedcontent"/>
                <w:rFonts w:ascii="Times New Roman" w:hAnsi="Times New Roman" w:cs="Times New Roman"/>
              </w:rPr>
              <w:t>ikované polemiky a oponentury v </w:t>
            </w:r>
            <w:r w:rsidRPr="008751DF">
              <w:rPr>
                <w:rStyle w:val="markedcontent"/>
                <w:rFonts w:ascii="Times New Roman" w:hAnsi="Times New Roman" w:cs="Times New Roman"/>
              </w:rPr>
              <w:t>oblasti udržitelnosti</w:t>
            </w:r>
            <w:r w:rsidRPr="00D854CF">
              <w:rPr>
                <w:rStyle w:val="markedcontent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751DF" w:rsidRPr="008C04A9" w:rsidRDefault="008751DF" w:rsidP="008751DF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Průběžně</w:t>
            </w:r>
          </w:p>
        </w:tc>
        <w:tc>
          <w:tcPr>
            <w:tcW w:w="1984" w:type="dxa"/>
          </w:tcPr>
          <w:p w:rsidR="008751DF" w:rsidRPr="008C04A9" w:rsidRDefault="008751DF" w:rsidP="008751DF">
            <w:pPr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51DF" w:rsidRPr="008C04A9" w:rsidRDefault="008751DF" w:rsidP="00A86BA4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tvůrčí činnosti</w:t>
            </w:r>
          </w:p>
        </w:tc>
      </w:tr>
      <w:tr w:rsidR="006D7E3C" w:rsidRPr="00A97D1A" w:rsidTr="00F72DF8">
        <w:trPr>
          <w:trHeight w:val="1284"/>
        </w:trPr>
        <w:tc>
          <w:tcPr>
            <w:tcW w:w="2269" w:type="dxa"/>
            <w:vMerge/>
          </w:tcPr>
          <w:p w:rsidR="006D7E3C" w:rsidRPr="008C04A9" w:rsidRDefault="006D7E3C" w:rsidP="000D2D8A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6D7E3C" w:rsidRPr="008C04A9" w:rsidRDefault="006D7E3C" w:rsidP="000D2D8A">
            <w:pPr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6D7E3C" w:rsidRPr="00A421D6" w:rsidRDefault="006D7E3C" w:rsidP="00A86BA4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21D6">
              <w:rPr>
                <w:rStyle w:val="markedcontent"/>
                <w:rFonts w:ascii="Times New Roman" w:hAnsi="Times New Roman" w:cs="Times New Roman"/>
              </w:rPr>
              <w:t>Podpora závěrečných prací studentů s</w:t>
            </w:r>
            <w:r>
              <w:rPr>
                <w:rStyle w:val="markedcontent"/>
                <w:rFonts w:ascii="Times New Roman" w:hAnsi="Times New Roman" w:cs="Times New Roman"/>
              </w:rPr>
              <w:t> </w:t>
            </w:r>
            <w:r w:rsidRPr="00A421D6">
              <w:rPr>
                <w:rStyle w:val="markedcontent"/>
                <w:rFonts w:ascii="Times New Roman" w:hAnsi="Times New Roman" w:cs="Times New Roman"/>
              </w:rPr>
              <w:t>výzkumnou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problematikou </w:t>
            </w:r>
            <w:r w:rsidRPr="00A421D6">
              <w:rPr>
                <w:rStyle w:val="markedcontent"/>
                <w:rFonts w:ascii="Times New Roman" w:hAnsi="Times New Roman" w:cs="Times New Roman"/>
              </w:rPr>
              <w:t>souvisejících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21D6">
              <w:rPr>
                <w:rStyle w:val="markedcontent"/>
                <w:rFonts w:ascii="Times New Roman" w:hAnsi="Times New Roman" w:cs="Times New Roman"/>
              </w:rPr>
              <w:t>s udržitelností.</w:t>
            </w:r>
          </w:p>
        </w:tc>
        <w:tc>
          <w:tcPr>
            <w:tcW w:w="1843" w:type="dxa"/>
          </w:tcPr>
          <w:p w:rsidR="006D7E3C" w:rsidRPr="008C04A9" w:rsidRDefault="006D7E3C" w:rsidP="000D2D8A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Průběžně</w:t>
            </w:r>
          </w:p>
        </w:tc>
        <w:tc>
          <w:tcPr>
            <w:tcW w:w="1984" w:type="dxa"/>
          </w:tcPr>
          <w:p w:rsidR="006D7E3C" w:rsidRPr="008C04A9" w:rsidRDefault="006D7E3C" w:rsidP="00232947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podpořených závěrečných prací studentů</w:t>
            </w:r>
          </w:p>
        </w:tc>
        <w:tc>
          <w:tcPr>
            <w:tcW w:w="1559" w:type="dxa"/>
          </w:tcPr>
          <w:p w:rsidR="006D7E3C" w:rsidRPr="008C04A9" w:rsidRDefault="006D7E3C" w:rsidP="000D2D8A">
            <w:pPr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tvůrčí činnosti</w:t>
            </w:r>
          </w:p>
        </w:tc>
      </w:tr>
      <w:tr w:rsidR="00F8712F" w:rsidRPr="00A97D1A" w:rsidTr="005A7C6F">
        <w:trPr>
          <w:trHeight w:val="1692"/>
        </w:trPr>
        <w:tc>
          <w:tcPr>
            <w:tcW w:w="2269" w:type="dxa"/>
          </w:tcPr>
          <w:p w:rsidR="00F8712F" w:rsidRPr="008C04A9" w:rsidRDefault="00F8712F" w:rsidP="00A86BA4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C04A9">
              <w:rPr>
                <w:rFonts w:ascii="Times New Roman" w:hAnsi="Times New Roman" w:cs="Times New Roman"/>
                <w:b/>
              </w:rPr>
              <w:t>Strategický cíl 2.2: Realizovat přenos poznatků z VaV projektů podporujících</w:t>
            </w:r>
            <w:r w:rsidR="00B42BD7">
              <w:rPr>
                <w:rFonts w:ascii="Times New Roman" w:hAnsi="Times New Roman" w:cs="Times New Roman"/>
                <w:b/>
              </w:rPr>
              <w:t>/řešících</w:t>
            </w:r>
            <w:r w:rsidRPr="008C04A9">
              <w:rPr>
                <w:rFonts w:ascii="Times New Roman" w:hAnsi="Times New Roman" w:cs="Times New Roman"/>
                <w:b/>
              </w:rPr>
              <w:t xml:space="preserve"> udržitelnost do praxe.</w:t>
            </w:r>
          </w:p>
        </w:tc>
        <w:tc>
          <w:tcPr>
            <w:tcW w:w="2835" w:type="dxa"/>
          </w:tcPr>
          <w:p w:rsidR="00F8712F" w:rsidRPr="008C04A9" w:rsidRDefault="00F8712F" w:rsidP="00A86BA4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2.2.1</w:t>
            </w:r>
            <w:r w:rsidRPr="008C04A9">
              <w:rPr>
                <w:rFonts w:ascii="Times New Roman" w:hAnsi="Times New Roman" w:cs="Times New Roman"/>
              </w:rPr>
              <w:t>:  Vytvořit systém efektivního transferu poznatků z oblasti udržitelnosti do praktického využití.</w:t>
            </w:r>
          </w:p>
          <w:p w:rsidR="00F8712F" w:rsidRPr="008C04A9" w:rsidRDefault="00F8712F" w:rsidP="00A86BA4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F8712F" w:rsidRPr="008C04A9" w:rsidRDefault="00F8712F" w:rsidP="00A86BA4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rámci CTT věnovat pozornost výsledkům tvůrčí činnosti v oblasti udržitelnosti, které mohou být využitelné pro praktické využití v praxi.</w:t>
            </w:r>
          </w:p>
        </w:tc>
        <w:tc>
          <w:tcPr>
            <w:tcW w:w="1843" w:type="dxa"/>
          </w:tcPr>
          <w:p w:rsidR="00F8712F" w:rsidRPr="008C04A9" w:rsidRDefault="00F8712F" w:rsidP="00A86BA4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Průběžně</w:t>
            </w:r>
          </w:p>
        </w:tc>
        <w:tc>
          <w:tcPr>
            <w:tcW w:w="1984" w:type="dxa"/>
          </w:tcPr>
          <w:p w:rsidR="00F8712F" w:rsidRPr="008C04A9" w:rsidRDefault="00F8712F" w:rsidP="00A86BA4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realizovaných transferů</w:t>
            </w:r>
          </w:p>
        </w:tc>
        <w:tc>
          <w:tcPr>
            <w:tcW w:w="1559" w:type="dxa"/>
          </w:tcPr>
          <w:p w:rsidR="00F8712F" w:rsidRPr="008C04A9" w:rsidRDefault="00F8712F" w:rsidP="00A86BA4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UNI</w:t>
            </w:r>
          </w:p>
        </w:tc>
      </w:tr>
    </w:tbl>
    <w:p w:rsidR="00501F96" w:rsidRDefault="00501F96" w:rsidP="00501F96"/>
    <w:p w:rsidR="00B42BD7" w:rsidRDefault="00B42BD7" w:rsidP="00501F96"/>
    <w:tbl>
      <w:tblPr>
        <w:tblStyle w:val="Mkatabulky"/>
        <w:tblW w:w="15735" w:type="dxa"/>
        <w:tblInd w:w="-998" w:type="dxa"/>
        <w:tblLook w:val="04A0" w:firstRow="1" w:lastRow="0" w:firstColumn="1" w:lastColumn="0" w:noHBand="0" w:noVBand="1"/>
      </w:tblPr>
      <w:tblGrid>
        <w:gridCol w:w="2411"/>
        <w:gridCol w:w="2693"/>
        <w:gridCol w:w="5387"/>
        <w:gridCol w:w="1701"/>
        <w:gridCol w:w="1691"/>
        <w:gridCol w:w="1852"/>
      </w:tblGrid>
      <w:tr w:rsidR="000B57F4" w:rsidRPr="00924C20" w:rsidTr="00331D5C">
        <w:tc>
          <w:tcPr>
            <w:tcW w:w="5104" w:type="dxa"/>
            <w:gridSpan w:val="2"/>
            <w:shd w:val="clear" w:color="auto" w:fill="BED3E4" w:themeFill="accent1" w:themeFillTint="99"/>
          </w:tcPr>
          <w:bookmarkEnd w:id="27"/>
          <w:p w:rsidR="000B57F4" w:rsidRPr="00006CD9" w:rsidRDefault="00006CD9" w:rsidP="00F871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cs-CZ"/>
              </w:rPr>
              <w:t>P</w:t>
            </w:r>
            <w:r w:rsidR="008E426F" w:rsidRPr="00006CD9">
              <w:rPr>
                <w:rFonts w:ascii="Times New Roman" w:hAnsi="Times New Roman" w:cs="Times New Roman"/>
                <w:b/>
                <w:lang w:eastAsia="cs-CZ"/>
              </w:rPr>
              <w:t xml:space="preserve">ilíř </w:t>
            </w:r>
            <w:r w:rsidR="001A3DB7" w:rsidRPr="00006CD9">
              <w:rPr>
                <w:rFonts w:ascii="Times New Roman" w:hAnsi="Times New Roman" w:cs="Times New Roman"/>
                <w:b/>
                <w:lang w:eastAsia="cs-CZ"/>
              </w:rPr>
              <w:t>C: Internacionalizace</w:t>
            </w:r>
          </w:p>
        </w:tc>
        <w:tc>
          <w:tcPr>
            <w:tcW w:w="5387" w:type="dxa"/>
            <w:shd w:val="clear" w:color="auto" w:fill="BED3E4" w:themeFill="accent1" w:themeFillTint="99"/>
          </w:tcPr>
          <w:p w:rsidR="000B57F4" w:rsidRPr="00006CD9" w:rsidRDefault="000B57F4" w:rsidP="002E0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CD9">
              <w:rPr>
                <w:rFonts w:ascii="Times New Roman" w:hAnsi="Times New Roman" w:cs="Times New Roman"/>
                <w:b/>
                <w:lang w:eastAsia="cs-CZ"/>
              </w:rPr>
              <w:t>Realizační opatření</w:t>
            </w:r>
          </w:p>
        </w:tc>
        <w:tc>
          <w:tcPr>
            <w:tcW w:w="1701" w:type="dxa"/>
            <w:shd w:val="clear" w:color="auto" w:fill="BED3E4" w:themeFill="accent1" w:themeFillTint="99"/>
          </w:tcPr>
          <w:p w:rsidR="000B57F4" w:rsidRPr="00006CD9" w:rsidRDefault="000B57F4" w:rsidP="002E0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CD9">
              <w:rPr>
                <w:rFonts w:ascii="Times New Roman" w:hAnsi="Times New Roman" w:cs="Times New Roman"/>
                <w:b/>
                <w:lang w:eastAsia="cs-CZ"/>
              </w:rPr>
              <w:t>Časový plán</w:t>
            </w:r>
          </w:p>
        </w:tc>
        <w:tc>
          <w:tcPr>
            <w:tcW w:w="1691" w:type="dxa"/>
            <w:shd w:val="clear" w:color="auto" w:fill="BED3E4" w:themeFill="accent1" w:themeFillTint="99"/>
          </w:tcPr>
          <w:p w:rsidR="000B57F4" w:rsidRPr="00006CD9" w:rsidRDefault="000B57F4" w:rsidP="002E0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CD9">
              <w:rPr>
                <w:rFonts w:ascii="Times New Roman" w:hAnsi="Times New Roman" w:cs="Times New Roman"/>
                <w:b/>
                <w:lang w:eastAsia="cs-CZ"/>
              </w:rPr>
              <w:t>Nástroj (indikátor)</w:t>
            </w:r>
          </w:p>
        </w:tc>
        <w:tc>
          <w:tcPr>
            <w:tcW w:w="1852" w:type="dxa"/>
            <w:shd w:val="clear" w:color="auto" w:fill="BED3E4" w:themeFill="accent1" w:themeFillTint="99"/>
          </w:tcPr>
          <w:p w:rsidR="000B57F4" w:rsidRPr="00006CD9" w:rsidRDefault="000B57F4" w:rsidP="002E0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CD9">
              <w:rPr>
                <w:rFonts w:ascii="Times New Roman" w:hAnsi="Times New Roman" w:cs="Times New Roman"/>
                <w:b/>
                <w:lang w:eastAsia="cs-CZ"/>
              </w:rPr>
              <w:t>Odpovídá</w:t>
            </w:r>
          </w:p>
        </w:tc>
      </w:tr>
      <w:tr w:rsidR="00F8712F" w:rsidRPr="00A97D1A" w:rsidTr="00331D5C">
        <w:trPr>
          <w:trHeight w:val="2820"/>
        </w:trPr>
        <w:tc>
          <w:tcPr>
            <w:tcW w:w="2411" w:type="dxa"/>
          </w:tcPr>
          <w:p w:rsidR="00F8712F" w:rsidRPr="00B84304" w:rsidRDefault="00F8712F" w:rsidP="00A86BA4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B84304">
              <w:rPr>
                <w:rFonts w:ascii="Times New Roman" w:hAnsi="Times New Roman" w:cs="Times New Roman"/>
                <w:b/>
              </w:rPr>
              <w:t>Strategický cíl 3.1: Vytvářet strategická mezinárodní partnerství zajišťující transfer znalostí a zkušeností v oblasti trvale udržitelného rozvoje</w:t>
            </w:r>
            <w:r w:rsidRPr="00B8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F8712F" w:rsidRPr="00B84304" w:rsidRDefault="00F8712F" w:rsidP="00A86BA4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  <w:r w:rsidRPr="00B84304">
              <w:rPr>
                <w:rFonts w:ascii="Times New Roman" w:hAnsi="Times New Roman" w:cs="Times New Roman"/>
              </w:rPr>
              <w:t>Dílčí cíl 3.1.1: Podporovat rozvoj a prohlubování mezinárodní spolupráce a zapojování se do mezinárodních sítí a projektů v oblasti udržitelného rozvoje.</w:t>
            </w:r>
          </w:p>
          <w:p w:rsidR="00F8712F" w:rsidRPr="00B84304" w:rsidRDefault="00F8712F" w:rsidP="00A86BA4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</w:p>
          <w:p w:rsidR="00F8712F" w:rsidRPr="00B84304" w:rsidRDefault="00F8712F" w:rsidP="00A86BA4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F8712F" w:rsidRPr="00A97D1A" w:rsidRDefault="00F8712F" w:rsidP="00A86BA4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Aktivně se zapojovat do formálních i neformálních platforem spolupráce na mezinárodní úrovni s cílem získat podněty a/nebo partnery pro užší spolupráci v oblasti udržitelnosti.</w:t>
            </w:r>
          </w:p>
        </w:tc>
        <w:tc>
          <w:tcPr>
            <w:tcW w:w="1701" w:type="dxa"/>
          </w:tcPr>
          <w:p w:rsidR="00F8712F" w:rsidRPr="00A97D1A" w:rsidRDefault="00F8712F" w:rsidP="00A86BA4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Průběžně</w:t>
            </w:r>
          </w:p>
        </w:tc>
        <w:tc>
          <w:tcPr>
            <w:tcW w:w="1691" w:type="dxa"/>
          </w:tcPr>
          <w:p w:rsidR="00F8712F" w:rsidRPr="00202B32" w:rsidRDefault="00202B32" w:rsidP="00A86BA4">
            <w:pPr>
              <w:spacing w:before="0" w:line="276" w:lineRule="auto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202B32">
              <w:rPr>
                <w:rFonts w:ascii="Times New Roman" w:hAnsi="Times New Roman" w:cs="Times New Roman"/>
              </w:rPr>
              <w:t>Počet aktivních partnerství</w:t>
            </w:r>
          </w:p>
        </w:tc>
        <w:tc>
          <w:tcPr>
            <w:tcW w:w="1852" w:type="dxa"/>
          </w:tcPr>
          <w:p w:rsidR="00F8712F" w:rsidRPr="00A97D1A" w:rsidRDefault="00202B32" w:rsidP="00A86BA4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internacionalizaci</w:t>
            </w:r>
          </w:p>
        </w:tc>
      </w:tr>
    </w:tbl>
    <w:p w:rsidR="00B42BD7" w:rsidRDefault="00B42BD7" w:rsidP="00B42BD7">
      <w:pPr>
        <w:ind w:left="0"/>
      </w:pPr>
    </w:p>
    <w:p w:rsidR="001B2657" w:rsidRDefault="001B2657" w:rsidP="00501F96"/>
    <w:tbl>
      <w:tblPr>
        <w:tblStyle w:val="Mkatabulky"/>
        <w:tblW w:w="15735" w:type="dxa"/>
        <w:tblInd w:w="-998" w:type="dxa"/>
        <w:tblLook w:val="04A0" w:firstRow="1" w:lastRow="0" w:firstColumn="1" w:lastColumn="0" w:noHBand="0" w:noVBand="1"/>
      </w:tblPr>
      <w:tblGrid>
        <w:gridCol w:w="2269"/>
        <w:gridCol w:w="2835"/>
        <w:gridCol w:w="5387"/>
        <w:gridCol w:w="1701"/>
        <w:gridCol w:w="1984"/>
        <w:gridCol w:w="1559"/>
      </w:tblGrid>
      <w:tr w:rsidR="000B57F4" w:rsidRPr="00924C20" w:rsidTr="005A7C6F">
        <w:tc>
          <w:tcPr>
            <w:tcW w:w="5104" w:type="dxa"/>
            <w:gridSpan w:val="2"/>
            <w:shd w:val="clear" w:color="auto" w:fill="BED3E4" w:themeFill="accent1" w:themeFillTint="99"/>
          </w:tcPr>
          <w:p w:rsidR="000B57F4" w:rsidRPr="00006CD9" w:rsidRDefault="00006CD9" w:rsidP="00A86BA4">
            <w:pPr>
              <w:ind w:left="0" w:firstLine="7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cs-CZ"/>
              </w:rPr>
              <w:t>P</w:t>
            </w:r>
            <w:r w:rsidR="001B2657" w:rsidRPr="00006CD9">
              <w:rPr>
                <w:rFonts w:ascii="Times New Roman" w:hAnsi="Times New Roman" w:cs="Times New Roman"/>
                <w:b/>
                <w:lang w:eastAsia="cs-CZ"/>
              </w:rPr>
              <w:t xml:space="preserve">ilíř </w:t>
            </w:r>
            <w:r w:rsidR="000B7703" w:rsidRPr="00006CD9">
              <w:rPr>
                <w:rFonts w:ascii="Times New Roman" w:hAnsi="Times New Roman" w:cs="Times New Roman"/>
                <w:b/>
                <w:lang w:eastAsia="cs-CZ"/>
              </w:rPr>
              <w:t>D</w:t>
            </w:r>
            <w:r w:rsidR="00A86BA4">
              <w:rPr>
                <w:rFonts w:ascii="Times New Roman" w:hAnsi="Times New Roman" w:cs="Times New Roman"/>
                <w:b/>
                <w:lang w:eastAsia="cs-CZ"/>
              </w:rPr>
              <w:t xml:space="preserve">: Třetí role UTB </w:t>
            </w:r>
            <w:r w:rsidR="001B2657" w:rsidRPr="00006CD9">
              <w:rPr>
                <w:rFonts w:ascii="Times New Roman" w:hAnsi="Times New Roman" w:cs="Times New Roman"/>
                <w:b/>
                <w:lang w:eastAsia="cs-CZ"/>
              </w:rPr>
              <w:t>ve zlíně</w:t>
            </w:r>
          </w:p>
        </w:tc>
        <w:tc>
          <w:tcPr>
            <w:tcW w:w="5387" w:type="dxa"/>
            <w:shd w:val="clear" w:color="auto" w:fill="BED3E4" w:themeFill="accent1" w:themeFillTint="99"/>
          </w:tcPr>
          <w:p w:rsidR="000B57F4" w:rsidRPr="00006CD9" w:rsidRDefault="000B57F4" w:rsidP="002E0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CD9">
              <w:rPr>
                <w:rFonts w:ascii="Times New Roman" w:hAnsi="Times New Roman" w:cs="Times New Roman"/>
                <w:b/>
                <w:lang w:eastAsia="cs-CZ"/>
              </w:rPr>
              <w:t>Realizační opatření</w:t>
            </w:r>
          </w:p>
        </w:tc>
        <w:tc>
          <w:tcPr>
            <w:tcW w:w="1701" w:type="dxa"/>
            <w:shd w:val="clear" w:color="auto" w:fill="BED3E4" w:themeFill="accent1" w:themeFillTint="99"/>
          </w:tcPr>
          <w:p w:rsidR="000B57F4" w:rsidRPr="00006CD9" w:rsidRDefault="000B57F4" w:rsidP="002E0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CD9">
              <w:rPr>
                <w:rFonts w:ascii="Times New Roman" w:hAnsi="Times New Roman" w:cs="Times New Roman"/>
                <w:b/>
                <w:lang w:eastAsia="cs-CZ"/>
              </w:rPr>
              <w:t>Časový plán</w:t>
            </w:r>
          </w:p>
        </w:tc>
        <w:tc>
          <w:tcPr>
            <w:tcW w:w="1984" w:type="dxa"/>
            <w:shd w:val="clear" w:color="auto" w:fill="BED3E4" w:themeFill="accent1" w:themeFillTint="99"/>
          </w:tcPr>
          <w:p w:rsidR="000B57F4" w:rsidRPr="00006CD9" w:rsidRDefault="000B57F4" w:rsidP="002E0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CD9">
              <w:rPr>
                <w:rFonts w:ascii="Times New Roman" w:hAnsi="Times New Roman" w:cs="Times New Roman"/>
                <w:b/>
                <w:lang w:eastAsia="cs-CZ"/>
              </w:rPr>
              <w:t>Nástroj (indikátor)</w:t>
            </w:r>
          </w:p>
        </w:tc>
        <w:tc>
          <w:tcPr>
            <w:tcW w:w="1559" w:type="dxa"/>
            <w:shd w:val="clear" w:color="auto" w:fill="BED3E4" w:themeFill="accent1" w:themeFillTint="99"/>
          </w:tcPr>
          <w:p w:rsidR="000B57F4" w:rsidRPr="00006CD9" w:rsidRDefault="000B57F4" w:rsidP="002E0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CD9">
              <w:rPr>
                <w:rFonts w:ascii="Times New Roman" w:hAnsi="Times New Roman" w:cs="Times New Roman"/>
                <w:b/>
                <w:lang w:eastAsia="cs-CZ"/>
              </w:rPr>
              <w:t>Odpovídá</w:t>
            </w:r>
          </w:p>
        </w:tc>
      </w:tr>
      <w:tr w:rsidR="003E4E58" w:rsidRPr="00A97D1A" w:rsidTr="005A7C6F">
        <w:trPr>
          <w:trHeight w:val="1095"/>
        </w:trPr>
        <w:tc>
          <w:tcPr>
            <w:tcW w:w="2269" w:type="dxa"/>
            <w:vMerge w:val="restart"/>
          </w:tcPr>
          <w:p w:rsidR="003E4E58" w:rsidRPr="00400649" w:rsidRDefault="003E4E58" w:rsidP="00A86BA4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400649">
              <w:rPr>
                <w:rFonts w:ascii="Times New Roman" w:hAnsi="Times New Roman" w:cs="Times New Roman"/>
                <w:b/>
              </w:rPr>
              <w:t>Strategický cíl 4.1: Budovat dobré jméno UTB ve Zlíně v rámci trvale udržitelného rozvoje.</w:t>
            </w:r>
          </w:p>
        </w:tc>
        <w:tc>
          <w:tcPr>
            <w:tcW w:w="2835" w:type="dxa"/>
            <w:vMerge w:val="restart"/>
          </w:tcPr>
          <w:p w:rsidR="003E4E58" w:rsidRPr="00400649" w:rsidRDefault="00202B32" w:rsidP="003E4E58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4.1</w:t>
            </w:r>
            <w:r w:rsidR="003E4E58" w:rsidRPr="00400649">
              <w:rPr>
                <w:rFonts w:ascii="Times New Roman" w:hAnsi="Times New Roman" w:cs="Times New Roman"/>
              </w:rPr>
              <w:t>.1 Posilovat prestiž a propagaci UTB ve Zlíně v národním i mezinárodním měřítku a zlepšovat se v umístění v rámci žebříčku Green Metric.</w:t>
            </w:r>
          </w:p>
        </w:tc>
        <w:tc>
          <w:tcPr>
            <w:tcW w:w="5387" w:type="dxa"/>
          </w:tcPr>
          <w:p w:rsidR="003E4E58" w:rsidRPr="00400649" w:rsidRDefault="003E4E58" w:rsidP="003E4E58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Sledovat zapojení UTB ve Zlíně</w:t>
            </w:r>
            <w:r w:rsidRPr="00400649">
              <w:rPr>
                <w:rStyle w:val="markedcontent"/>
                <w:rFonts w:ascii="Times New Roman" w:hAnsi="Times New Roman" w:cs="Times New Roman"/>
              </w:rPr>
              <w:t xml:space="preserve"> se do reportu Gree</w:t>
            </w:r>
            <w:r w:rsidR="003E1CA4">
              <w:rPr>
                <w:rStyle w:val="markedcontent"/>
                <w:rFonts w:ascii="Times New Roman" w:hAnsi="Times New Roman" w:cs="Times New Roman"/>
              </w:rPr>
              <w:t>n M</w:t>
            </w:r>
            <w:r w:rsidR="005478AB">
              <w:rPr>
                <w:rStyle w:val="markedcontent"/>
                <w:rFonts w:ascii="Times New Roman" w:hAnsi="Times New Roman" w:cs="Times New Roman"/>
              </w:rPr>
              <w:t>etric</w:t>
            </w:r>
            <w:r w:rsidR="003E1CA4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3E4E58" w:rsidRPr="00400649" w:rsidRDefault="003E4E58" w:rsidP="003E4E58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Průběžně</w:t>
            </w:r>
          </w:p>
        </w:tc>
        <w:tc>
          <w:tcPr>
            <w:tcW w:w="1984" w:type="dxa"/>
          </w:tcPr>
          <w:p w:rsidR="003E4E58" w:rsidRPr="00400649" w:rsidRDefault="003E4E58" w:rsidP="003E4E58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Pravidelné vyhodnocení postavení UTB ve Zlíně v žebříčku</w:t>
            </w:r>
          </w:p>
        </w:tc>
        <w:tc>
          <w:tcPr>
            <w:tcW w:w="1559" w:type="dxa"/>
          </w:tcPr>
          <w:p w:rsidR="003E4E58" w:rsidRPr="00400649" w:rsidRDefault="003E4E58" w:rsidP="003E4E58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vnitřní a vnější vztahy</w:t>
            </w:r>
          </w:p>
        </w:tc>
      </w:tr>
      <w:tr w:rsidR="003E4E58" w:rsidRPr="00A97D1A" w:rsidTr="005A7C6F">
        <w:trPr>
          <w:trHeight w:val="1196"/>
        </w:trPr>
        <w:tc>
          <w:tcPr>
            <w:tcW w:w="2269" w:type="dxa"/>
            <w:vMerge/>
          </w:tcPr>
          <w:p w:rsidR="003E4E58" w:rsidRPr="00400649" w:rsidRDefault="003E4E58" w:rsidP="003E4E58">
            <w:pPr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3E4E58" w:rsidRPr="00400649" w:rsidRDefault="003E4E58" w:rsidP="003E4E58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3E4E58" w:rsidRDefault="003E4E58" w:rsidP="003E4E58">
            <w:pPr>
              <w:spacing w:before="0" w:line="276" w:lineRule="auto"/>
              <w:ind w:left="0" w:righ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3E4E58">
              <w:rPr>
                <w:rFonts w:ascii="Times New Roman" w:hAnsi="Times New Roman" w:cs="Times New Roman"/>
              </w:rPr>
              <w:t>Nastavit efektivní a transparentní systém sdílení informací mimo UTB ve Zlíně včetně veřejné prezentace  každoročních zpráv o udrži</w:t>
            </w:r>
            <w:r w:rsidR="003E1CA4">
              <w:rPr>
                <w:rFonts w:ascii="Times New Roman" w:hAnsi="Times New Roman" w:cs="Times New Roman"/>
              </w:rPr>
              <w:t>telnosti na UTB ve Zlíně.</w:t>
            </w:r>
          </w:p>
        </w:tc>
        <w:tc>
          <w:tcPr>
            <w:tcW w:w="1701" w:type="dxa"/>
          </w:tcPr>
          <w:p w:rsidR="003E4E58" w:rsidRDefault="003E4E58" w:rsidP="003E4E58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Průběžně</w:t>
            </w:r>
          </w:p>
        </w:tc>
        <w:tc>
          <w:tcPr>
            <w:tcW w:w="1984" w:type="dxa"/>
          </w:tcPr>
          <w:p w:rsidR="003E4E58" w:rsidRDefault="003E4E58" w:rsidP="003E4E58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Každoroční</w:t>
            </w:r>
            <w:r w:rsidRPr="003E4E58">
              <w:rPr>
                <w:rFonts w:ascii="Times New Roman" w:hAnsi="Times New Roman" w:cs="Times New Roman"/>
              </w:rPr>
              <w:t xml:space="preserve"> zpráv</w:t>
            </w:r>
            <w:r>
              <w:rPr>
                <w:rFonts w:ascii="Times New Roman" w:hAnsi="Times New Roman" w:cs="Times New Roman"/>
              </w:rPr>
              <w:t>y</w:t>
            </w:r>
            <w:r w:rsidRPr="003E4E58">
              <w:rPr>
                <w:rFonts w:ascii="Times New Roman" w:hAnsi="Times New Roman" w:cs="Times New Roman"/>
              </w:rPr>
              <w:t xml:space="preserve"> o udržitelnosti na UTB ve Zlíně</w:t>
            </w:r>
          </w:p>
        </w:tc>
        <w:tc>
          <w:tcPr>
            <w:tcW w:w="1559" w:type="dxa"/>
          </w:tcPr>
          <w:p w:rsidR="003E4E58" w:rsidRDefault="003E4E58" w:rsidP="003E4E58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vnitřní a vnější vztahy</w:t>
            </w:r>
          </w:p>
        </w:tc>
      </w:tr>
      <w:tr w:rsidR="003E4E58" w:rsidRPr="00A97D1A" w:rsidTr="005A7C6F">
        <w:tc>
          <w:tcPr>
            <w:tcW w:w="2269" w:type="dxa"/>
            <w:vMerge/>
          </w:tcPr>
          <w:p w:rsidR="003E4E58" w:rsidRPr="00400649" w:rsidRDefault="003E4E58" w:rsidP="003E4E58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3E4E58" w:rsidRPr="00400649" w:rsidRDefault="00202B32" w:rsidP="00A86BA4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4.1</w:t>
            </w:r>
            <w:r w:rsidR="003E4E58">
              <w:rPr>
                <w:rFonts w:ascii="Times New Roman" w:hAnsi="Times New Roman" w:cs="Times New Roman"/>
              </w:rPr>
              <w:t xml:space="preserve">.2: </w:t>
            </w:r>
            <w:r w:rsidR="003E4E58" w:rsidRPr="00400649">
              <w:rPr>
                <w:rFonts w:ascii="Times New Roman" w:hAnsi="Times New Roman" w:cs="Times New Roman"/>
              </w:rPr>
              <w:t>Popularizovat výsledky vzdělávání, vědy a výzkumu v oblasti trvale udržitelného rozvoje.</w:t>
            </w:r>
          </w:p>
        </w:tc>
        <w:tc>
          <w:tcPr>
            <w:tcW w:w="5387" w:type="dxa"/>
          </w:tcPr>
          <w:p w:rsidR="003E4E58" w:rsidRPr="009B261B" w:rsidRDefault="003E4E58" w:rsidP="003E4E58">
            <w:pPr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9B261B">
              <w:rPr>
                <w:rFonts w:ascii="Times New Roman" w:hAnsi="Times New Roman" w:cs="Times New Roman"/>
              </w:rPr>
              <w:t>Př</w:t>
            </w:r>
            <w:r>
              <w:rPr>
                <w:rFonts w:ascii="Times New Roman" w:hAnsi="Times New Roman" w:cs="Times New Roman"/>
              </w:rPr>
              <w:t>ipravovat a realizovat stávajíc</w:t>
            </w:r>
            <w:r w:rsidRPr="009B261B">
              <w:rPr>
                <w:rFonts w:ascii="Times New Roman" w:hAnsi="Times New Roman" w:cs="Times New Roman"/>
              </w:rPr>
              <w:t>í i nové akce/aktivity v oblasti popularizace vzdělávání a tvůrčích činností UTB ve Z</w:t>
            </w:r>
            <w:r>
              <w:rPr>
                <w:rFonts w:ascii="Times New Roman" w:hAnsi="Times New Roman" w:cs="Times New Roman"/>
              </w:rPr>
              <w:t xml:space="preserve">líně </w:t>
            </w:r>
            <w:r w:rsidRPr="009B261B">
              <w:rPr>
                <w:rFonts w:ascii="Times New Roman" w:hAnsi="Times New Roman" w:cs="Times New Roman"/>
              </w:rPr>
              <w:t xml:space="preserve">s prvky udržitelného rozvoje. </w:t>
            </w:r>
          </w:p>
        </w:tc>
        <w:tc>
          <w:tcPr>
            <w:tcW w:w="1701" w:type="dxa"/>
          </w:tcPr>
          <w:p w:rsidR="003E4E58" w:rsidRPr="00400649" w:rsidRDefault="003E4E58" w:rsidP="003E4E58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Průběžně</w:t>
            </w:r>
          </w:p>
        </w:tc>
        <w:tc>
          <w:tcPr>
            <w:tcW w:w="1984" w:type="dxa"/>
          </w:tcPr>
          <w:p w:rsidR="003E4E58" w:rsidRPr="00400649" w:rsidRDefault="003E4E58" w:rsidP="00232947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Realizované akce</w:t>
            </w:r>
          </w:p>
        </w:tc>
        <w:tc>
          <w:tcPr>
            <w:tcW w:w="1559" w:type="dxa"/>
          </w:tcPr>
          <w:p w:rsidR="003E4E58" w:rsidRDefault="003E4E58" w:rsidP="003E4E58">
            <w:pPr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vnitřní a vnější vztahy</w:t>
            </w:r>
          </w:p>
          <w:p w:rsidR="003E4E58" w:rsidRPr="00400649" w:rsidRDefault="003E4E58" w:rsidP="003E4E58">
            <w:pPr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Děkani fakult</w:t>
            </w:r>
          </w:p>
        </w:tc>
      </w:tr>
      <w:tr w:rsidR="003E4E58" w:rsidRPr="00A97D1A" w:rsidTr="005A7C6F">
        <w:tc>
          <w:tcPr>
            <w:tcW w:w="2269" w:type="dxa"/>
            <w:vMerge/>
          </w:tcPr>
          <w:p w:rsidR="003E4E58" w:rsidRPr="00400649" w:rsidRDefault="003E4E58" w:rsidP="003E4E58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3E4E58" w:rsidRDefault="003E4E58" w:rsidP="003E4E58">
            <w:pPr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F67538" w:rsidRPr="00F67538" w:rsidRDefault="00F67538" w:rsidP="00F67538">
            <w:pPr>
              <w:spacing w:before="0" w:line="276" w:lineRule="auto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F67538">
              <w:rPr>
                <w:rFonts w:ascii="Times New Roman" w:hAnsi="Times New Roman" w:cs="Times New Roman"/>
              </w:rPr>
              <w:t>Pravidelně publikovat výsledky</w:t>
            </w:r>
            <w:r w:rsidR="003E4E58" w:rsidRPr="00F67538">
              <w:rPr>
                <w:rFonts w:ascii="Times New Roman" w:hAnsi="Times New Roman" w:cs="Times New Roman"/>
              </w:rPr>
              <w:t xml:space="preserve"> proje</w:t>
            </w:r>
            <w:r w:rsidR="003E1CA4">
              <w:rPr>
                <w:rFonts w:ascii="Times New Roman" w:hAnsi="Times New Roman" w:cs="Times New Roman"/>
              </w:rPr>
              <w:t xml:space="preserve">ktů </w:t>
            </w:r>
            <w:r w:rsidRPr="00F67538">
              <w:rPr>
                <w:rFonts w:ascii="Times New Roman" w:hAnsi="Times New Roman" w:cs="Times New Roman"/>
              </w:rPr>
              <w:t>se zaměřením na udržitelnost.</w:t>
            </w:r>
          </w:p>
          <w:p w:rsidR="003E4E58" w:rsidRPr="003E4E58" w:rsidRDefault="003E4E58" w:rsidP="003E4E58">
            <w:pPr>
              <w:spacing w:before="0" w:line="276" w:lineRule="auto"/>
              <w:ind w:left="0" w:righ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E58" w:rsidRDefault="003E4E58" w:rsidP="003E4E58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Průběžně</w:t>
            </w:r>
          </w:p>
        </w:tc>
        <w:tc>
          <w:tcPr>
            <w:tcW w:w="1984" w:type="dxa"/>
          </w:tcPr>
          <w:p w:rsidR="003E4E58" w:rsidRDefault="003E4E58" w:rsidP="00232947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Realizované akce</w:t>
            </w:r>
          </w:p>
        </w:tc>
        <w:tc>
          <w:tcPr>
            <w:tcW w:w="1559" w:type="dxa"/>
          </w:tcPr>
          <w:p w:rsidR="003E4E58" w:rsidRDefault="003E4E58" w:rsidP="003E4E58">
            <w:pPr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vnitřní a vnější vztahy</w:t>
            </w:r>
          </w:p>
          <w:p w:rsidR="003E4E58" w:rsidRDefault="003E4E58" w:rsidP="003E4E58">
            <w:pPr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Děkani fakult</w:t>
            </w:r>
          </w:p>
        </w:tc>
      </w:tr>
      <w:tr w:rsidR="00C83504" w:rsidRPr="00A97D1A" w:rsidTr="005A7C6F">
        <w:trPr>
          <w:trHeight w:val="699"/>
        </w:trPr>
        <w:tc>
          <w:tcPr>
            <w:tcW w:w="2269" w:type="dxa"/>
            <w:vMerge w:val="restart"/>
          </w:tcPr>
          <w:p w:rsidR="00C83504" w:rsidRPr="00400649" w:rsidRDefault="00C83504" w:rsidP="00A86BA4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400649">
              <w:rPr>
                <w:rFonts w:ascii="Times New Roman" w:hAnsi="Times New Roman" w:cs="Times New Roman"/>
                <w:b/>
              </w:rPr>
              <w:t>Strategický cíl 4.2: Spolupracovat s partnery na principech trvale udržitelného rozvoje.</w:t>
            </w:r>
          </w:p>
        </w:tc>
        <w:tc>
          <w:tcPr>
            <w:tcW w:w="2835" w:type="dxa"/>
            <w:vMerge w:val="restart"/>
          </w:tcPr>
          <w:p w:rsidR="00C83504" w:rsidRPr="00400649" w:rsidRDefault="00C83504" w:rsidP="00A86BA4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00649">
              <w:rPr>
                <w:rFonts w:ascii="Times New Roman" w:hAnsi="Times New Roman" w:cs="Times New Roman"/>
              </w:rPr>
              <w:t>Dílčí cíl 4.2.1: Podporovat environmentálních strategie partnerů s ohledem na udržitelnost okolí UTB ve Zlíně.</w:t>
            </w:r>
          </w:p>
        </w:tc>
        <w:tc>
          <w:tcPr>
            <w:tcW w:w="5387" w:type="dxa"/>
          </w:tcPr>
          <w:p w:rsidR="00C83504" w:rsidRPr="00400649" w:rsidRDefault="00C83504" w:rsidP="00A86BA4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Aktivně spolupracovat se Zlínským krajem i municipalitami, se vzdělávacími institucemi a školami,  institucemi inovačního ekosystému, firmami a dalšími stakeholdery na implementaci zásad trvalé udržitelnosti do každodenního života regionu.</w:t>
            </w:r>
          </w:p>
        </w:tc>
        <w:tc>
          <w:tcPr>
            <w:tcW w:w="1701" w:type="dxa"/>
          </w:tcPr>
          <w:p w:rsidR="00C83504" w:rsidRPr="00400649" w:rsidRDefault="00C83504" w:rsidP="00A86BA4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Průběžně</w:t>
            </w:r>
          </w:p>
        </w:tc>
        <w:tc>
          <w:tcPr>
            <w:tcW w:w="1984" w:type="dxa"/>
          </w:tcPr>
          <w:p w:rsidR="00C83504" w:rsidRPr="00400649" w:rsidRDefault="00C83504" w:rsidP="00A86BA4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Pravidelné vyhodnocení partnerství</w:t>
            </w:r>
          </w:p>
        </w:tc>
        <w:tc>
          <w:tcPr>
            <w:tcW w:w="1559" w:type="dxa"/>
          </w:tcPr>
          <w:p w:rsidR="00C83504" w:rsidRPr="00400649" w:rsidRDefault="00C83504" w:rsidP="00A86BA4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vnitřní a vnější vztahy</w:t>
            </w:r>
          </w:p>
        </w:tc>
      </w:tr>
      <w:tr w:rsidR="00C83504" w:rsidRPr="00A97D1A" w:rsidTr="005A7C6F">
        <w:trPr>
          <w:trHeight w:val="417"/>
        </w:trPr>
        <w:tc>
          <w:tcPr>
            <w:tcW w:w="2269" w:type="dxa"/>
            <w:vMerge/>
          </w:tcPr>
          <w:p w:rsidR="00C83504" w:rsidRPr="00400649" w:rsidRDefault="00C83504" w:rsidP="00A86BA4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C83504" w:rsidRPr="009D399E" w:rsidRDefault="00C83504" w:rsidP="00A86BA4">
            <w:pPr>
              <w:autoSpaceDE w:val="0"/>
              <w:autoSpaceDN w:val="0"/>
              <w:adjustRightInd w:val="0"/>
              <w:spacing w:before="0" w:line="276" w:lineRule="auto"/>
              <w:ind w:left="0" w:right="0"/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387" w:type="dxa"/>
          </w:tcPr>
          <w:p w:rsidR="00C83504" w:rsidRPr="00400649" w:rsidRDefault="00C83504" w:rsidP="00A86BA4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Vytvořit systém spolupráce s místními firmami v oblasti recyklace odpadu.</w:t>
            </w:r>
          </w:p>
        </w:tc>
        <w:tc>
          <w:tcPr>
            <w:tcW w:w="1701" w:type="dxa"/>
          </w:tcPr>
          <w:p w:rsidR="00C83504" w:rsidRPr="00400649" w:rsidRDefault="00C83504" w:rsidP="00A86BA4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Průběžně</w:t>
            </w:r>
          </w:p>
        </w:tc>
        <w:tc>
          <w:tcPr>
            <w:tcW w:w="1984" w:type="dxa"/>
          </w:tcPr>
          <w:p w:rsidR="00C83504" w:rsidRPr="00400649" w:rsidRDefault="00C83504" w:rsidP="00A86BA4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Pravidelné vyhodnocení partnerství</w:t>
            </w:r>
          </w:p>
        </w:tc>
        <w:tc>
          <w:tcPr>
            <w:tcW w:w="1559" w:type="dxa"/>
          </w:tcPr>
          <w:p w:rsidR="00C83504" w:rsidRPr="00400649" w:rsidRDefault="00C83504" w:rsidP="00A86BA4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vnitřní a vnější vztahy</w:t>
            </w:r>
          </w:p>
        </w:tc>
      </w:tr>
    </w:tbl>
    <w:p w:rsidR="000B57F4" w:rsidRDefault="000B57F4" w:rsidP="00501F96"/>
    <w:p w:rsidR="002E0867" w:rsidRDefault="002E0867" w:rsidP="00501F96"/>
    <w:p w:rsidR="00331D5C" w:rsidRDefault="00331D5C" w:rsidP="00501F96"/>
    <w:p w:rsidR="00331D5C" w:rsidRDefault="00331D5C" w:rsidP="00501F96"/>
    <w:p w:rsidR="00331D5C" w:rsidRDefault="00331D5C" w:rsidP="00501F96"/>
    <w:p w:rsidR="00331D5C" w:rsidRDefault="00331D5C" w:rsidP="00501F96"/>
    <w:tbl>
      <w:tblPr>
        <w:tblStyle w:val="Mkatabulky"/>
        <w:tblW w:w="15735" w:type="dxa"/>
        <w:tblInd w:w="-998" w:type="dxa"/>
        <w:tblLook w:val="04A0" w:firstRow="1" w:lastRow="0" w:firstColumn="1" w:lastColumn="0" w:noHBand="0" w:noVBand="1"/>
      </w:tblPr>
      <w:tblGrid>
        <w:gridCol w:w="2238"/>
        <w:gridCol w:w="2793"/>
        <w:gridCol w:w="5068"/>
        <w:gridCol w:w="1809"/>
        <w:gridCol w:w="1975"/>
        <w:gridCol w:w="1852"/>
      </w:tblGrid>
      <w:tr w:rsidR="00006CD9" w:rsidRPr="00006CD9" w:rsidTr="00482237">
        <w:tc>
          <w:tcPr>
            <w:tcW w:w="5031" w:type="dxa"/>
            <w:gridSpan w:val="2"/>
            <w:shd w:val="clear" w:color="auto" w:fill="BED3E4" w:themeFill="accent1" w:themeFillTint="99"/>
          </w:tcPr>
          <w:p w:rsidR="000B57F4" w:rsidRPr="00006CD9" w:rsidRDefault="002E0867" w:rsidP="002E0867">
            <w:pPr>
              <w:rPr>
                <w:rFonts w:ascii="Times New Roman" w:hAnsi="Times New Roman" w:cs="Times New Roman"/>
                <w:b/>
              </w:rPr>
            </w:pPr>
            <w:r w:rsidRPr="00006CD9">
              <w:rPr>
                <w:rFonts w:ascii="Times New Roman" w:hAnsi="Times New Roman" w:cs="Times New Roman"/>
                <w:b/>
                <w:lang w:eastAsia="cs-CZ"/>
              </w:rPr>
              <w:t>P</w:t>
            </w:r>
            <w:r w:rsidR="00006CD9">
              <w:rPr>
                <w:rFonts w:ascii="Times New Roman" w:hAnsi="Times New Roman" w:cs="Times New Roman"/>
                <w:b/>
                <w:lang w:eastAsia="cs-CZ"/>
              </w:rPr>
              <w:t>ilíř</w:t>
            </w:r>
            <w:r w:rsidR="000B7703" w:rsidRPr="00006CD9">
              <w:rPr>
                <w:rFonts w:ascii="Times New Roman" w:hAnsi="Times New Roman" w:cs="Times New Roman"/>
                <w:b/>
                <w:lang w:eastAsia="cs-CZ"/>
              </w:rPr>
              <w:t xml:space="preserve"> E:</w:t>
            </w:r>
            <w:r w:rsidRPr="00006CD9">
              <w:rPr>
                <w:rFonts w:ascii="Times New Roman" w:hAnsi="Times New Roman" w:cs="Times New Roman"/>
                <w:b/>
                <w:lang w:eastAsia="cs-CZ"/>
              </w:rPr>
              <w:t xml:space="preserve"> L</w:t>
            </w:r>
            <w:r w:rsidR="00413160" w:rsidRPr="00006CD9">
              <w:rPr>
                <w:rFonts w:ascii="Times New Roman" w:hAnsi="Times New Roman" w:cs="Times New Roman"/>
                <w:b/>
                <w:lang w:eastAsia="cs-CZ"/>
              </w:rPr>
              <w:t>idské zdroje, fi</w:t>
            </w:r>
            <w:r w:rsidRPr="00006CD9">
              <w:rPr>
                <w:rFonts w:ascii="Times New Roman" w:hAnsi="Times New Roman" w:cs="Times New Roman"/>
                <w:b/>
                <w:lang w:eastAsia="cs-CZ"/>
              </w:rPr>
              <w:t>nancování, vnitřní prostředí UTB</w:t>
            </w:r>
            <w:r w:rsidR="00413160" w:rsidRPr="00006CD9">
              <w:rPr>
                <w:rFonts w:ascii="Times New Roman" w:hAnsi="Times New Roman" w:cs="Times New Roman"/>
                <w:b/>
                <w:lang w:eastAsia="cs-CZ"/>
              </w:rPr>
              <w:t xml:space="preserve"> a strategické řízení</w:t>
            </w:r>
          </w:p>
        </w:tc>
        <w:tc>
          <w:tcPr>
            <w:tcW w:w="5068" w:type="dxa"/>
            <w:shd w:val="clear" w:color="auto" w:fill="BED3E4" w:themeFill="accent1" w:themeFillTint="99"/>
          </w:tcPr>
          <w:p w:rsidR="000B57F4" w:rsidRPr="00006CD9" w:rsidRDefault="000B57F4" w:rsidP="002E0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CD9">
              <w:rPr>
                <w:rFonts w:ascii="Times New Roman" w:hAnsi="Times New Roman" w:cs="Times New Roman"/>
                <w:b/>
                <w:lang w:eastAsia="cs-CZ"/>
              </w:rPr>
              <w:t>Realizační opatření</w:t>
            </w:r>
          </w:p>
        </w:tc>
        <w:tc>
          <w:tcPr>
            <w:tcW w:w="1809" w:type="dxa"/>
            <w:shd w:val="clear" w:color="auto" w:fill="BED3E4" w:themeFill="accent1" w:themeFillTint="99"/>
          </w:tcPr>
          <w:p w:rsidR="000B57F4" w:rsidRPr="00006CD9" w:rsidRDefault="000B57F4" w:rsidP="002E0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CD9">
              <w:rPr>
                <w:rFonts w:ascii="Times New Roman" w:hAnsi="Times New Roman" w:cs="Times New Roman"/>
                <w:b/>
                <w:lang w:eastAsia="cs-CZ"/>
              </w:rPr>
              <w:t>Časový plán</w:t>
            </w:r>
          </w:p>
        </w:tc>
        <w:tc>
          <w:tcPr>
            <w:tcW w:w="1975" w:type="dxa"/>
            <w:shd w:val="clear" w:color="auto" w:fill="BED3E4" w:themeFill="accent1" w:themeFillTint="99"/>
          </w:tcPr>
          <w:p w:rsidR="000B57F4" w:rsidRPr="00006CD9" w:rsidRDefault="000B57F4" w:rsidP="002E0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CD9">
              <w:rPr>
                <w:rFonts w:ascii="Times New Roman" w:hAnsi="Times New Roman" w:cs="Times New Roman"/>
                <w:b/>
                <w:lang w:eastAsia="cs-CZ"/>
              </w:rPr>
              <w:t>Nástroj (indikátor)</w:t>
            </w:r>
          </w:p>
        </w:tc>
        <w:tc>
          <w:tcPr>
            <w:tcW w:w="1852" w:type="dxa"/>
            <w:shd w:val="clear" w:color="auto" w:fill="BED3E4" w:themeFill="accent1" w:themeFillTint="99"/>
          </w:tcPr>
          <w:p w:rsidR="000B57F4" w:rsidRPr="00006CD9" w:rsidRDefault="000B57F4" w:rsidP="002E0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CD9">
              <w:rPr>
                <w:rFonts w:ascii="Times New Roman" w:hAnsi="Times New Roman" w:cs="Times New Roman"/>
                <w:b/>
                <w:lang w:eastAsia="cs-CZ"/>
              </w:rPr>
              <w:t>Odpovídá</w:t>
            </w:r>
          </w:p>
        </w:tc>
      </w:tr>
      <w:tr w:rsidR="008647AF" w:rsidRPr="00A97D1A" w:rsidTr="008647AF">
        <w:trPr>
          <w:trHeight w:val="245"/>
        </w:trPr>
        <w:tc>
          <w:tcPr>
            <w:tcW w:w="2238" w:type="dxa"/>
            <w:vMerge w:val="restart"/>
          </w:tcPr>
          <w:p w:rsidR="008647AF" w:rsidRPr="002A7122" w:rsidRDefault="008647AF" w:rsidP="00A86BA4">
            <w:pPr>
              <w:keepNext/>
              <w:spacing w:before="0" w:line="276" w:lineRule="auto"/>
              <w:ind w:left="0" w:right="74"/>
              <w:rPr>
                <w:rFonts w:ascii="Times New Roman" w:hAnsi="Times New Roman" w:cs="Times New Roman"/>
                <w:b/>
              </w:rPr>
            </w:pPr>
            <w:r w:rsidRPr="002A7122">
              <w:rPr>
                <w:rFonts w:ascii="Times New Roman" w:hAnsi="Times New Roman" w:cs="Times New Roman"/>
                <w:b/>
              </w:rPr>
              <w:t xml:space="preserve">Strategický cíl 5.1: Vybudovat funkční systém práce </w:t>
            </w:r>
            <w:r w:rsidR="00202B32">
              <w:rPr>
                <w:rFonts w:ascii="Times New Roman" w:hAnsi="Times New Roman" w:cs="Times New Roman"/>
                <w:b/>
              </w:rPr>
              <w:t xml:space="preserve">s lidmi </w:t>
            </w:r>
            <w:r w:rsidR="00C83504">
              <w:rPr>
                <w:rFonts w:ascii="Times New Roman" w:hAnsi="Times New Roman" w:cs="Times New Roman"/>
                <w:b/>
              </w:rPr>
              <w:t xml:space="preserve">zohledňující </w:t>
            </w:r>
            <w:r w:rsidRPr="002A7122">
              <w:rPr>
                <w:rFonts w:ascii="Times New Roman" w:hAnsi="Times New Roman" w:cs="Times New Roman"/>
                <w:b/>
              </w:rPr>
              <w:t>cíle udržitelnosti.</w:t>
            </w:r>
          </w:p>
          <w:p w:rsidR="008647AF" w:rsidRPr="002A7122" w:rsidRDefault="008647AF" w:rsidP="00F72DF8">
            <w:pPr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3" w:type="dxa"/>
            <w:vMerge w:val="restart"/>
          </w:tcPr>
          <w:p w:rsidR="008647AF" w:rsidRPr="002A7122" w:rsidRDefault="008647AF" w:rsidP="008647AF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  <w:r w:rsidRPr="002A7122">
              <w:rPr>
                <w:rFonts w:ascii="Times New Roman" w:hAnsi="Times New Roman" w:cs="Times New Roman"/>
              </w:rPr>
              <w:t xml:space="preserve">Dílčí cíl 5.1.1: Ustanovit </w:t>
            </w:r>
            <w:r>
              <w:rPr>
                <w:rFonts w:ascii="Times New Roman" w:hAnsi="Times New Roman" w:cs="Times New Roman"/>
              </w:rPr>
              <w:t>odborný</w:t>
            </w:r>
            <w:r w:rsidRPr="002A7122">
              <w:rPr>
                <w:rFonts w:ascii="Times New Roman" w:hAnsi="Times New Roman" w:cs="Times New Roman"/>
              </w:rPr>
              <w:t xml:space="preserve"> tým pro témata dlouh</w:t>
            </w:r>
            <w:r w:rsidR="00C83504">
              <w:rPr>
                <w:rFonts w:ascii="Times New Roman" w:hAnsi="Times New Roman" w:cs="Times New Roman"/>
              </w:rPr>
              <w:t xml:space="preserve">odobého udržitelného rozvoje </w:t>
            </w:r>
            <w:r w:rsidRPr="002A7122">
              <w:rPr>
                <w:rFonts w:ascii="Times New Roman" w:hAnsi="Times New Roman" w:cs="Times New Roman"/>
              </w:rPr>
              <w:t>UTB ve Zlíně napříč součástmi.</w:t>
            </w:r>
          </w:p>
        </w:tc>
        <w:tc>
          <w:tcPr>
            <w:tcW w:w="5068" w:type="dxa"/>
          </w:tcPr>
          <w:p w:rsidR="008647AF" w:rsidRPr="00A97D1A" w:rsidRDefault="008647AF" w:rsidP="00C83504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Ustanovit odborný</w:t>
            </w:r>
            <w:r w:rsidRPr="002A7122">
              <w:rPr>
                <w:rFonts w:ascii="Times New Roman" w:hAnsi="Times New Roman" w:cs="Times New Roman"/>
              </w:rPr>
              <w:t xml:space="preserve"> tým pro témata dlouhodobého udržitelného rozvoje na UTB ve Zlíně napříč součástmi.</w:t>
            </w:r>
          </w:p>
        </w:tc>
        <w:tc>
          <w:tcPr>
            <w:tcW w:w="1809" w:type="dxa"/>
          </w:tcPr>
          <w:p w:rsidR="008647AF" w:rsidRPr="00A97D1A" w:rsidRDefault="008647AF" w:rsidP="00F72DF8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75" w:type="dxa"/>
          </w:tcPr>
          <w:p w:rsidR="008647AF" w:rsidRPr="00A97D1A" w:rsidRDefault="008647AF" w:rsidP="00F72DF8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Ustanovený odborný tým</w:t>
            </w:r>
          </w:p>
        </w:tc>
        <w:tc>
          <w:tcPr>
            <w:tcW w:w="1852" w:type="dxa"/>
          </w:tcPr>
          <w:p w:rsidR="008647AF" w:rsidRPr="00A97D1A" w:rsidRDefault="008647AF" w:rsidP="00F72DF8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</w:tr>
      <w:tr w:rsidR="008647AF" w:rsidRPr="00A97D1A" w:rsidTr="008647AF">
        <w:trPr>
          <w:trHeight w:val="671"/>
        </w:trPr>
        <w:tc>
          <w:tcPr>
            <w:tcW w:w="2238" w:type="dxa"/>
            <w:vMerge/>
          </w:tcPr>
          <w:p w:rsidR="008647AF" w:rsidRPr="002A7122" w:rsidRDefault="008647AF" w:rsidP="00F72DF8">
            <w:pPr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3" w:type="dxa"/>
            <w:vMerge/>
          </w:tcPr>
          <w:p w:rsidR="008647AF" w:rsidRPr="002A7122" w:rsidRDefault="008647AF" w:rsidP="008647AF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8647AF" w:rsidRPr="00A97D1A" w:rsidRDefault="008647AF" w:rsidP="00C83504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Vytvořit podmínky pro fungování odborného</w:t>
            </w:r>
            <w:r w:rsidRPr="002A7122">
              <w:rPr>
                <w:rFonts w:ascii="Times New Roman" w:hAnsi="Times New Roman" w:cs="Times New Roman"/>
              </w:rPr>
              <w:t xml:space="preserve"> tým</w:t>
            </w:r>
            <w:r>
              <w:rPr>
                <w:rFonts w:ascii="Times New Roman" w:hAnsi="Times New Roman" w:cs="Times New Roman"/>
              </w:rPr>
              <w:t>u na UTB ve Zlíně.</w:t>
            </w:r>
          </w:p>
        </w:tc>
        <w:tc>
          <w:tcPr>
            <w:tcW w:w="1809" w:type="dxa"/>
          </w:tcPr>
          <w:p w:rsidR="008647AF" w:rsidRPr="00A97D1A" w:rsidRDefault="008647AF" w:rsidP="008647AF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Průběžně</w:t>
            </w:r>
          </w:p>
        </w:tc>
        <w:tc>
          <w:tcPr>
            <w:tcW w:w="1975" w:type="dxa"/>
          </w:tcPr>
          <w:p w:rsidR="008647AF" w:rsidRPr="00A97D1A" w:rsidRDefault="008647AF" w:rsidP="00F72DF8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Výstupy z jednání odborného týmu </w:t>
            </w:r>
          </w:p>
        </w:tc>
        <w:tc>
          <w:tcPr>
            <w:tcW w:w="1852" w:type="dxa"/>
          </w:tcPr>
          <w:p w:rsidR="008647AF" w:rsidRPr="00A97D1A" w:rsidRDefault="008647AF" w:rsidP="00F72DF8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</w:tr>
      <w:tr w:rsidR="009B261B" w:rsidRPr="00A97D1A" w:rsidTr="008647AF">
        <w:trPr>
          <w:trHeight w:val="338"/>
        </w:trPr>
        <w:tc>
          <w:tcPr>
            <w:tcW w:w="2238" w:type="dxa"/>
            <w:vMerge/>
          </w:tcPr>
          <w:p w:rsidR="009B261B" w:rsidRPr="002A7122" w:rsidRDefault="009B261B" w:rsidP="008647AF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3" w:type="dxa"/>
            <w:vMerge w:val="restart"/>
          </w:tcPr>
          <w:p w:rsidR="009B261B" w:rsidRPr="002A7122" w:rsidRDefault="009B261B" w:rsidP="008438E6">
            <w:pPr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2A7122">
              <w:rPr>
                <w:rFonts w:ascii="Times New Roman" w:hAnsi="Times New Roman" w:cs="Times New Roman"/>
              </w:rPr>
              <w:t xml:space="preserve">Dílčí cíl 5.1.2: </w:t>
            </w:r>
            <w:r w:rsidRPr="002A7122">
              <w:rPr>
                <w:rFonts w:ascii="Times New Roman" w:hAnsi="Times New Roman" w:cs="Times New Roman"/>
                <w:color w:val="1A1F2A"/>
                <w:shd w:val="clear" w:color="auto" w:fill="FFFFFF"/>
              </w:rPr>
              <w:t>Zvyšovat informovanost a adaptabilitu zaměstnanců k udržitelnosti.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7122">
              <w:rPr>
                <w:rFonts w:ascii="Times New Roman" w:hAnsi="Times New Roman" w:cs="Times New Roman"/>
              </w:rPr>
              <w:t>Vytvořit efektivní a transparentní systém sdílení informací, podpořit vnímání udržitelného rozvoje jakožto přirozené součásti každodenního života na UTB ve Zlíně.</w:t>
            </w:r>
          </w:p>
        </w:tc>
        <w:tc>
          <w:tcPr>
            <w:tcW w:w="5068" w:type="dxa"/>
          </w:tcPr>
          <w:p w:rsidR="009B261B" w:rsidRPr="008647AF" w:rsidRDefault="009B261B" w:rsidP="00C83504">
            <w:pPr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647AF">
              <w:rPr>
                <w:rFonts w:ascii="Times New Roman" w:hAnsi="Times New Roman" w:cs="Times New Roman"/>
              </w:rPr>
              <w:t>V rámci interních plánů vzdělávání zaměstnanců zařadit i vzdělávání</w:t>
            </w:r>
            <w:r w:rsidR="00C83504">
              <w:rPr>
                <w:rFonts w:ascii="Times New Roman" w:hAnsi="Times New Roman" w:cs="Times New Roman"/>
              </w:rPr>
              <w:t xml:space="preserve"> v oblasti rozvoje schopností a </w:t>
            </w:r>
            <w:r w:rsidRPr="008647AF">
              <w:rPr>
                <w:rFonts w:ascii="Times New Roman" w:hAnsi="Times New Roman" w:cs="Times New Roman"/>
              </w:rPr>
              <w:t>dovedností zaměstnanců z oblasti udržitelnosti.</w:t>
            </w:r>
          </w:p>
        </w:tc>
        <w:tc>
          <w:tcPr>
            <w:tcW w:w="1809" w:type="dxa"/>
          </w:tcPr>
          <w:p w:rsidR="009B261B" w:rsidRPr="00A97D1A" w:rsidRDefault="009B261B" w:rsidP="008647AF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Průběžně</w:t>
            </w:r>
          </w:p>
        </w:tc>
        <w:tc>
          <w:tcPr>
            <w:tcW w:w="1975" w:type="dxa"/>
          </w:tcPr>
          <w:p w:rsidR="009B261B" w:rsidRPr="00A97D1A" w:rsidRDefault="009B261B" w:rsidP="008647AF">
            <w:pPr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Realizované akce</w:t>
            </w:r>
          </w:p>
        </w:tc>
        <w:tc>
          <w:tcPr>
            <w:tcW w:w="1852" w:type="dxa"/>
          </w:tcPr>
          <w:p w:rsidR="009B261B" w:rsidRPr="00A97D1A" w:rsidRDefault="009B261B" w:rsidP="008647AF">
            <w:pPr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</w:tr>
      <w:tr w:rsidR="009B261B" w:rsidRPr="00A97D1A" w:rsidTr="008647AF">
        <w:trPr>
          <w:trHeight w:val="694"/>
        </w:trPr>
        <w:tc>
          <w:tcPr>
            <w:tcW w:w="2238" w:type="dxa"/>
            <w:vMerge/>
          </w:tcPr>
          <w:p w:rsidR="009B261B" w:rsidRPr="002A7122" w:rsidRDefault="009B261B" w:rsidP="008647AF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3" w:type="dxa"/>
            <w:vMerge/>
          </w:tcPr>
          <w:p w:rsidR="009B261B" w:rsidRPr="002A7122" w:rsidRDefault="009B261B" w:rsidP="008438E6">
            <w:pPr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9B261B" w:rsidRPr="008647AF" w:rsidRDefault="009B261B" w:rsidP="00C83504">
            <w:pPr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Umožnit zaměstnancům se zapojovat do externího vzdělávání v oblasti </w:t>
            </w:r>
            <w:r w:rsidRPr="008647AF">
              <w:rPr>
                <w:rFonts w:ascii="Times New Roman" w:hAnsi="Times New Roman" w:cs="Times New Roman"/>
              </w:rPr>
              <w:t>udržitelnosti.</w:t>
            </w:r>
          </w:p>
        </w:tc>
        <w:tc>
          <w:tcPr>
            <w:tcW w:w="1809" w:type="dxa"/>
          </w:tcPr>
          <w:p w:rsidR="009B261B" w:rsidRPr="00A97D1A" w:rsidRDefault="009B261B" w:rsidP="008647AF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Průběžně</w:t>
            </w:r>
          </w:p>
        </w:tc>
        <w:tc>
          <w:tcPr>
            <w:tcW w:w="1975" w:type="dxa"/>
          </w:tcPr>
          <w:p w:rsidR="009B261B" w:rsidRPr="00A97D1A" w:rsidRDefault="009B261B" w:rsidP="008647AF">
            <w:pPr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Realizované akce</w:t>
            </w:r>
          </w:p>
        </w:tc>
        <w:tc>
          <w:tcPr>
            <w:tcW w:w="1852" w:type="dxa"/>
          </w:tcPr>
          <w:p w:rsidR="009B261B" w:rsidRPr="00A97D1A" w:rsidRDefault="009B261B" w:rsidP="008647AF">
            <w:pPr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</w:tr>
      <w:tr w:rsidR="009B261B" w:rsidRPr="00A97D1A" w:rsidTr="008438E6">
        <w:trPr>
          <w:trHeight w:val="677"/>
        </w:trPr>
        <w:tc>
          <w:tcPr>
            <w:tcW w:w="2238" w:type="dxa"/>
            <w:vMerge/>
          </w:tcPr>
          <w:p w:rsidR="009B261B" w:rsidRPr="002A7122" w:rsidRDefault="009B261B" w:rsidP="008438E6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3" w:type="dxa"/>
            <w:vMerge/>
          </w:tcPr>
          <w:p w:rsidR="009B261B" w:rsidRPr="002A7122" w:rsidRDefault="009B261B" w:rsidP="008438E6">
            <w:pPr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9B261B" w:rsidRPr="00A97D1A" w:rsidRDefault="009B261B" w:rsidP="00C83504">
            <w:pPr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rámci interního</w:t>
            </w:r>
            <w:r w:rsidR="00C83504">
              <w:rPr>
                <w:rFonts w:ascii="Times New Roman" w:hAnsi="Times New Roman" w:cs="Times New Roman"/>
              </w:rPr>
              <w:t xml:space="preserve"> plánu komunikace se zaměstnanci zařazovat </w:t>
            </w:r>
            <w:r>
              <w:rPr>
                <w:rFonts w:ascii="Times New Roman" w:hAnsi="Times New Roman" w:cs="Times New Roman"/>
              </w:rPr>
              <w:t xml:space="preserve">témata </w:t>
            </w:r>
            <w:r w:rsidRPr="008647AF">
              <w:rPr>
                <w:rFonts w:ascii="Times New Roman" w:hAnsi="Times New Roman" w:cs="Times New Roman"/>
              </w:rPr>
              <w:t>z oblasti udržitelnosti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9" w:type="dxa"/>
          </w:tcPr>
          <w:p w:rsidR="009B261B" w:rsidRPr="00A97D1A" w:rsidRDefault="009B261B" w:rsidP="008438E6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Průběžně</w:t>
            </w:r>
          </w:p>
        </w:tc>
        <w:tc>
          <w:tcPr>
            <w:tcW w:w="1975" w:type="dxa"/>
          </w:tcPr>
          <w:p w:rsidR="009B261B" w:rsidRPr="00A97D1A" w:rsidRDefault="009B261B" w:rsidP="008438E6">
            <w:pPr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Realizované akce</w:t>
            </w:r>
          </w:p>
        </w:tc>
        <w:tc>
          <w:tcPr>
            <w:tcW w:w="1852" w:type="dxa"/>
          </w:tcPr>
          <w:p w:rsidR="009B261B" w:rsidRPr="00A97D1A" w:rsidRDefault="009B261B" w:rsidP="008438E6">
            <w:pPr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</w:tr>
      <w:tr w:rsidR="009B261B" w:rsidRPr="00A97D1A" w:rsidTr="009B261B">
        <w:trPr>
          <w:trHeight w:val="970"/>
        </w:trPr>
        <w:tc>
          <w:tcPr>
            <w:tcW w:w="2238" w:type="dxa"/>
            <w:vMerge/>
          </w:tcPr>
          <w:p w:rsidR="009B261B" w:rsidRPr="002A7122" w:rsidRDefault="009B261B" w:rsidP="008438E6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3" w:type="dxa"/>
            <w:vMerge/>
          </w:tcPr>
          <w:p w:rsidR="009B261B" w:rsidRPr="002A7122" w:rsidRDefault="009B261B" w:rsidP="008438E6">
            <w:pPr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9B261B" w:rsidRPr="00A97D1A" w:rsidRDefault="009B261B" w:rsidP="00C83504">
            <w:pPr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neformální platformy nebo diskuzní panely na jednotlivá témata dlouhodobého udržitelného rozvoje UTB ve Zlíně.</w:t>
            </w:r>
          </w:p>
        </w:tc>
        <w:tc>
          <w:tcPr>
            <w:tcW w:w="1809" w:type="dxa"/>
          </w:tcPr>
          <w:p w:rsidR="009B261B" w:rsidRPr="00A97D1A" w:rsidRDefault="009B261B" w:rsidP="008438E6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Průběžně</w:t>
            </w:r>
          </w:p>
        </w:tc>
        <w:tc>
          <w:tcPr>
            <w:tcW w:w="1975" w:type="dxa"/>
          </w:tcPr>
          <w:p w:rsidR="009B261B" w:rsidRPr="00A97D1A" w:rsidRDefault="009B261B" w:rsidP="008438E6">
            <w:pPr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Realizované akce</w:t>
            </w:r>
          </w:p>
        </w:tc>
        <w:tc>
          <w:tcPr>
            <w:tcW w:w="1852" w:type="dxa"/>
          </w:tcPr>
          <w:p w:rsidR="009B261B" w:rsidRPr="00A97D1A" w:rsidRDefault="009B261B" w:rsidP="008438E6">
            <w:pPr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</w:tr>
      <w:tr w:rsidR="009B261B" w:rsidRPr="00A97D1A" w:rsidTr="008647AF">
        <w:tc>
          <w:tcPr>
            <w:tcW w:w="2238" w:type="dxa"/>
            <w:vMerge/>
          </w:tcPr>
          <w:p w:rsidR="009B261B" w:rsidRPr="002A7122" w:rsidRDefault="009B261B" w:rsidP="009B261B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3" w:type="dxa"/>
            <w:vMerge/>
          </w:tcPr>
          <w:p w:rsidR="009B261B" w:rsidRPr="002A7122" w:rsidRDefault="009B261B" w:rsidP="009B261B">
            <w:pPr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9B261B" w:rsidRPr="009B261B" w:rsidRDefault="009B261B" w:rsidP="00C83504">
            <w:pPr>
              <w:spacing w:before="0" w:line="276" w:lineRule="auto"/>
              <w:ind w:left="0" w:right="0"/>
              <w:jc w:val="both"/>
            </w:pPr>
            <w:r w:rsidRPr="002A7122">
              <w:rPr>
                <w:rFonts w:ascii="Times New Roman" w:hAnsi="Times New Roman" w:cs="Times New Roman"/>
              </w:rPr>
              <w:t>Podporovat mimopracovní aktivity zaměstnanců UTB</w:t>
            </w:r>
            <w:r w:rsidR="00C83504">
              <w:rPr>
                <w:rFonts w:ascii="Times New Roman" w:hAnsi="Times New Roman" w:cs="Times New Roman"/>
              </w:rPr>
              <w:t xml:space="preserve"> ve Zlíně</w:t>
            </w:r>
            <w:r w:rsidRPr="002A7122">
              <w:rPr>
                <w:rFonts w:ascii="Times New Roman" w:hAnsi="Times New Roman" w:cs="Times New Roman"/>
              </w:rPr>
              <w:t xml:space="preserve"> zaměřené na oblast trvale udržitelného rozvoje, ekologické aktivity, aktivity související s obnovou krajiny apod.</w:t>
            </w:r>
          </w:p>
        </w:tc>
        <w:tc>
          <w:tcPr>
            <w:tcW w:w="1809" w:type="dxa"/>
          </w:tcPr>
          <w:p w:rsidR="009B261B" w:rsidRPr="00A97D1A" w:rsidRDefault="009B261B" w:rsidP="009B261B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Průběžně</w:t>
            </w:r>
          </w:p>
        </w:tc>
        <w:tc>
          <w:tcPr>
            <w:tcW w:w="1975" w:type="dxa"/>
          </w:tcPr>
          <w:p w:rsidR="009B261B" w:rsidRPr="00A97D1A" w:rsidRDefault="009B261B" w:rsidP="009B261B">
            <w:pPr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Realizované akce</w:t>
            </w:r>
          </w:p>
        </w:tc>
        <w:tc>
          <w:tcPr>
            <w:tcW w:w="1852" w:type="dxa"/>
          </w:tcPr>
          <w:p w:rsidR="009B261B" w:rsidRPr="00A97D1A" w:rsidRDefault="009B261B" w:rsidP="009B261B">
            <w:pPr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</w:tr>
      <w:tr w:rsidR="009B261B" w:rsidRPr="00A97D1A" w:rsidTr="00482237">
        <w:trPr>
          <w:trHeight w:val="790"/>
        </w:trPr>
        <w:tc>
          <w:tcPr>
            <w:tcW w:w="2238" w:type="dxa"/>
            <w:vMerge w:val="restart"/>
          </w:tcPr>
          <w:p w:rsidR="009B261B" w:rsidRPr="000C2AB7" w:rsidRDefault="009B261B" w:rsidP="00A86BA4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C2AB7">
              <w:rPr>
                <w:rFonts w:ascii="Times New Roman" w:hAnsi="Times New Roman" w:cs="Times New Roman"/>
                <w:b/>
              </w:rPr>
              <w:t>Strategický cíl 5.2: Budovat, rozvíjet a provozovat infrastrukturu UTB ve Zlíně na principech trvale udržitelného rozvoje.</w:t>
            </w:r>
          </w:p>
        </w:tc>
        <w:tc>
          <w:tcPr>
            <w:tcW w:w="2793" w:type="dxa"/>
            <w:vMerge w:val="restart"/>
          </w:tcPr>
          <w:p w:rsidR="009B261B" w:rsidRPr="000C2AB7" w:rsidRDefault="009B261B" w:rsidP="00A86BA4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  <w:r w:rsidRPr="000C2AB7">
              <w:rPr>
                <w:rFonts w:ascii="Times New Roman" w:hAnsi="Times New Roman" w:cs="Times New Roman"/>
              </w:rPr>
              <w:t>Dílčí cíl 5.2.1: Stanovit úrovně kvality objektů využívaných UTB ve Zlíně vyžadováním a plněním standardů certifikace u nových i stávajících objektů, dosažení zvolené úrovně certifikace stávajících objektů.</w:t>
            </w:r>
          </w:p>
        </w:tc>
        <w:tc>
          <w:tcPr>
            <w:tcW w:w="5068" w:type="dxa"/>
          </w:tcPr>
          <w:p w:rsidR="009B261B" w:rsidRPr="007463B2" w:rsidRDefault="009B261B" w:rsidP="00A86BA4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Aktualizovat plán</w:t>
            </w:r>
            <w:r w:rsidRPr="007463B2">
              <w:rPr>
                <w:rStyle w:val="markedcontent"/>
                <w:rFonts w:ascii="Times New Roman" w:hAnsi="Times New Roman" w:cs="Times New Roman"/>
              </w:rPr>
              <w:t xml:space="preserve"> in</w:t>
            </w:r>
            <w:r w:rsidR="00C83504">
              <w:rPr>
                <w:rStyle w:val="markedcontent"/>
                <w:rFonts w:ascii="Times New Roman" w:hAnsi="Times New Roman" w:cs="Times New Roman"/>
              </w:rPr>
              <w:t xml:space="preserve">vestic a pasportizace objektů  </w:t>
            </w:r>
            <w:r w:rsidRPr="007463B2">
              <w:rPr>
                <w:rStyle w:val="markedcontent"/>
                <w:rFonts w:ascii="Times New Roman" w:hAnsi="Times New Roman" w:cs="Times New Roman"/>
              </w:rPr>
              <w:t>UTB ve Zlíně s cílem</w:t>
            </w:r>
            <w:r w:rsidRPr="007463B2">
              <w:rPr>
                <w:rFonts w:ascii="Times New Roman" w:hAnsi="Times New Roman" w:cs="Times New Roman"/>
              </w:rPr>
              <w:t xml:space="preserve"> </w:t>
            </w:r>
            <w:r w:rsidRPr="007463B2">
              <w:rPr>
                <w:rStyle w:val="markedcontent"/>
                <w:rFonts w:ascii="Times New Roman" w:hAnsi="Times New Roman" w:cs="Times New Roman"/>
              </w:rPr>
              <w:t>identifikace prioritních projektů k řešení a určení rámce jejich proveditelnosti</w:t>
            </w:r>
            <w:r w:rsidRPr="007463B2">
              <w:rPr>
                <w:rFonts w:ascii="Times New Roman" w:hAnsi="Times New Roman" w:cs="Times New Roman"/>
              </w:rPr>
              <w:t xml:space="preserve"> </w:t>
            </w:r>
            <w:r w:rsidRPr="007463B2">
              <w:rPr>
                <w:rStyle w:val="markedcontent"/>
                <w:rFonts w:ascii="Times New Roman" w:hAnsi="Times New Roman" w:cs="Times New Roman"/>
              </w:rPr>
              <w:t>udržit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elným přístupem </w:t>
            </w:r>
            <w:r w:rsidRPr="007463B2">
              <w:rPr>
                <w:rStyle w:val="markedcontent"/>
                <w:rFonts w:ascii="Times New Roman" w:hAnsi="Times New Roman" w:cs="Times New Roman"/>
              </w:rPr>
              <w:t>včetně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63B2">
              <w:rPr>
                <w:rStyle w:val="markedcontent"/>
                <w:rFonts w:ascii="Times New Roman" w:hAnsi="Times New Roman" w:cs="Times New Roman"/>
              </w:rPr>
              <w:t>finančního rámce se zohledněním dotací a inovativních metod financování.</w:t>
            </w:r>
          </w:p>
        </w:tc>
        <w:tc>
          <w:tcPr>
            <w:tcW w:w="1809" w:type="dxa"/>
          </w:tcPr>
          <w:p w:rsidR="009B261B" w:rsidRPr="00A97D1A" w:rsidRDefault="009B261B" w:rsidP="00A86BA4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75" w:type="dxa"/>
          </w:tcPr>
          <w:p w:rsidR="009B261B" w:rsidRPr="00A97D1A" w:rsidRDefault="009B261B" w:rsidP="00A86BA4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Plán</w:t>
            </w:r>
            <w:r w:rsidRPr="007463B2">
              <w:rPr>
                <w:rStyle w:val="markedcontent"/>
                <w:rFonts w:ascii="Times New Roman" w:hAnsi="Times New Roman" w:cs="Times New Roman"/>
              </w:rPr>
              <w:t xml:space="preserve"> in</w:t>
            </w:r>
            <w:r>
              <w:rPr>
                <w:rStyle w:val="markedcontent"/>
                <w:rFonts w:ascii="Times New Roman" w:hAnsi="Times New Roman" w:cs="Times New Roman"/>
              </w:rPr>
              <w:t>vestic a pasportizace objektů a </w:t>
            </w:r>
            <w:r w:rsidRPr="007463B2">
              <w:rPr>
                <w:rStyle w:val="markedcontent"/>
                <w:rFonts w:ascii="Times New Roman" w:hAnsi="Times New Roman" w:cs="Times New Roman"/>
              </w:rPr>
              <w:t>infrastruktury UTB ve Zlíně</w:t>
            </w:r>
          </w:p>
        </w:tc>
        <w:tc>
          <w:tcPr>
            <w:tcW w:w="1852" w:type="dxa"/>
          </w:tcPr>
          <w:p w:rsidR="009B261B" w:rsidRPr="00A97D1A" w:rsidRDefault="009B261B" w:rsidP="00A86BA4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</w:t>
            </w:r>
          </w:p>
        </w:tc>
      </w:tr>
      <w:tr w:rsidR="009B261B" w:rsidRPr="00A97D1A" w:rsidTr="00482237">
        <w:trPr>
          <w:trHeight w:val="790"/>
        </w:trPr>
        <w:tc>
          <w:tcPr>
            <w:tcW w:w="2238" w:type="dxa"/>
            <w:vMerge/>
          </w:tcPr>
          <w:p w:rsidR="009B261B" w:rsidRPr="000C2AB7" w:rsidRDefault="009B261B" w:rsidP="00A86BA4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3" w:type="dxa"/>
            <w:vMerge/>
          </w:tcPr>
          <w:p w:rsidR="009B261B" w:rsidRPr="000C2AB7" w:rsidRDefault="009B261B" w:rsidP="00A86BA4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9B261B" w:rsidRPr="007463B2" w:rsidRDefault="009B261B" w:rsidP="00A86BA4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Zavést</w:t>
            </w:r>
            <w:r w:rsidRPr="007463B2">
              <w:rPr>
                <w:rStyle w:val="markedcontent"/>
                <w:rFonts w:ascii="Times New Roman" w:hAnsi="Times New Roman" w:cs="Times New Roman"/>
              </w:rPr>
              <w:t xml:space="preserve"> systému certifikace budov UTB ve Zlíně.</w:t>
            </w:r>
          </w:p>
        </w:tc>
        <w:tc>
          <w:tcPr>
            <w:tcW w:w="1809" w:type="dxa"/>
          </w:tcPr>
          <w:p w:rsidR="009B261B" w:rsidRPr="00A97D1A" w:rsidRDefault="009B261B" w:rsidP="00A86BA4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2023 - 2024</w:t>
            </w:r>
          </w:p>
        </w:tc>
        <w:tc>
          <w:tcPr>
            <w:tcW w:w="1975" w:type="dxa"/>
          </w:tcPr>
          <w:p w:rsidR="009B261B" w:rsidRPr="00A97D1A" w:rsidRDefault="009B261B" w:rsidP="00A86BA4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Implementovaný systém pasportizace</w:t>
            </w:r>
          </w:p>
        </w:tc>
        <w:tc>
          <w:tcPr>
            <w:tcW w:w="1852" w:type="dxa"/>
          </w:tcPr>
          <w:p w:rsidR="009B261B" w:rsidRPr="00A97D1A" w:rsidRDefault="009B261B" w:rsidP="00A86BA4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</w:t>
            </w:r>
          </w:p>
        </w:tc>
      </w:tr>
      <w:tr w:rsidR="009B261B" w:rsidRPr="00A97D1A" w:rsidTr="00482237">
        <w:trPr>
          <w:trHeight w:val="904"/>
        </w:trPr>
        <w:tc>
          <w:tcPr>
            <w:tcW w:w="2238" w:type="dxa"/>
            <w:vMerge/>
          </w:tcPr>
          <w:p w:rsidR="009B261B" w:rsidRPr="000C2AB7" w:rsidRDefault="009B261B" w:rsidP="00A86BA4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3" w:type="dxa"/>
            <w:vMerge/>
          </w:tcPr>
          <w:p w:rsidR="009B261B" w:rsidRPr="000C2AB7" w:rsidRDefault="009B261B" w:rsidP="00A86BA4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9B261B" w:rsidRPr="00FF777C" w:rsidRDefault="00C83504" w:rsidP="00A86BA4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Zavést systém</w:t>
            </w:r>
            <w:r w:rsidR="009B261B" w:rsidRPr="00FF777C">
              <w:rPr>
                <w:rStyle w:val="markedcontent"/>
                <w:rFonts w:ascii="Times New Roman" w:hAnsi="Times New Roman" w:cs="Times New Roman"/>
              </w:rPr>
              <w:t xml:space="preserve"> Bu</w:t>
            </w:r>
            <w:r>
              <w:rPr>
                <w:rStyle w:val="markedcontent"/>
                <w:rFonts w:ascii="Times New Roman" w:hAnsi="Times New Roman" w:cs="Times New Roman"/>
              </w:rPr>
              <w:t>ilding Information Management s </w:t>
            </w:r>
            <w:r w:rsidR="009B261B" w:rsidRPr="00FF777C">
              <w:rPr>
                <w:rStyle w:val="markedcontent"/>
                <w:rFonts w:ascii="Times New Roman" w:hAnsi="Times New Roman" w:cs="Times New Roman"/>
              </w:rPr>
              <w:t>cílem převést postupně</w:t>
            </w:r>
            <w:r w:rsidR="009B261B">
              <w:rPr>
                <w:rFonts w:ascii="Times New Roman" w:hAnsi="Times New Roman" w:cs="Times New Roman"/>
              </w:rPr>
              <w:t xml:space="preserve"> </w:t>
            </w:r>
            <w:r w:rsidR="003218F3">
              <w:rPr>
                <w:rStyle w:val="markedcontent"/>
                <w:rFonts w:ascii="Times New Roman" w:hAnsi="Times New Roman" w:cs="Times New Roman"/>
              </w:rPr>
              <w:t>všechny informace o </w:t>
            </w:r>
            <w:r w:rsidR="009B261B" w:rsidRPr="00FF777C">
              <w:rPr>
                <w:rStyle w:val="markedcontent"/>
                <w:rFonts w:ascii="Times New Roman" w:hAnsi="Times New Roman" w:cs="Times New Roman"/>
              </w:rPr>
              <w:t>objektech a infrastruktuř</w:t>
            </w:r>
            <w:r w:rsidR="009B261B">
              <w:rPr>
                <w:rStyle w:val="markedcontent"/>
                <w:rFonts w:ascii="Times New Roman" w:hAnsi="Times New Roman" w:cs="Times New Roman"/>
              </w:rPr>
              <w:t>e do digitální podoby.</w:t>
            </w:r>
          </w:p>
        </w:tc>
        <w:tc>
          <w:tcPr>
            <w:tcW w:w="1809" w:type="dxa"/>
          </w:tcPr>
          <w:p w:rsidR="009B261B" w:rsidRPr="00A97D1A" w:rsidRDefault="009B261B" w:rsidP="00A86BA4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DA7B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5" w:type="dxa"/>
          </w:tcPr>
          <w:p w:rsidR="009B261B" w:rsidRPr="00A97D1A" w:rsidRDefault="009B261B" w:rsidP="00A86BA4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Implementovaný systém</w:t>
            </w:r>
          </w:p>
        </w:tc>
        <w:tc>
          <w:tcPr>
            <w:tcW w:w="1852" w:type="dxa"/>
          </w:tcPr>
          <w:p w:rsidR="009B261B" w:rsidRPr="00A97D1A" w:rsidRDefault="009B261B" w:rsidP="00A86BA4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</w:t>
            </w:r>
          </w:p>
        </w:tc>
      </w:tr>
      <w:tr w:rsidR="000A59A8" w:rsidRPr="00A97D1A" w:rsidTr="00EB2B15">
        <w:trPr>
          <w:trHeight w:val="259"/>
        </w:trPr>
        <w:tc>
          <w:tcPr>
            <w:tcW w:w="2238" w:type="dxa"/>
            <w:vMerge/>
          </w:tcPr>
          <w:p w:rsidR="000A59A8" w:rsidRPr="000C2AB7" w:rsidRDefault="000A59A8" w:rsidP="009B261B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3" w:type="dxa"/>
            <w:vMerge w:val="restart"/>
          </w:tcPr>
          <w:p w:rsidR="000A59A8" w:rsidRPr="000C2AB7" w:rsidRDefault="00202B32" w:rsidP="00A86BA4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Dílčí cíl 5.2.2</w:t>
            </w:r>
            <w:r w:rsidR="000A59A8" w:rsidRPr="000C2AB7">
              <w:rPr>
                <w:rFonts w:ascii="Times New Roman" w:hAnsi="Times New Roman" w:cs="Times New Roman"/>
              </w:rPr>
              <w:t>: Zajistit udržitelné řízení spotřeby energií.</w:t>
            </w:r>
          </w:p>
        </w:tc>
        <w:tc>
          <w:tcPr>
            <w:tcW w:w="5068" w:type="dxa"/>
          </w:tcPr>
          <w:p w:rsidR="000A59A8" w:rsidRPr="00EB2B15" w:rsidRDefault="000A59A8" w:rsidP="00A86BA4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 xml:space="preserve">Provést </w:t>
            </w:r>
            <w:r w:rsidRPr="00EB2B15">
              <w:rPr>
                <w:rStyle w:val="markedcontent"/>
                <w:rFonts w:ascii="Times New Roman" w:hAnsi="Times New Roman" w:cs="Times New Roman"/>
              </w:rPr>
              <w:t>energetický audit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a analýzu</w:t>
            </w:r>
            <w:r w:rsidRPr="00EB2B15">
              <w:rPr>
                <w:rStyle w:val="markedcontent"/>
                <w:rFonts w:ascii="Times New Roman" w:hAnsi="Times New Roman" w:cs="Times New Roman"/>
              </w:rPr>
              <w:t xml:space="preserve"> potenciálu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2B15">
              <w:rPr>
                <w:rStyle w:val="markedcontent"/>
                <w:rFonts w:ascii="Times New Roman" w:hAnsi="Times New Roman" w:cs="Times New Roman"/>
              </w:rPr>
              <w:t>energetických opatření</w:t>
            </w:r>
            <w:r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  <w:tc>
          <w:tcPr>
            <w:tcW w:w="1809" w:type="dxa"/>
          </w:tcPr>
          <w:p w:rsidR="000A59A8" w:rsidRPr="00A97D1A" w:rsidRDefault="000A59A8" w:rsidP="009B261B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75" w:type="dxa"/>
          </w:tcPr>
          <w:p w:rsidR="000A59A8" w:rsidRPr="00A97D1A" w:rsidRDefault="000A59A8" w:rsidP="006D2AE3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Zpráva z auditu </w:t>
            </w:r>
          </w:p>
        </w:tc>
        <w:tc>
          <w:tcPr>
            <w:tcW w:w="1852" w:type="dxa"/>
          </w:tcPr>
          <w:p w:rsidR="000A59A8" w:rsidRPr="00A97D1A" w:rsidRDefault="000A59A8" w:rsidP="00A86BA4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</w:t>
            </w:r>
          </w:p>
        </w:tc>
      </w:tr>
      <w:tr w:rsidR="000A59A8" w:rsidRPr="00A97D1A" w:rsidTr="00937FC0">
        <w:trPr>
          <w:trHeight w:val="437"/>
        </w:trPr>
        <w:tc>
          <w:tcPr>
            <w:tcW w:w="2238" w:type="dxa"/>
            <w:vMerge/>
          </w:tcPr>
          <w:p w:rsidR="000A59A8" w:rsidRPr="000C2AB7" w:rsidRDefault="000A59A8" w:rsidP="009B261B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3" w:type="dxa"/>
            <w:vMerge/>
          </w:tcPr>
          <w:p w:rsidR="000A59A8" w:rsidRPr="000C2AB7" w:rsidRDefault="000A59A8" w:rsidP="009B261B">
            <w:pPr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0A59A8" w:rsidRPr="00EB2B15" w:rsidRDefault="000A59A8" w:rsidP="00A86BA4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 xml:space="preserve">Zavést </w:t>
            </w:r>
            <w:r w:rsidRPr="00EB2B15">
              <w:rPr>
                <w:rStyle w:val="markedcontent"/>
                <w:rFonts w:ascii="Times New Roman" w:hAnsi="Times New Roman" w:cs="Times New Roman"/>
              </w:rPr>
              <w:t xml:space="preserve">systému energetického </w:t>
            </w:r>
            <w:r>
              <w:rPr>
                <w:rStyle w:val="markedcontent"/>
                <w:rFonts w:ascii="Times New Roman" w:hAnsi="Times New Roman" w:cs="Times New Roman"/>
              </w:rPr>
              <w:t>managementu.</w:t>
            </w:r>
          </w:p>
        </w:tc>
        <w:tc>
          <w:tcPr>
            <w:tcW w:w="1809" w:type="dxa"/>
          </w:tcPr>
          <w:p w:rsidR="000A59A8" w:rsidRPr="00A97D1A" w:rsidRDefault="000A59A8" w:rsidP="009B261B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DA7B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5" w:type="dxa"/>
          </w:tcPr>
          <w:p w:rsidR="000A59A8" w:rsidRPr="00A97D1A" w:rsidRDefault="000A59A8" w:rsidP="006D2AE3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Zavedený systém</w:t>
            </w:r>
          </w:p>
        </w:tc>
        <w:tc>
          <w:tcPr>
            <w:tcW w:w="1852" w:type="dxa"/>
          </w:tcPr>
          <w:p w:rsidR="000A59A8" w:rsidRPr="00A97D1A" w:rsidRDefault="000A59A8" w:rsidP="00232947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</w:t>
            </w:r>
          </w:p>
        </w:tc>
      </w:tr>
      <w:tr w:rsidR="000A59A8" w:rsidRPr="00A97D1A" w:rsidTr="00420DC0">
        <w:trPr>
          <w:trHeight w:val="1219"/>
        </w:trPr>
        <w:tc>
          <w:tcPr>
            <w:tcW w:w="2238" w:type="dxa"/>
            <w:vMerge/>
          </w:tcPr>
          <w:p w:rsidR="000A59A8" w:rsidRPr="000C2AB7" w:rsidRDefault="000A59A8" w:rsidP="009B261B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3" w:type="dxa"/>
            <w:vMerge/>
          </w:tcPr>
          <w:p w:rsidR="000A59A8" w:rsidRPr="000C2AB7" w:rsidRDefault="000A59A8" w:rsidP="009B261B">
            <w:pPr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0A59A8" w:rsidRPr="00EB2B15" w:rsidRDefault="00331D5C" w:rsidP="00A86BA4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Realizovat</w:t>
            </w:r>
            <w:r w:rsidR="003218F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="000A59A8" w:rsidRPr="00EB2B15">
              <w:rPr>
                <w:rStyle w:val="markedcontent"/>
                <w:rFonts w:ascii="Times New Roman" w:hAnsi="Times New Roman" w:cs="Times New Roman"/>
              </w:rPr>
              <w:t>dalš</w:t>
            </w:r>
            <w:r w:rsidR="003218F3">
              <w:rPr>
                <w:rStyle w:val="markedcontent"/>
                <w:rFonts w:ascii="Times New Roman" w:hAnsi="Times New Roman" w:cs="Times New Roman"/>
              </w:rPr>
              <w:t>í technická a organizační</w:t>
            </w:r>
            <w:r w:rsidR="000A59A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="000A59A8" w:rsidRPr="00EB2B15">
              <w:rPr>
                <w:rStyle w:val="markedcontent"/>
                <w:rFonts w:ascii="Times New Roman" w:hAnsi="Times New Roman" w:cs="Times New Roman"/>
              </w:rPr>
              <w:t>opatření ve prospěch zvyšování</w:t>
            </w:r>
            <w:r w:rsidR="000A59A8">
              <w:rPr>
                <w:rFonts w:ascii="Times New Roman" w:hAnsi="Times New Roman" w:cs="Times New Roman"/>
              </w:rPr>
              <w:t xml:space="preserve"> </w:t>
            </w:r>
            <w:r w:rsidR="003218F3">
              <w:rPr>
                <w:rStyle w:val="markedcontent"/>
                <w:rFonts w:ascii="Times New Roman" w:hAnsi="Times New Roman" w:cs="Times New Roman"/>
              </w:rPr>
              <w:t>energetické účinnosti a </w:t>
            </w:r>
            <w:r w:rsidR="000A59A8" w:rsidRPr="00EB2B15">
              <w:rPr>
                <w:rStyle w:val="markedcontent"/>
                <w:rFonts w:ascii="Times New Roman" w:hAnsi="Times New Roman" w:cs="Times New Roman"/>
              </w:rPr>
              <w:t>dosahování energetických úspor</w:t>
            </w:r>
            <w:r w:rsidR="000A59A8">
              <w:rPr>
                <w:rStyle w:val="markedcontent"/>
                <w:rFonts w:ascii="Times New Roman" w:hAnsi="Times New Roman" w:cs="Times New Roman"/>
              </w:rPr>
              <w:t xml:space="preserve"> včetně monitoringu finančních zdrojů pro tato opatření.</w:t>
            </w:r>
          </w:p>
        </w:tc>
        <w:tc>
          <w:tcPr>
            <w:tcW w:w="1809" w:type="dxa"/>
          </w:tcPr>
          <w:p w:rsidR="000A59A8" w:rsidRPr="00A97D1A" w:rsidRDefault="000A59A8" w:rsidP="000A59A8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Průběžně</w:t>
            </w:r>
          </w:p>
        </w:tc>
        <w:tc>
          <w:tcPr>
            <w:tcW w:w="1975" w:type="dxa"/>
          </w:tcPr>
          <w:p w:rsidR="000A59A8" w:rsidRPr="00A97D1A" w:rsidRDefault="000A59A8" w:rsidP="009B261B">
            <w:pPr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Realizovaná opatření</w:t>
            </w:r>
          </w:p>
        </w:tc>
        <w:tc>
          <w:tcPr>
            <w:tcW w:w="1852" w:type="dxa"/>
          </w:tcPr>
          <w:p w:rsidR="000A59A8" w:rsidRPr="00A97D1A" w:rsidRDefault="000A59A8" w:rsidP="00232947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</w:t>
            </w:r>
          </w:p>
        </w:tc>
      </w:tr>
      <w:tr w:rsidR="000A59A8" w:rsidRPr="00A97D1A" w:rsidTr="000A59A8">
        <w:trPr>
          <w:trHeight w:val="688"/>
        </w:trPr>
        <w:tc>
          <w:tcPr>
            <w:tcW w:w="2238" w:type="dxa"/>
            <w:vMerge/>
          </w:tcPr>
          <w:p w:rsidR="000A59A8" w:rsidRPr="000C2AB7" w:rsidRDefault="000A59A8" w:rsidP="000A59A8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3" w:type="dxa"/>
            <w:vMerge/>
          </w:tcPr>
          <w:p w:rsidR="000A59A8" w:rsidRPr="000C2AB7" w:rsidRDefault="000A59A8" w:rsidP="000A59A8">
            <w:pPr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0A59A8" w:rsidRDefault="000A59A8" w:rsidP="00A86BA4">
            <w:pPr>
              <w:spacing w:before="0" w:line="276" w:lineRule="auto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Zvýšit podíl využívání obnovitelných zdrojů energie.</w:t>
            </w:r>
          </w:p>
        </w:tc>
        <w:tc>
          <w:tcPr>
            <w:tcW w:w="1809" w:type="dxa"/>
          </w:tcPr>
          <w:p w:rsidR="000A59A8" w:rsidRDefault="000A59A8" w:rsidP="000A59A8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Průběžně</w:t>
            </w:r>
          </w:p>
        </w:tc>
        <w:tc>
          <w:tcPr>
            <w:tcW w:w="1975" w:type="dxa"/>
          </w:tcPr>
          <w:p w:rsidR="000A59A8" w:rsidRDefault="000A59A8" w:rsidP="000A59A8">
            <w:pPr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Realizovaná opatření</w:t>
            </w:r>
          </w:p>
        </w:tc>
        <w:tc>
          <w:tcPr>
            <w:tcW w:w="1852" w:type="dxa"/>
          </w:tcPr>
          <w:p w:rsidR="000A59A8" w:rsidRDefault="000A59A8" w:rsidP="00232947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</w:t>
            </w:r>
          </w:p>
        </w:tc>
      </w:tr>
      <w:tr w:rsidR="000A59A8" w:rsidRPr="00A97D1A" w:rsidTr="00420DC0">
        <w:trPr>
          <w:trHeight w:val="1219"/>
        </w:trPr>
        <w:tc>
          <w:tcPr>
            <w:tcW w:w="2238" w:type="dxa"/>
            <w:vMerge/>
          </w:tcPr>
          <w:p w:rsidR="000A59A8" w:rsidRPr="000C2AB7" w:rsidRDefault="000A59A8" w:rsidP="000A59A8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3" w:type="dxa"/>
            <w:vMerge w:val="restart"/>
          </w:tcPr>
          <w:p w:rsidR="000A59A8" w:rsidRPr="000C2AB7" w:rsidRDefault="000A59A8" w:rsidP="00A86BA4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  <w:r w:rsidRPr="000C2AB7">
              <w:rPr>
                <w:rFonts w:ascii="Times New Roman" w:hAnsi="Times New Roman" w:cs="Times New Roman"/>
              </w:rPr>
              <w:t>Dílčí cíl 5.2.3: Zajistit udržitelné hospodaření s užitkovou a pitnou vodou na UTB ve Zlíně.</w:t>
            </w:r>
          </w:p>
        </w:tc>
        <w:tc>
          <w:tcPr>
            <w:tcW w:w="5068" w:type="dxa"/>
          </w:tcPr>
          <w:p w:rsidR="000A59A8" w:rsidRDefault="000A59A8" w:rsidP="00A86BA4">
            <w:pPr>
              <w:spacing w:before="0" w:line="276" w:lineRule="auto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Připravit vodní audit včetně návrhu opatření k </w:t>
            </w:r>
            <w:r w:rsidRPr="00B42523">
              <w:rPr>
                <w:rStyle w:val="markedcontent"/>
                <w:rFonts w:ascii="Times New Roman" w:hAnsi="Times New Roman" w:cs="Times New Roman"/>
              </w:rPr>
              <w:t>udržitelnému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2523">
              <w:rPr>
                <w:rStyle w:val="markedcontent"/>
                <w:rFonts w:ascii="Times New Roman" w:hAnsi="Times New Roman" w:cs="Times New Roman"/>
              </w:rPr>
              <w:t>hospodaření s vodou (minimalizace spotřeb, efektivní nakládání s vodou včetně</w:t>
            </w:r>
            <w:r w:rsidRPr="00B42523">
              <w:rPr>
                <w:rFonts w:ascii="Times New Roman" w:hAnsi="Times New Roman" w:cs="Times New Roman"/>
              </w:rPr>
              <w:br/>
            </w:r>
            <w:r w:rsidRPr="00B42523">
              <w:rPr>
                <w:rStyle w:val="markedcontent"/>
                <w:rFonts w:ascii="Times New Roman" w:hAnsi="Times New Roman" w:cs="Times New Roman"/>
              </w:rPr>
              <w:t>srážkové vod</w:t>
            </w:r>
            <w:r>
              <w:rPr>
                <w:rStyle w:val="markedcontent"/>
                <w:rFonts w:ascii="Times New Roman" w:hAnsi="Times New Roman" w:cs="Times New Roman"/>
              </w:rPr>
              <w:t>y, minimalizace znečištění vody</w:t>
            </w:r>
            <w:r w:rsidR="003218F3">
              <w:rPr>
                <w:rStyle w:val="markedcontent"/>
                <w:rFonts w:ascii="Times New Roman" w:hAnsi="Times New Roman" w:cs="Times New Roman"/>
              </w:rPr>
              <w:t>)</w:t>
            </w:r>
            <w:r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  <w:tc>
          <w:tcPr>
            <w:tcW w:w="1809" w:type="dxa"/>
          </w:tcPr>
          <w:p w:rsidR="000A59A8" w:rsidRDefault="000A59A8" w:rsidP="003218F3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75" w:type="dxa"/>
          </w:tcPr>
          <w:p w:rsidR="000A59A8" w:rsidRDefault="000A59A8" w:rsidP="000A59A8">
            <w:pPr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Zpráva z auditu a návrh opatření</w:t>
            </w:r>
          </w:p>
        </w:tc>
        <w:tc>
          <w:tcPr>
            <w:tcW w:w="1852" w:type="dxa"/>
          </w:tcPr>
          <w:p w:rsidR="000A59A8" w:rsidRDefault="000A59A8" w:rsidP="000A59A8">
            <w:pPr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</w:t>
            </w:r>
          </w:p>
        </w:tc>
      </w:tr>
      <w:tr w:rsidR="000A59A8" w:rsidRPr="00A97D1A" w:rsidTr="00B82A7F">
        <w:trPr>
          <w:trHeight w:val="958"/>
        </w:trPr>
        <w:tc>
          <w:tcPr>
            <w:tcW w:w="2238" w:type="dxa"/>
            <w:vMerge/>
          </w:tcPr>
          <w:p w:rsidR="000A59A8" w:rsidRPr="000C2AB7" w:rsidRDefault="000A59A8" w:rsidP="000A59A8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3" w:type="dxa"/>
            <w:vMerge/>
          </w:tcPr>
          <w:p w:rsidR="000A59A8" w:rsidRPr="000C2AB7" w:rsidRDefault="000A59A8" w:rsidP="000A59A8">
            <w:pPr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0A59A8" w:rsidRDefault="000A59A8" w:rsidP="00A86BA4">
            <w:pPr>
              <w:spacing w:before="0" w:line="276" w:lineRule="auto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482237">
              <w:rPr>
                <w:rStyle w:val="markedcontent"/>
                <w:rFonts w:ascii="Times New Roman" w:hAnsi="Times New Roman" w:cs="Times New Roman"/>
              </w:rPr>
              <w:t xml:space="preserve">Postupně realizovat opatření </w:t>
            </w:r>
            <w:r w:rsidR="003218F3">
              <w:rPr>
                <w:rStyle w:val="markedcontent"/>
                <w:rFonts w:ascii="Times New Roman" w:hAnsi="Times New Roman" w:cs="Times New Roman"/>
              </w:rPr>
              <w:t>navržená</w:t>
            </w:r>
            <w:r w:rsidRPr="00482237">
              <w:rPr>
                <w:rStyle w:val="markedcontent"/>
                <w:rFonts w:ascii="Times New Roman" w:hAnsi="Times New Roman" w:cs="Times New Roman"/>
              </w:rPr>
              <w:t xml:space="preserve"> vodním auditem v oblasti hospodaření</w:t>
            </w:r>
            <w:r w:rsidRPr="00482237">
              <w:rPr>
                <w:rFonts w:ascii="Times New Roman" w:hAnsi="Times New Roman" w:cs="Times New Roman"/>
              </w:rPr>
              <w:t xml:space="preserve"> </w:t>
            </w:r>
            <w:r w:rsidRPr="00482237">
              <w:rPr>
                <w:rStyle w:val="markedcontent"/>
                <w:rFonts w:ascii="Times New Roman" w:hAnsi="Times New Roman" w:cs="Times New Roman"/>
              </w:rPr>
              <w:t>s vodou.</w:t>
            </w:r>
          </w:p>
        </w:tc>
        <w:tc>
          <w:tcPr>
            <w:tcW w:w="1809" w:type="dxa"/>
          </w:tcPr>
          <w:p w:rsidR="000A59A8" w:rsidRDefault="000A59A8" w:rsidP="003218F3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2023 - 2025</w:t>
            </w:r>
          </w:p>
        </w:tc>
        <w:tc>
          <w:tcPr>
            <w:tcW w:w="1975" w:type="dxa"/>
          </w:tcPr>
          <w:p w:rsidR="000A59A8" w:rsidRDefault="000A59A8" w:rsidP="006D2AE3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implementovaných opatření</w:t>
            </w:r>
          </w:p>
        </w:tc>
        <w:tc>
          <w:tcPr>
            <w:tcW w:w="1852" w:type="dxa"/>
          </w:tcPr>
          <w:p w:rsidR="000A59A8" w:rsidRDefault="000A59A8" w:rsidP="000A59A8">
            <w:pPr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</w:t>
            </w:r>
          </w:p>
        </w:tc>
      </w:tr>
      <w:tr w:rsidR="000A59A8" w:rsidRPr="00A97D1A" w:rsidTr="00482237">
        <w:trPr>
          <w:trHeight w:val="191"/>
        </w:trPr>
        <w:tc>
          <w:tcPr>
            <w:tcW w:w="2238" w:type="dxa"/>
            <w:vMerge/>
          </w:tcPr>
          <w:p w:rsidR="000A59A8" w:rsidRPr="000C2AB7" w:rsidRDefault="000A59A8" w:rsidP="000A59A8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3" w:type="dxa"/>
            <w:vMerge w:val="restart"/>
          </w:tcPr>
          <w:p w:rsidR="000A59A8" w:rsidRPr="000C2AB7" w:rsidRDefault="000A59A8" w:rsidP="00A86BA4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r w:rsidRPr="000C2AB7">
              <w:rPr>
                <w:rFonts w:ascii="Times New Roman" w:hAnsi="Times New Roman" w:cs="Times New Roman"/>
              </w:rPr>
              <w:t>Dílčí cíl 5.2.</w:t>
            </w:r>
            <w:r w:rsidR="00202B32">
              <w:rPr>
                <w:rFonts w:ascii="Times New Roman" w:hAnsi="Times New Roman" w:cs="Times New Roman"/>
              </w:rPr>
              <w:t>4</w:t>
            </w:r>
            <w:r w:rsidRPr="000C2AB7">
              <w:rPr>
                <w:rFonts w:ascii="Times New Roman" w:hAnsi="Times New Roman" w:cs="Times New Roman"/>
              </w:rPr>
              <w:t>: Trvale snižovat uhlíkovou stopu.</w:t>
            </w:r>
          </w:p>
        </w:tc>
        <w:tc>
          <w:tcPr>
            <w:tcW w:w="5068" w:type="dxa"/>
          </w:tcPr>
          <w:p w:rsidR="000A59A8" w:rsidRPr="00DF0DA9" w:rsidRDefault="000A59A8" w:rsidP="00A86BA4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F0DA9">
              <w:rPr>
                <w:rStyle w:val="markedcontent"/>
                <w:rFonts w:ascii="Times New Roman" w:hAnsi="Times New Roman" w:cs="Times New Roman"/>
              </w:rPr>
              <w:t>Vypracovat doporučení</w:t>
            </w:r>
            <w:r w:rsidRPr="00DF0DA9">
              <w:rPr>
                <w:rFonts w:ascii="Times New Roman" w:hAnsi="Times New Roman" w:cs="Times New Roman"/>
              </w:rPr>
              <w:t xml:space="preserve"> </w:t>
            </w:r>
            <w:r w:rsidRPr="00DF0DA9">
              <w:rPr>
                <w:rStyle w:val="markedcontent"/>
                <w:rFonts w:ascii="Times New Roman" w:hAnsi="Times New Roman" w:cs="Times New Roman"/>
              </w:rPr>
              <w:t>pro zajišťování pracovních cest zaměstnanců v souladu s principy udržitelné mobility.</w:t>
            </w:r>
          </w:p>
        </w:tc>
        <w:tc>
          <w:tcPr>
            <w:tcW w:w="1809" w:type="dxa"/>
          </w:tcPr>
          <w:p w:rsidR="000A59A8" w:rsidRPr="00A97D1A" w:rsidRDefault="000A59A8" w:rsidP="000A59A8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75" w:type="dxa"/>
            <w:vMerge w:val="restart"/>
          </w:tcPr>
          <w:p w:rsidR="000A59A8" w:rsidRPr="00A97D1A" w:rsidRDefault="000A59A8" w:rsidP="000A59A8">
            <w:pPr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Doporučení pro pracovní cesty zaměstnanců na principech udržitelné mobility</w:t>
            </w:r>
          </w:p>
        </w:tc>
        <w:tc>
          <w:tcPr>
            <w:tcW w:w="1852" w:type="dxa"/>
          </w:tcPr>
          <w:p w:rsidR="000A59A8" w:rsidRPr="00A97D1A" w:rsidRDefault="000A59A8" w:rsidP="00A86BA4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</w:t>
            </w:r>
          </w:p>
        </w:tc>
      </w:tr>
      <w:tr w:rsidR="000A59A8" w:rsidRPr="00A97D1A" w:rsidTr="00482237">
        <w:trPr>
          <w:trHeight w:val="191"/>
        </w:trPr>
        <w:tc>
          <w:tcPr>
            <w:tcW w:w="2238" w:type="dxa"/>
            <w:vMerge/>
          </w:tcPr>
          <w:p w:rsidR="000A59A8" w:rsidRPr="000C2AB7" w:rsidRDefault="000A59A8" w:rsidP="000A59A8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3" w:type="dxa"/>
            <w:vMerge/>
          </w:tcPr>
          <w:p w:rsidR="000A59A8" w:rsidRPr="000C2AB7" w:rsidRDefault="000A59A8" w:rsidP="000A59A8">
            <w:pPr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0A59A8" w:rsidRPr="00911D7C" w:rsidRDefault="000A59A8" w:rsidP="00A86BA4">
            <w:pPr>
              <w:spacing w:before="0" w:line="276" w:lineRule="auto"/>
              <w:ind w:left="0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Motivovat zaměstnance a studenty</w:t>
            </w:r>
            <w:r w:rsidRPr="00911D7C">
              <w:rPr>
                <w:rStyle w:val="markedcontent"/>
                <w:rFonts w:ascii="Times New Roman" w:hAnsi="Times New Roman" w:cs="Times New Roman"/>
              </w:rPr>
              <w:t xml:space="preserve"> ke snižování počtu uskutečněných studijních a služebních cest leteckou</w:t>
            </w:r>
            <w:r w:rsidRPr="00911D7C">
              <w:rPr>
                <w:rFonts w:ascii="Times New Roman" w:hAnsi="Times New Roman" w:cs="Times New Roman"/>
              </w:rPr>
              <w:br/>
            </w:r>
            <w:r w:rsidRPr="00911D7C">
              <w:rPr>
                <w:rStyle w:val="markedcontent"/>
                <w:rFonts w:ascii="Times New Roman" w:hAnsi="Times New Roman" w:cs="Times New Roman"/>
              </w:rPr>
              <w:t>dopravou, především tam, kde je cíl cesty stejně časově dosažitelný jiným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1D7C">
              <w:rPr>
                <w:rStyle w:val="markedcontent"/>
                <w:rFonts w:ascii="Times New Roman" w:hAnsi="Times New Roman" w:cs="Times New Roman"/>
              </w:rPr>
              <w:t>dopravním prostředkem (zejména vlakem).</w:t>
            </w:r>
          </w:p>
        </w:tc>
        <w:tc>
          <w:tcPr>
            <w:tcW w:w="1809" w:type="dxa"/>
          </w:tcPr>
          <w:p w:rsidR="000A59A8" w:rsidRDefault="000A59A8" w:rsidP="000A59A8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75" w:type="dxa"/>
            <w:vMerge/>
          </w:tcPr>
          <w:p w:rsidR="000A59A8" w:rsidRDefault="000A59A8" w:rsidP="000A59A8">
            <w:pPr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0A59A8" w:rsidRDefault="00A86BA4" w:rsidP="00A86BA4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</w:t>
            </w:r>
          </w:p>
        </w:tc>
      </w:tr>
      <w:tr w:rsidR="000A59A8" w:rsidRPr="00A97D1A" w:rsidTr="00482237">
        <w:trPr>
          <w:trHeight w:val="983"/>
        </w:trPr>
        <w:tc>
          <w:tcPr>
            <w:tcW w:w="2238" w:type="dxa"/>
            <w:vMerge/>
          </w:tcPr>
          <w:p w:rsidR="000A59A8" w:rsidRPr="000C2AB7" w:rsidRDefault="000A59A8" w:rsidP="000A59A8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3" w:type="dxa"/>
            <w:vMerge/>
          </w:tcPr>
          <w:p w:rsidR="000A59A8" w:rsidRPr="000C2AB7" w:rsidRDefault="000A59A8" w:rsidP="000A59A8">
            <w:pPr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0A59A8" w:rsidRPr="008E383B" w:rsidRDefault="000A59A8" w:rsidP="006D2AE3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Podporovat a motivovat studenty a zaměstnance k </w:t>
            </w:r>
            <w:r w:rsidRPr="008E383B">
              <w:rPr>
                <w:rStyle w:val="markedcontent"/>
                <w:rFonts w:ascii="Times New Roman" w:hAnsi="Times New Roman" w:cs="Times New Roman"/>
              </w:rPr>
              <w:t>využívání aktivních módů dopravy</w:t>
            </w:r>
            <w:r w:rsidRPr="008E383B">
              <w:rPr>
                <w:rFonts w:ascii="Times New Roman" w:hAnsi="Times New Roman" w:cs="Times New Roman"/>
              </w:rPr>
              <w:br/>
            </w:r>
            <w:r>
              <w:rPr>
                <w:rStyle w:val="markedcontent"/>
                <w:rFonts w:ascii="Times New Roman" w:hAnsi="Times New Roman" w:cs="Times New Roman"/>
              </w:rPr>
              <w:t xml:space="preserve">(chůze, </w:t>
            </w:r>
            <w:r w:rsidRPr="008E383B">
              <w:rPr>
                <w:rStyle w:val="markedcontent"/>
                <w:rFonts w:ascii="Times New Roman" w:hAnsi="Times New Roman" w:cs="Times New Roman"/>
              </w:rPr>
              <w:t>cyklistika</w:t>
            </w:r>
            <w:r>
              <w:rPr>
                <w:rStyle w:val="markedcontent"/>
                <w:rFonts w:ascii="Times New Roman" w:hAnsi="Times New Roman" w:cs="Times New Roman"/>
              </w:rPr>
              <w:t>, koloběžkování</w:t>
            </w:r>
            <w:r w:rsidR="003218F3">
              <w:rPr>
                <w:rStyle w:val="markedcontent"/>
                <w:rFonts w:ascii="Times New Roman" w:hAnsi="Times New Roman" w:cs="Times New Roman"/>
              </w:rPr>
              <w:t xml:space="preserve"> apod.</w:t>
            </w:r>
            <w:r>
              <w:rPr>
                <w:rStyle w:val="markedcontent"/>
                <w:rFonts w:ascii="Times New Roman" w:hAnsi="Times New Roman" w:cs="Times New Roman"/>
              </w:rPr>
              <w:t>).</w:t>
            </w:r>
          </w:p>
        </w:tc>
        <w:tc>
          <w:tcPr>
            <w:tcW w:w="1809" w:type="dxa"/>
          </w:tcPr>
          <w:p w:rsidR="000A59A8" w:rsidRPr="00A97D1A" w:rsidRDefault="000A59A8" w:rsidP="000A59A8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75" w:type="dxa"/>
          </w:tcPr>
          <w:p w:rsidR="000A59A8" w:rsidRPr="00A97D1A" w:rsidRDefault="003218F3" w:rsidP="00232947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motivačních nástrojů</w:t>
            </w:r>
          </w:p>
        </w:tc>
        <w:tc>
          <w:tcPr>
            <w:tcW w:w="1852" w:type="dxa"/>
          </w:tcPr>
          <w:p w:rsidR="000A59A8" w:rsidRPr="00A97D1A" w:rsidRDefault="000A59A8" w:rsidP="00232947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vnitřní a vnější vztahy</w:t>
            </w:r>
          </w:p>
        </w:tc>
      </w:tr>
      <w:tr w:rsidR="000A59A8" w:rsidRPr="00A97D1A" w:rsidTr="00482237">
        <w:trPr>
          <w:trHeight w:val="191"/>
        </w:trPr>
        <w:tc>
          <w:tcPr>
            <w:tcW w:w="2238" w:type="dxa"/>
            <w:vMerge/>
          </w:tcPr>
          <w:p w:rsidR="000A59A8" w:rsidRPr="000C2AB7" w:rsidRDefault="000A59A8" w:rsidP="000A59A8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3" w:type="dxa"/>
            <w:vMerge/>
          </w:tcPr>
          <w:p w:rsidR="000A59A8" w:rsidRPr="000C2AB7" w:rsidRDefault="000A59A8" w:rsidP="000A59A8">
            <w:pPr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0A59A8" w:rsidRPr="00A97D1A" w:rsidRDefault="000A59A8" w:rsidP="006D2AE3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 xml:space="preserve">Posílit nebo dobudovat příslušnou infrastrukturu v objektech UTB ve Zlíně – např. stojany na kola, nabíječky pro elektrokola a elektrokoloběžky, uzamykatelné kóje pro uložení, </w:t>
            </w:r>
            <w:r w:rsidRPr="008E383B">
              <w:rPr>
                <w:rStyle w:val="markedcontent"/>
                <w:rFonts w:ascii="Times New Roman" w:hAnsi="Times New Roman" w:cs="Times New Roman"/>
              </w:rPr>
              <w:t>disponibilní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E383B">
              <w:rPr>
                <w:rStyle w:val="markedcontent"/>
                <w:rFonts w:ascii="Times New Roman" w:hAnsi="Times New Roman" w:cs="Times New Roman"/>
              </w:rPr>
              <w:t>sprchy apod.</w:t>
            </w:r>
          </w:p>
        </w:tc>
        <w:tc>
          <w:tcPr>
            <w:tcW w:w="1809" w:type="dxa"/>
          </w:tcPr>
          <w:p w:rsidR="000A59A8" w:rsidRPr="00A97D1A" w:rsidRDefault="000A59A8" w:rsidP="000A59A8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2023 - 2024</w:t>
            </w:r>
          </w:p>
        </w:tc>
        <w:tc>
          <w:tcPr>
            <w:tcW w:w="1975" w:type="dxa"/>
          </w:tcPr>
          <w:p w:rsidR="000A59A8" w:rsidRPr="00A97D1A" w:rsidRDefault="000A59A8" w:rsidP="00232947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Vybudovaná infrastruktury</w:t>
            </w:r>
          </w:p>
        </w:tc>
        <w:tc>
          <w:tcPr>
            <w:tcW w:w="1852" w:type="dxa"/>
          </w:tcPr>
          <w:p w:rsidR="000A59A8" w:rsidRPr="00A97D1A" w:rsidRDefault="000A59A8" w:rsidP="00232947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</w:t>
            </w:r>
          </w:p>
        </w:tc>
      </w:tr>
      <w:tr w:rsidR="000A59A8" w:rsidRPr="00A97D1A" w:rsidTr="00482237">
        <w:trPr>
          <w:trHeight w:val="191"/>
        </w:trPr>
        <w:tc>
          <w:tcPr>
            <w:tcW w:w="2238" w:type="dxa"/>
            <w:vMerge/>
          </w:tcPr>
          <w:p w:rsidR="000A59A8" w:rsidRPr="000C2AB7" w:rsidRDefault="000A59A8" w:rsidP="000A59A8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3" w:type="dxa"/>
            <w:vMerge/>
          </w:tcPr>
          <w:p w:rsidR="000A59A8" w:rsidRPr="000C2AB7" w:rsidRDefault="000A59A8" w:rsidP="000A59A8">
            <w:pPr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0A59A8" w:rsidRPr="00712BF0" w:rsidRDefault="000A59A8" w:rsidP="006D2AE3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712BF0">
              <w:rPr>
                <w:rStyle w:val="markedcontent"/>
                <w:rFonts w:ascii="Times New Roman" w:hAnsi="Times New Roman" w:cs="Times New Roman"/>
              </w:rPr>
              <w:t>Vybudovat infrastrukturu</w:t>
            </w:r>
            <w:r w:rsidR="003218F3">
              <w:rPr>
                <w:rStyle w:val="markedcontent"/>
                <w:rFonts w:ascii="Times New Roman" w:hAnsi="Times New Roman" w:cs="Times New Roman"/>
              </w:rPr>
              <w:t xml:space="preserve"> pro dobíjení elektromobilů a </w:t>
            </w:r>
            <w:r>
              <w:rPr>
                <w:rStyle w:val="markedcontent"/>
                <w:rFonts w:ascii="Times New Roman" w:hAnsi="Times New Roman" w:cs="Times New Roman"/>
              </w:rPr>
              <w:t>připravit pravidla pro její využívání.</w:t>
            </w:r>
          </w:p>
        </w:tc>
        <w:tc>
          <w:tcPr>
            <w:tcW w:w="1809" w:type="dxa"/>
          </w:tcPr>
          <w:p w:rsidR="000A59A8" w:rsidRPr="00A97D1A" w:rsidRDefault="000A59A8" w:rsidP="000A59A8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2023 - 2024</w:t>
            </w:r>
          </w:p>
        </w:tc>
        <w:tc>
          <w:tcPr>
            <w:tcW w:w="1975" w:type="dxa"/>
          </w:tcPr>
          <w:p w:rsidR="000A59A8" w:rsidRPr="00A97D1A" w:rsidRDefault="000A59A8" w:rsidP="00232947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Vybudovaná infrastruktury</w:t>
            </w:r>
          </w:p>
        </w:tc>
        <w:tc>
          <w:tcPr>
            <w:tcW w:w="1852" w:type="dxa"/>
          </w:tcPr>
          <w:p w:rsidR="000A59A8" w:rsidRPr="00A97D1A" w:rsidRDefault="000A59A8" w:rsidP="00232947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</w:t>
            </w:r>
          </w:p>
        </w:tc>
      </w:tr>
      <w:tr w:rsidR="000A59A8" w:rsidRPr="00A97D1A" w:rsidTr="002F46BE">
        <w:trPr>
          <w:trHeight w:val="416"/>
        </w:trPr>
        <w:tc>
          <w:tcPr>
            <w:tcW w:w="2238" w:type="dxa"/>
            <w:vMerge/>
          </w:tcPr>
          <w:p w:rsidR="000A59A8" w:rsidRPr="000C2AB7" w:rsidRDefault="000A59A8" w:rsidP="000A59A8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3" w:type="dxa"/>
            <w:vMerge w:val="restart"/>
          </w:tcPr>
          <w:p w:rsidR="000A59A8" w:rsidRPr="000C2AB7" w:rsidRDefault="00202B32" w:rsidP="006D2AE3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Dílčí cíl 5.2.5</w:t>
            </w:r>
            <w:r w:rsidR="000A59A8" w:rsidRPr="000C2AB7">
              <w:rPr>
                <w:rStyle w:val="markedcontent"/>
                <w:rFonts w:ascii="Times New Roman" w:hAnsi="Times New Roman" w:cs="Times New Roman"/>
              </w:rPr>
              <w:t>: Minimalizovat množství produkovaného odpadu, zapojit se do systému recyklace odpadů a snižovat spotřebu</w:t>
            </w:r>
            <w:r w:rsidR="000A59A8" w:rsidRPr="000C2AB7">
              <w:rPr>
                <w:rFonts w:ascii="Times New Roman" w:hAnsi="Times New Roman" w:cs="Times New Roman"/>
              </w:rPr>
              <w:t xml:space="preserve"> </w:t>
            </w:r>
            <w:r w:rsidR="000A59A8" w:rsidRPr="000C2AB7">
              <w:rPr>
                <w:rStyle w:val="markedcontent"/>
                <w:rFonts w:ascii="Times New Roman" w:hAnsi="Times New Roman" w:cs="Times New Roman"/>
              </w:rPr>
              <w:t>neobnovitelných zdrojů v rámci chodu celé UTB ve Zlíně.</w:t>
            </w:r>
            <w:r w:rsidR="000A59A8" w:rsidRPr="000C2AB7">
              <w:rPr>
                <w:rStyle w:val="Nadpis1Char"/>
                <w:rFonts w:ascii="Arial" w:hAnsi="Arial" w:cs="Arial"/>
                <w:sz w:val="22"/>
                <w:szCs w:val="22"/>
              </w:rPr>
              <w:t xml:space="preserve"> </w:t>
            </w:r>
            <w:r w:rsidR="000A59A8" w:rsidRPr="000C2AB7">
              <w:rPr>
                <w:rStyle w:val="markedcontent"/>
                <w:rFonts w:ascii="Times New Roman" w:hAnsi="Times New Roman" w:cs="Times New Roman"/>
              </w:rPr>
              <w:t>Eliminovat používání jednorázových obalů včetně nápojových obalů a nádobí ve všech</w:t>
            </w:r>
            <w:r w:rsidR="000A59A8" w:rsidRPr="000C2AB7">
              <w:rPr>
                <w:rFonts w:ascii="Times New Roman" w:hAnsi="Times New Roman" w:cs="Times New Roman"/>
              </w:rPr>
              <w:t xml:space="preserve"> </w:t>
            </w:r>
            <w:r w:rsidR="000A59A8" w:rsidRPr="000C2AB7">
              <w:rPr>
                <w:rStyle w:val="markedcontent"/>
                <w:rFonts w:ascii="Times New Roman" w:hAnsi="Times New Roman" w:cs="Times New Roman"/>
              </w:rPr>
              <w:t>prostorách UTB.</w:t>
            </w:r>
          </w:p>
        </w:tc>
        <w:tc>
          <w:tcPr>
            <w:tcW w:w="5068" w:type="dxa"/>
          </w:tcPr>
          <w:p w:rsidR="000A59A8" w:rsidRPr="00EB2B15" w:rsidRDefault="000A59A8" w:rsidP="006D2AE3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Analyzovat výchozí stav nakládání s odpady na UTB ve Zlíně a připravit metodiku</w:t>
            </w:r>
            <w:r w:rsidRPr="00EB2B15">
              <w:rPr>
                <w:rStyle w:val="markedcontent"/>
                <w:rFonts w:ascii="Times New Roman" w:hAnsi="Times New Roman" w:cs="Times New Roman"/>
              </w:rPr>
              <w:t xml:space="preserve"> odpadového hospodářství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2B15">
              <w:rPr>
                <w:rStyle w:val="markedcontent"/>
                <w:rFonts w:ascii="Times New Roman" w:hAnsi="Times New Roman" w:cs="Times New Roman"/>
              </w:rPr>
              <w:t>a přechod</w:t>
            </w:r>
            <w:r w:rsidR="003218F3">
              <w:rPr>
                <w:rStyle w:val="markedcontent"/>
                <w:rFonts w:ascii="Times New Roman" w:hAnsi="Times New Roman" w:cs="Times New Roman"/>
              </w:rPr>
              <w:t xml:space="preserve">u </w:t>
            </w:r>
            <w:r w:rsidRPr="00EB2B15">
              <w:rPr>
                <w:rStyle w:val="markedcontent"/>
                <w:rFonts w:ascii="Times New Roman" w:hAnsi="Times New Roman" w:cs="Times New Roman"/>
              </w:rPr>
              <w:t>na cir</w:t>
            </w:r>
            <w:r>
              <w:rPr>
                <w:rStyle w:val="markedcontent"/>
                <w:rFonts w:ascii="Times New Roman" w:hAnsi="Times New Roman" w:cs="Times New Roman"/>
              </w:rPr>
              <w:t>kulární ekonomiku včetně opatření zpětného využívání odpadu.</w:t>
            </w:r>
          </w:p>
        </w:tc>
        <w:tc>
          <w:tcPr>
            <w:tcW w:w="1809" w:type="dxa"/>
          </w:tcPr>
          <w:p w:rsidR="000A59A8" w:rsidRPr="00A97D1A" w:rsidRDefault="000A59A8" w:rsidP="000A59A8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75" w:type="dxa"/>
          </w:tcPr>
          <w:p w:rsidR="000A59A8" w:rsidRPr="00A97D1A" w:rsidRDefault="000A59A8" w:rsidP="000A59A8">
            <w:pPr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Analýza a metodika odpadového hospodářství UTB ve Zlíně</w:t>
            </w:r>
          </w:p>
        </w:tc>
        <w:tc>
          <w:tcPr>
            <w:tcW w:w="1852" w:type="dxa"/>
          </w:tcPr>
          <w:p w:rsidR="000A59A8" w:rsidRPr="00A97D1A" w:rsidRDefault="000A59A8" w:rsidP="00232947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</w:t>
            </w:r>
          </w:p>
        </w:tc>
      </w:tr>
      <w:tr w:rsidR="000A59A8" w:rsidRPr="00A97D1A" w:rsidTr="00D8532A">
        <w:trPr>
          <w:trHeight w:val="943"/>
        </w:trPr>
        <w:tc>
          <w:tcPr>
            <w:tcW w:w="2238" w:type="dxa"/>
            <w:vMerge/>
          </w:tcPr>
          <w:p w:rsidR="000A59A8" w:rsidRPr="000C2AB7" w:rsidRDefault="000A59A8" w:rsidP="000A59A8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3" w:type="dxa"/>
            <w:vMerge/>
          </w:tcPr>
          <w:p w:rsidR="000A59A8" w:rsidRPr="000C2AB7" w:rsidRDefault="000A59A8" w:rsidP="000A59A8">
            <w:pPr>
              <w:spacing w:line="276" w:lineRule="auto"/>
              <w:ind w:left="0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0A59A8" w:rsidRPr="00EB2B15" w:rsidRDefault="003218F3" w:rsidP="006D2AE3">
            <w:pPr>
              <w:spacing w:before="0" w:line="276" w:lineRule="auto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Zajistit rozvoj</w:t>
            </w:r>
            <w:r w:rsidR="000A59A8" w:rsidRPr="00EB2B15">
              <w:rPr>
                <w:rStyle w:val="markedcontent"/>
                <w:rFonts w:ascii="Times New Roman" w:hAnsi="Times New Roman" w:cs="Times New Roman"/>
              </w:rPr>
              <w:t xml:space="preserve"> systém</w:t>
            </w:r>
            <w:r>
              <w:rPr>
                <w:rStyle w:val="markedcontent"/>
                <w:rFonts w:ascii="Times New Roman" w:hAnsi="Times New Roman" w:cs="Times New Roman"/>
              </w:rPr>
              <w:t>u nakládaní s veškerými druhy a </w:t>
            </w:r>
            <w:r w:rsidR="000A59A8" w:rsidRPr="00EB2B15">
              <w:rPr>
                <w:rStyle w:val="markedcontent"/>
                <w:rFonts w:ascii="Times New Roman" w:hAnsi="Times New Roman" w:cs="Times New Roman"/>
              </w:rPr>
              <w:t>složkami odpadu, materiálových</w:t>
            </w:r>
            <w:r w:rsidR="000A59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</w:rPr>
              <w:t>toků, dodávek i </w:t>
            </w:r>
            <w:r w:rsidR="000A59A8" w:rsidRPr="00EB2B15">
              <w:rPr>
                <w:rStyle w:val="markedcontent"/>
                <w:rFonts w:ascii="Times New Roman" w:hAnsi="Times New Roman" w:cs="Times New Roman"/>
              </w:rPr>
              <w:t>poskytování produktů a služeb, v souladu s principy hierarchie</w:t>
            </w:r>
            <w:r w:rsidR="000A59A8">
              <w:rPr>
                <w:rFonts w:ascii="Times New Roman" w:hAnsi="Times New Roman" w:cs="Times New Roman"/>
              </w:rPr>
              <w:t xml:space="preserve"> </w:t>
            </w:r>
            <w:r w:rsidR="000A59A8" w:rsidRPr="00EB2B15">
              <w:rPr>
                <w:rStyle w:val="markedcontent"/>
                <w:rFonts w:ascii="Times New Roman" w:hAnsi="Times New Roman" w:cs="Times New Roman"/>
              </w:rPr>
              <w:t>odpadového hospodářství a cirkulární ekonomiky.</w:t>
            </w:r>
          </w:p>
        </w:tc>
        <w:tc>
          <w:tcPr>
            <w:tcW w:w="1809" w:type="dxa"/>
          </w:tcPr>
          <w:p w:rsidR="000A59A8" w:rsidRPr="00A97D1A" w:rsidRDefault="000A59A8" w:rsidP="000A59A8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Průběžně</w:t>
            </w:r>
          </w:p>
        </w:tc>
        <w:tc>
          <w:tcPr>
            <w:tcW w:w="1975" w:type="dxa"/>
          </w:tcPr>
          <w:p w:rsidR="000A59A8" w:rsidRPr="00A97D1A" w:rsidRDefault="000A59A8" w:rsidP="00232947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Objem snížení odpadu na UTB ve Zlíně</w:t>
            </w:r>
          </w:p>
        </w:tc>
        <w:tc>
          <w:tcPr>
            <w:tcW w:w="1852" w:type="dxa"/>
          </w:tcPr>
          <w:p w:rsidR="000A59A8" w:rsidRPr="00A97D1A" w:rsidRDefault="000A59A8" w:rsidP="00232947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</w:t>
            </w:r>
          </w:p>
        </w:tc>
      </w:tr>
      <w:tr w:rsidR="000A59A8" w:rsidRPr="00A97D1A" w:rsidTr="00D8532A">
        <w:trPr>
          <w:trHeight w:val="943"/>
        </w:trPr>
        <w:tc>
          <w:tcPr>
            <w:tcW w:w="2238" w:type="dxa"/>
            <w:vMerge/>
          </w:tcPr>
          <w:p w:rsidR="000A59A8" w:rsidRPr="000C2AB7" w:rsidRDefault="000A59A8" w:rsidP="000A59A8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3" w:type="dxa"/>
            <w:vMerge/>
          </w:tcPr>
          <w:p w:rsidR="000A59A8" w:rsidRPr="000C2AB7" w:rsidRDefault="000A59A8" w:rsidP="000A59A8">
            <w:pPr>
              <w:spacing w:line="276" w:lineRule="auto"/>
              <w:ind w:left="0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0A59A8" w:rsidRPr="00EB2B15" w:rsidRDefault="003218F3" w:rsidP="006D2AE3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Zlepšit systém</w:t>
            </w:r>
            <w:r w:rsidR="000A59A8" w:rsidRPr="00EB2B15">
              <w:rPr>
                <w:rStyle w:val="markedcontent"/>
                <w:rFonts w:ascii="Times New Roman" w:hAnsi="Times New Roman" w:cs="Times New Roman"/>
              </w:rPr>
              <w:t xml:space="preserve"> třídění o</w:t>
            </w:r>
            <w:r w:rsidR="000A59A8">
              <w:rPr>
                <w:rStyle w:val="markedcontent"/>
                <w:rFonts w:ascii="Times New Roman" w:hAnsi="Times New Roman" w:cs="Times New Roman"/>
              </w:rPr>
              <w:t xml:space="preserve">dpadů a zvýšení podílu </w:t>
            </w:r>
            <w:r w:rsidR="000A59A8" w:rsidRPr="00EB2B15">
              <w:rPr>
                <w:rStyle w:val="markedcontent"/>
                <w:rFonts w:ascii="Times New Roman" w:hAnsi="Times New Roman" w:cs="Times New Roman"/>
              </w:rPr>
              <w:t>tříděného odpadu na celkovém</w:t>
            </w:r>
            <w:r w:rsidR="000A59A8">
              <w:rPr>
                <w:rFonts w:ascii="Times New Roman" w:hAnsi="Times New Roman" w:cs="Times New Roman"/>
              </w:rPr>
              <w:t xml:space="preserve"> </w:t>
            </w:r>
            <w:r w:rsidR="00D4498F">
              <w:rPr>
                <w:rStyle w:val="markedcontent"/>
                <w:rFonts w:ascii="Times New Roman" w:hAnsi="Times New Roman" w:cs="Times New Roman"/>
              </w:rPr>
              <w:t>množství odpadu v </w:t>
            </w:r>
            <w:r w:rsidR="000A59A8" w:rsidRPr="00EB2B15">
              <w:rPr>
                <w:rStyle w:val="markedcontent"/>
                <w:rFonts w:ascii="Times New Roman" w:hAnsi="Times New Roman" w:cs="Times New Roman"/>
              </w:rPr>
              <w:t>jednotliv</w:t>
            </w:r>
            <w:r w:rsidR="000A59A8">
              <w:rPr>
                <w:rStyle w:val="markedcontent"/>
                <w:rFonts w:ascii="Times New Roman" w:hAnsi="Times New Roman" w:cs="Times New Roman"/>
              </w:rPr>
              <w:t>ých organizačních součástech UTB ve Zlíně.</w:t>
            </w:r>
          </w:p>
        </w:tc>
        <w:tc>
          <w:tcPr>
            <w:tcW w:w="1809" w:type="dxa"/>
          </w:tcPr>
          <w:p w:rsidR="000A59A8" w:rsidRPr="00A97D1A" w:rsidRDefault="000A59A8" w:rsidP="000A59A8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Průběžně</w:t>
            </w:r>
          </w:p>
        </w:tc>
        <w:tc>
          <w:tcPr>
            <w:tcW w:w="1975" w:type="dxa"/>
          </w:tcPr>
          <w:p w:rsidR="000A59A8" w:rsidRPr="00A97D1A" w:rsidRDefault="00D4498F" w:rsidP="00232947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zavedených opatření</w:t>
            </w:r>
          </w:p>
        </w:tc>
        <w:tc>
          <w:tcPr>
            <w:tcW w:w="1852" w:type="dxa"/>
          </w:tcPr>
          <w:p w:rsidR="000A59A8" w:rsidRPr="00A97D1A" w:rsidRDefault="000A59A8" w:rsidP="000A59A8">
            <w:pPr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</w:t>
            </w:r>
          </w:p>
        </w:tc>
      </w:tr>
      <w:tr w:rsidR="000A59A8" w:rsidRPr="00A97D1A" w:rsidTr="00D8532A">
        <w:trPr>
          <w:trHeight w:val="943"/>
        </w:trPr>
        <w:tc>
          <w:tcPr>
            <w:tcW w:w="2238" w:type="dxa"/>
            <w:vMerge/>
          </w:tcPr>
          <w:p w:rsidR="000A59A8" w:rsidRPr="000C2AB7" w:rsidRDefault="000A59A8" w:rsidP="000A59A8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3" w:type="dxa"/>
            <w:vMerge/>
          </w:tcPr>
          <w:p w:rsidR="000A59A8" w:rsidRPr="000C2AB7" w:rsidRDefault="000A59A8" w:rsidP="000A59A8">
            <w:pPr>
              <w:spacing w:line="276" w:lineRule="auto"/>
              <w:ind w:left="0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0A59A8" w:rsidRPr="00EB2B15" w:rsidRDefault="000A59A8" w:rsidP="006D2AE3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Zlepšit využití</w:t>
            </w:r>
            <w:r w:rsidRPr="00EB2B15">
              <w:rPr>
                <w:rStyle w:val="markedcontent"/>
                <w:rFonts w:ascii="Times New Roman" w:hAnsi="Times New Roman" w:cs="Times New Roman"/>
              </w:rPr>
              <w:t xml:space="preserve"> a naklád</w:t>
            </w:r>
            <w:r>
              <w:rPr>
                <w:rStyle w:val="markedcontent"/>
                <w:rFonts w:ascii="Times New Roman" w:hAnsi="Times New Roman" w:cs="Times New Roman"/>
              </w:rPr>
              <w:t>ání s bioodpadem v rámci celé UTB ve Zlíně</w:t>
            </w:r>
            <w:r w:rsidRPr="00EB2B15">
              <w:rPr>
                <w:rStyle w:val="markedcontent"/>
                <w:rFonts w:ascii="Times New Roman" w:hAnsi="Times New Roman" w:cs="Times New Roman"/>
              </w:rPr>
              <w:t>, a to zejména ve stravovacích</w:t>
            </w:r>
            <w:r w:rsidRPr="00EB2B15">
              <w:rPr>
                <w:rFonts w:ascii="Times New Roman" w:hAnsi="Times New Roman" w:cs="Times New Roman"/>
              </w:rPr>
              <w:br/>
            </w:r>
            <w:r>
              <w:rPr>
                <w:rStyle w:val="markedcontent"/>
                <w:rFonts w:ascii="Times New Roman" w:hAnsi="Times New Roman" w:cs="Times New Roman"/>
              </w:rPr>
              <w:t>zařízeních UTB ve Zlíně.</w:t>
            </w:r>
          </w:p>
        </w:tc>
        <w:tc>
          <w:tcPr>
            <w:tcW w:w="1809" w:type="dxa"/>
          </w:tcPr>
          <w:p w:rsidR="000A59A8" w:rsidRPr="00A97D1A" w:rsidRDefault="000A59A8" w:rsidP="000A59A8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Průběžně</w:t>
            </w:r>
          </w:p>
        </w:tc>
        <w:tc>
          <w:tcPr>
            <w:tcW w:w="1975" w:type="dxa"/>
          </w:tcPr>
          <w:p w:rsidR="000A59A8" w:rsidRPr="00A97D1A" w:rsidRDefault="00D4498F" w:rsidP="00232947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zavedených opatření</w:t>
            </w:r>
          </w:p>
        </w:tc>
        <w:tc>
          <w:tcPr>
            <w:tcW w:w="1852" w:type="dxa"/>
          </w:tcPr>
          <w:p w:rsidR="000A59A8" w:rsidRPr="00A97D1A" w:rsidRDefault="000A59A8" w:rsidP="00232947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</w:t>
            </w:r>
          </w:p>
        </w:tc>
      </w:tr>
      <w:tr w:rsidR="000A59A8" w:rsidRPr="00A97D1A" w:rsidTr="00D8532A">
        <w:trPr>
          <w:trHeight w:val="943"/>
        </w:trPr>
        <w:tc>
          <w:tcPr>
            <w:tcW w:w="2238" w:type="dxa"/>
            <w:vMerge/>
          </w:tcPr>
          <w:p w:rsidR="000A59A8" w:rsidRPr="000C2AB7" w:rsidRDefault="000A59A8" w:rsidP="000A59A8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3" w:type="dxa"/>
            <w:vMerge/>
          </w:tcPr>
          <w:p w:rsidR="000A59A8" w:rsidRPr="000C2AB7" w:rsidRDefault="000A59A8" w:rsidP="000A59A8">
            <w:pPr>
              <w:spacing w:line="276" w:lineRule="auto"/>
              <w:ind w:left="0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0A59A8" w:rsidRPr="00EB2B15" w:rsidRDefault="000A59A8" w:rsidP="006D2AE3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Zřídit elektronický bazar UTB ve Zlíně - s</w:t>
            </w:r>
            <w:r w:rsidRPr="00EB2B15">
              <w:rPr>
                <w:rStyle w:val="markedcontent"/>
                <w:rFonts w:ascii="Times New Roman" w:hAnsi="Times New Roman" w:cs="Times New Roman"/>
              </w:rPr>
              <w:t>dílení již nepotřebných/nevyužitých věcí, přístrojů, techniky mezi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2B15">
              <w:rPr>
                <w:rStyle w:val="markedcontent"/>
                <w:rFonts w:ascii="Times New Roman" w:hAnsi="Times New Roman" w:cs="Times New Roman"/>
              </w:rPr>
              <w:t>fakultami a součástmi U</w:t>
            </w:r>
            <w:r>
              <w:rPr>
                <w:rStyle w:val="markedcontent"/>
                <w:rFonts w:ascii="Times New Roman" w:hAnsi="Times New Roman" w:cs="Times New Roman"/>
              </w:rPr>
              <w:t>TB ve Zlíně.</w:t>
            </w:r>
          </w:p>
        </w:tc>
        <w:tc>
          <w:tcPr>
            <w:tcW w:w="1809" w:type="dxa"/>
          </w:tcPr>
          <w:p w:rsidR="000A59A8" w:rsidRPr="00A97D1A" w:rsidRDefault="000A59A8" w:rsidP="000A59A8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2056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75" w:type="dxa"/>
          </w:tcPr>
          <w:p w:rsidR="000A59A8" w:rsidRPr="00A97D1A" w:rsidRDefault="000A59A8" w:rsidP="000A59A8">
            <w:pPr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Zřízený bazar</w:t>
            </w:r>
          </w:p>
        </w:tc>
        <w:tc>
          <w:tcPr>
            <w:tcW w:w="1852" w:type="dxa"/>
          </w:tcPr>
          <w:p w:rsidR="000A59A8" w:rsidRPr="00A97D1A" w:rsidRDefault="000A59A8" w:rsidP="00232947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20566">
              <w:rPr>
                <w:rFonts w:ascii="Times New Roman" w:hAnsi="Times New Roman" w:cs="Times New Roman"/>
              </w:rPr>
              <w:t>Kvestor</w:t>
            </w:r>
          </w:p>
        </w:tc>
      </w:tr>
      <w:tr w:rsidR="000A59A8" w:rsidRPr="00A97D1A" w:rsidTr="00937FC0">
        <w:trPr>
          <w:trHeight w:val="245"/>
        </w:trPr>
        <w:tc>
          <w:tcPr>
            <w:tcW w:w="2238" w:type="dxa"/>
            <w:vMerge/>
          </w:tcPr>
          <w:p w:rsidR="000A59A8" w:rsidRPr="000C2AB7" w:rsidRDefault="000A59A8" w:rsidP="000A59A8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3" w:type="dxa"/>
            <w:vMerge/>
          </w:tcPr>
          <w:p w:rsidR="000A59A8" w:rsidRPr="000C2AB7" w:rsidRDefault="000A59A8" w:rsidP="000A59A8">
            <w:pPr>
              <w:spacing w:line="276" w:lineRule="auto"/>
              <w:ind w:left="0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0A59A8" w:rsidRPr="00937FC0" w:rsidRDefault="000A59A8" w:rsidP="006D2AE3">
            <w:pPr>
              <w:spacing w:before="0" w:line="276" w:lineRule="auto"/>
              <w:ind w:left="0" w:righ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937FC0">
              <w:rPr>
                <w:rStyle w:val="markedcontent"/>
                <w:rFonts w:ascii="Times New Roman" w:hAnsi="Times New Roman" w:cs="Times New Roman"/>
              </w:rPr>
              <w:t xml:space="preserve">Realizovat interní propagační kampaň </w:t>
            </w:r>
            <w:r w:rsidRPr="00937FC0">
              <w:rPr>
                <w:rFonts w:ascii="Times New Roman" w:hAnsi="Times New Roman" w:cs="Times New Roman"/>
              </w:rPr>
              <w:t>o třídění odpadu.</w:t>
            </w:r>
          </w:p>
        </w:tc>
        <w:tc>
          <w:tcPr>
            <w:tcW w:w="1809" w:type="dxa"/>
          </w:tcPr>
          <w:p w:rsidR="000A59A8" w:rsidRPr="00C20566" w:rsidRDefault="000A59A8" w:rsidP="000A59A8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Průběžně</w:t>
            </w:r>
          </w:p>
        </w:tc>
        <w:tc>
          <w:tcPr>
            <w:tcW w:w="1975" w:type="dxa"/>
          </w:tcPr>
          <w:p w:rsidR="000A59A8" w:rsidRDefault="000A59A8" w:rsidP="000A59A8">
            <w:pPr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Realizované kampaně</w:t>
            </w:r>
          </w:p>
        </w:tc>
        <w:tc>
          <w:tcPr>
            <w:tcW w:w="1852" w:type="dxa"/>
          </w:tcPr>
          <w:p w:rsidR="000A59A8" w:rsidRPr="00C20566" w:rsidRDefault="000A59A8" w:rsidP="00232947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Kancléřka</w:t>
            </w:r>
          </w:p>
        </w:tc>
      </w:tr>
      <w:tr w:rsidR="000A59A8" w:rsidRPr="00A97D1A" w:rsidTr="00C20566">
        <w:trPr>
          <w:trHeight w:val="450"/>
        </w:trPr>
        <w:tc>
          <w:tcPr>
            <w:tcW w:w="2238" w:type="dxa"/>
            <w:vMerge/>
          </w:tcPr>
          <w:p w:rsidR="000A59A8" w:rsidRPr="000C2AB7" w:rsidRDefault="000A59A8" w:rsidP="000A59A8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3" w:type="dxa"/>
            <w:vMerge w:val="restart"/>
          </w:tcPr>
          <w:p w:rsidR="000A59A8" w:rsidRPr="000C2AB7" w:rsidRDefault="00202B32" w:rsidP="006D2AE3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Dílčí cíl 5.2.6</w:t>
            </w:r>
            <w:r w:rsidR="000A59A8" w:rsidRPr="000C2AB7">
              <w:rPr>
                <w:rStyle w:val="markedcontent"/>
                <w:rFonts w:ascii="Times New Roman" w:hAnsi="Times New Roman" w:cs="Times New Roman"/>
              </w:rPr>
              <w:t xml:space="preserve">: </w:t>
            </w:r>
            <w:r w:rsidR="000A59A8">
              <w:rPr>
                <w:rStyle w:val="markedcontent"/>
                <w:rFonts w:ascii="Times New Roman" w:hAnsi="Times New Roman" w:cs="Times New Roman"/>
              </w:rPr>
              <w:t xml:space="preserve">Zajistit udržitelnou péči o zeleň, </w:t>
            </w:r>
            <w:r w:rsidR="000A59A8">
              <w:rPr>
                <w:rFonts w:ascii="Times New Roman" w:hAnsi="Times New Roman" w:cs="Times New Roman"/>
              </w:rPr>
              <w:t>z</w:t>
            </w:r>
            <w:r w:rsidR="000A59A8" w:rsidRPr="000C2AB7">
              <w:rPr>
                <w:rFonts w:ascii="Times New Roman" w:hAnsi="Times New Roman" w:cs="Times New Roman"/>
              </w:rPr>
              <w:t>vyšovat podíl ploch pro odpočinek a volný čas.</w:t>
            </w:r>
          </w:p>
        </w:tc>
        <w:tc>
          <w:tcPr>
            <w:tcW w:w="5068" w:type="dxa"/>
          </w:tcPr>
          <w:p w:rsidR="000A59A8" w:rsidRPr="00C20566" w:rsidRDefault="000A59A8" w:rsidP="006D2AE3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20566">
              <w:rPr>
                <w:rStyle w:val="markedcontent"/>
                <w:rFonts w:ascii="Times New Roman" w:hAnsi="Times New Roman" w:cs="Times New Roman"/>
              </w:rPr>
              <w:t>Připravit metodiku péče a rozvoje zeleně na plochách a objektech UTB ve Zlíně.</w:t>
            </w:r>
          </w:p>
        </w:tc>
        <w:tc>
          <w:tcPr>
            <w:tcW w:w="1809" w:type="dxa"/>
          </w:tcPr>
          <w:p w:rsidR="000A59A8" w:rsidRPr="00C20566" w:rsidRDefault="000A59A8" w:rsidP="000A59A8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2056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75" w:type="dxa"/>
          </w:tcPr>
          <w:p w:rsidR="000A59A8" w:rsidRPr="00C20566" w:rsidRDefault="000A59A8" w:rsidP="000A59A8">
            <w:pPr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20566">
              <w:rPr>
                <w:rStyle w:val="markedcontent"/>
                <w:rFonts w:ascii="Times New Roman" w:hAnsi="Times New Roman" w:cs="Times New Roman"/>
              </w:rPr>
              <w:t>Metodika péče a rozvoje zeleně na plochách a objektech UTB ve Z</w:t>
            </w:r>
            <w:r>
              <w:rPr>
                <w:rStyle w:val="markedcontent"/>
                <w:rFonts w:ascii="Times New Roman" w:hAnsi="Times New Roman" w:cs="Times New Roman"/>
              </w:rPr>
              <w:t>líně</w:t>
            </w:r>
          </w:p>
        </w:tc>
        <w:tc>
          <w:tcPr>
            <w:tcW w:w="1852" w:type="dxa"/>
          </w:tcPr>
          <w:p w:rsidR="000A59A8" w:rsidRPr="00C20566" w:rsidRDefault="000A59A8" w:rsidP="00232947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20566">
              <w:rPr>
                <w:rFonts w:ascii="Times New Roman" w:hAnsi="Times New Roman" w:cs="Times New Roman"/>
              </w:rPr>
              <w:t>Kvestor</w:t>
            </w:r>
          </w:p>
        </w:tc>
      </w:tr>
      <w:tr w:rsidR="000A59A8" w:rsidRPr="00A97D1A" w:rsidTr="00B205EF">
        <w:trPr>
          <w:trHeight w:val="993"/>
        </w:trPr>
        <w:tc>
          <w:tcPr>
            <w:tcW w:w="2238" w:type="dxa"/>
            <w:vMerge/>
          </w:tcPr>
          <w:p w:rsidR="000A59A8" w:rsidRPr="000C2AB7" w:rsidRDefault="000A59A8" w:rsidP="000A59A8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3" w:type="dxa"/>
            <w:vMerge/>
          </w:tcPr>
          <w:p w:rsidR="000A59A8" w:rsidRPr="000C2AB7" w:rsidRDefault="000A59A8" w:rsidP="000A59A8">
            <w:pPr>
              <w:spacing w:line="276" w:lineRule="auto"/>
              <w:ind w:left="0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0A59A8" w:rsidRPr="00C20566" w:rsidRDefault="006D2AE3" w:rsidP="006D2AE3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R</w:t>
            </w:r>
            <w:r w:rsidR="00D4498F">
              <w:rPr>
                <w:rStyle w:val="markedcontent"/>
                <w:rFonts w:ascii="Times New Roman" w:hAnsi="Times New Roman" w:cs="Times New Roman"/>
              </w:rPr>
              <w:t>ealizovat</w:t>
            </w:r>
            <w:r w:rsidR="000A59A8" w:rsidRPr="00C20566">
              <w:rPr>
                <w:rStyle w:val="markedcontent"/>
                <w:rFonts w:ascii="Times New Roman" w:hAnsi="Times New Roman" w:cs="Times New Roman"/>
              </w:rPr>
              <w:t xml:space="preserve"> opatření na</w:t>
            </w:r>
            <w:r w:rsidR="00D4498F">
              <w:rPr>
                <w:rStyle w:val="markedcontent"/>
                <w:rFonts w:ascii="Times New Roman" w:hAnsi="Times New Roman" w:cs="Times New Roman"/>
              </w:rPr>
              <w:t>vržených metodikou péče a </w:t>
            </w:r>
            <w:r w:rsidR="000A59A8" w:rsidRPr="00C20566">
              <w:rPr>
                <w:rStyle w:val="markedcontent"/>
                <w:rFonts w:ascii="Times New Roman" w:hAnsi="Times New Roman" w:cs="Times New Roman"/>
              </w:rPr>
              <w:t>rozvoje zeleně na plochách a objektech UTB ve Zlíně.</w:t>
            </w:r>
          </w:p>
        </w:tc>
        <w:tc>
          <w:tcPr>
            <w:tcW w:w="1809" w:type="dxa"/>
          </w:tcPr>
          <w:p w:rsidR="000A59A8" w:rsidRPr="00C20566" w:rsidRDefault="000A59A8" w:rsidP="000A59A8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20566">
              <w:rPr>
                <w:rFonts w:ascii="Times New Roman" w:hAnsi="Times New Roman" w:cs="Times New Roman"/>
              </w:rPr>
              <w:t>Průběžně</w:t>
            </w:r>
          </w:p>
        </w:tc>
        <w:tc>
          <w:tcPr>
            <w:tcW w:w="1975" w:type="dxa"/>
          </w:tcPr>
          <w:p w:rsidR="000A59A8" w:rsidRPr="00C20566" w:rsidRDefault="000A59A8" w:rsidP="000A59A8">
            <w:pPr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20566">
              <w:rPr>
                <w:rFonts w:ascii="Times New Roman" w:hAnsi="Times New Roman" w:cs="Times New Roman"/>
              </w:rPr>
              <w:t>Přehled realizovaných opatření</w:t>
            </w:r>
          </w:p>
        </w:tc>
        <w:tc>
          <w:tcPr>
            <w:tcW w:w="1852" w:type="dxa"/>
          </w:tcPr>
          <w:p w:rsidR="000A59A8" w:rsidRPr="00C20566" w:rsidRDefault="000A59A8" w:rsidP="00232947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20566">
              <w:rPr>
                <w:rFonts w:ascii="Times New Roman" w:hAnsi="Times New Roman" w:cs="Times New Roman"/>
              </w:rPr>
              <w:t>Kvestor</w:t>
            </w:r>
          </w:p>
        </w:tc>
      </w:tr>
      <w:tr w:rsidR="000A59A8" w:rsidRPr="00A97D1A" w:rsidTr="00482237">
        <w:trPr>
          <w:trHeight w:val="429"/>
        </w:trPr>
        <w:tc>
          <w:tcPr>
            <w:tcW w:w="2238" w:type="dxa"/>
            <w:vMerge w:val="restart"/>
          </w:tcPr>
          <w:p w:rsidR="000A59A8" w:rsidRPr="000C2AB7" w:rsidRDefault="000A59A8" w:rsidP="000A59A8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C2AB7">
              <w:rPr>
                <w:rFonts w:ascii="Times New Roman" w:hAnsi="Times New Roman" w:cs="Times New Roman"/>
                <w:b/>
              </w:rPr>
              <w:t>Strategický cíl 5.3: V souladu s principy trvale udržitelného rozvoje pracovat na kompletní digitalizaci UTB ve Zlíně.</w:t>
            </w:r>
          </w:p>
        </w:tc>
        <w:tc>
          <w:tcPr>
            <w:tcW w:w="2793" w:type="dxa"/>
            <w:vMerge w:val="restart"/>
          </w:tcPr>
          <w:p w:rsidR="000A59A8" w:rsidRPr="000C2AB7" w:rsidRDefault="000A59A8" w:rsidP="006D2AE3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r w:rsidRPr="000C2AB7">
              <w:rPr>
                <w:rFonts w:ascii="Times New Roman" w:hAnsi="Times New Roman" w:cs="Times New Roman"/>
              </w:rPr>
              <w:t>Dílčí cíl 5.3.1: Zaváděním moderních informačních technologií přecházet ke kompletní digitalizaci a elektronizaci administrativy UTB ve Zlíně.</w:t>
            </w:r>
          </w:p>
        </w:tc>
        <w:tc>
          <w:tcPr>
            <w:tcW w:w="5068" w:type="dxa"/>
          </w:tcPr>
          <w:p w:rsidR="000A59A8" w:rsidRPr="00F72DF8" w:rsidRDefault="000A59A8" w:rsidP="006D2AE3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Připravit plán elektronizace administrativy UTB ve Zlíně.</w:t>
            </w:r>
          </w:p>
        </w:tc>
        <w:tc>
          <w:tcPr>
            <w:tcW w:w="1809" w:type="dxa"/>
          </w:tcPr>
          <w:p w:rsidR="000A59A8" w:rsidRPr="00A97D1A" w:rsidRDefault="000A59A8" w:rsidP="000A59A8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1.pol. 2023</w:t>
            </w:r>
          </w:p>
        </w:tc>
        <w:tc>
          <w:tcPr>
            <w:tcW w:w="1975" w:type="dxa"/>
          </w:tcPr>
          <w:p w:rsidR="000A59A8" w:rsidRPr="00A97D1A" w:rsidRDefault="000A59A8" w:rsidP="000A59A8">
            <w:pPr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Plán elektronizace a digitalizace procesů na UTB ve Zlíně</w:t>
            </w:r>
          </w:p>
        </w:tc>
        <w:tc>
          <w:tcPr>
            <w:tcW w:w="1852" w:type="dxa"/>
          </w:tcPr>
          <w:p w:rsidR="000A59A8" w:rsidRPr="00A97D1A" w:rsidRDefault="000A59A8" w:rsidP="00232947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</w:tr>
      <w:tr w:rsidR="000A59A8" w:rsidRPr="00A97D1A" w:rsidTr="00482237">
        <w:trPr>
          <w:trHeight w:val="425"/>
        </w:trPr>
        <w:tc>
          <w:tcPr>
            <w:tcW w:w="2238" w:type="dxa"/>
            <w:vMerge/>
          </w:tcPr>
          <w:p w:rsidR="000A59A8" w:rsidRPr="000C2AB7" w:rsidRDefault="000A59A8" w:rsidP="000A59A8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3" w:type="dxa"/>
            <w:vMerge/>
          </w:tcPr>
          <w:p w:rsidR="000A59A8" w:rsidRPr="000C2AB7" w:rsidRDefault="000A59A8" w:rsidP="000A59A8">
            <w:pPr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0A59A8" w:rsidRPr="00A97D1A" w:rsidRDefault="000A59A8" w:rsidP="006D2AE3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 xml:space="preserve">Pokračovat v elektronizaci </w:t>
            </w:r>
            <w:r w:rsidRPr="00F72DF8">
              <w:rPr>
                <w:rStyle w:val="markedcontent"/>
                <w:rFonts w:ascii="Times New Roman" w:hAnsi="Times New Roman" w:cs="Times New Roman"/>
              </w:rPr>
              <w:t>univerzitní administrativ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y (v oblasti personálních agend, </w:t>
            </w:r>
            <w:r w:rsidRPr="00F72DF8">
              <w:rPr>
                <w:rStyle w:val="markedcontent"/>
                <w:rFonts w:ascii="Times New Roman" w:hAnsi="Times New Roman" w:cs="Times New Roman"/>
              </w:rPr>
              <w:t>ekonomických agen</w:t>
            </w:r>
            <w:r>
              <w:rPr>
                <w:rStyle w:val="markedcontent"/>
                <w:rFonts w:ascii="Times New Roman" w:hAnsi="Times New Roman" w:cs="Times New Roman"/>
              </w:rPr>
              <w:t>d, organizačního zajištění atd.) s cílem plného přechodu od oběhu papírů k elektronickým procesům s </w:t>
            </w:r>
            <w:r w:rsidRPr="00F72DF8">
              <w:rPr>
                <w:rStyle w:val="markedcontent"/>
                <w:rFonts w:ascii="Times New Roman" w:hAnsi="Times New Roman" w:cs="Times New Roman"/>
              </w:rPr>
              <w:t>výjimkou zák</w:t>
            </w:r>
            <w:r>
              <w:rPr>
                <w:rStyle w:val="markedcontent"/>
                <w:rFonts w:ascii="Times New Roman" w:hAnsi="Times New Roman" w:cs="Times New Roman"/>
              </w:rPr>
              <w:t>onem přikázaných dokumentací.</w:t>
            </w:r>
          </w:p>
        </w:tc>
        <w:tc>
          <w:tcPr>
            <w:tcW w:w="1809" w:type="dxa"/>
          </w:tcPr>
          <w:p w:rsidR="000A59A8" w:rsidRPr="00A97D1A" w:rsidRDefault="000A59A8" w:rsidP="000A59A8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2023 - 2024</w:t>
            </w:r>
          </w:p>
        </w:tc>
        <w:tc>
          <w:tcPr>
            <w:tcW w:w="1975" w:type="dxa"/>
          </w:tcPr>
          <w:p w:rsidR="000A59A8" w:rsidRPr="00A97D1A" w:rsidRDefault="000A59A8" w:rsidP="000A59A8">
            <w:pPr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Plná elektronizace základních agend na UTB ve Zlíně</w:t>
            </w:r>
          </w:p>
        </w:tc>
        <w:tc>
          <w:tcPr>
            <w:tcW w:w="1852" w:type="dxa"/>
          </w:tcPr>
          <w:p w:rsidR="000A59A8" w:rsidRPr="00A97D1A" w:rsidRDefault="000A59A8" w:rsidP="00232947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</w:tr>
      <w:tr w:rsidR="000A59A8" w:rsidRPr="00A97D1A" w:rsidTr="00D8532A">
        <w:trPr>
          <w:trHeight w:val="1691"/>
        </w:trPr>
        <w:tc>
          <w:tcPr>
            <w:tcW w:w="2238" w:type="dxa"/>
            <w:vMerge/>
          </w:tcPr>
          <w:p w:rsidR="000A59A8" w:rsidRPr="000C2AB7" w:rsidRDefault="000A59A8" w:rsidP="000A59A8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3" w:type="dxa"/>
            <w:vMerge/>
          </w:tcPr>
          <w:p w:rsidR="000A59A8" w:rsidRPr="000C2AB7" w:rsidRDefault="000A59A8" w:rsidP="000A59A8">
            <w:pPr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0A59A8" w:rsidRPr="007B2154" w:rsidRDefault="000A59A8" w:rsidP="000A59A8">
            <w:pPr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Pokračovat v</w:t>
            </w:r>
            <w:r w:rsidR="00D4498F">
              <w:rPr>
                <w:rStyle w:val="markedcontent"/>
                <w:rFonts w:ascii="Times New Roman" w:hAnsi="Times New Roman" w:cs="Times New Roman"/>
              </w:rPr>
              <w:t> digitalizaci studijních agend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včetně oblasti internacionalizace.</w:t>
            </w:r>
          </w:p>
        </w:tc>
        <w:tc>
          <w:tcPr>
            <w:tcW w:w="1809" w:type="dxa"/>
          </w:tcPr>
          <w:p w:rsidR="000A59A8" w:rsidRPr="00A97D1A" w:rsidRDefault="000A59A8" w:rsidP="006D2AE3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2023 - 2024</w:t>
            </w:r>
          </w:p>
        </w:tc>
        <w:tc>
          <w:tcPr>
            <w:tcW w:w="1975" w:type="dxa"/>
          </w:tcPr>
          <w:p w:rsidR="000A59A8" w:rsidRPr="00A97D1A" w:rsidRDefault="000A59A8" w:rsidP="006D2AE3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postupu v digitalizaci v této oblasti</w:t>
            </w:r>
          </w:p>
        </w:tc>
        <w:tc>
          <w:tcPr>
            <w:tcW w:w="1852" w:type="dxa"/>
          </w:tcPr>
          <w:p w:rsidR="000A59A8" w:rsidRDefault="000A59A8" w:rsidP="00232947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pedagogickou činnost</w:t>
            </w:r>
          </w:p>
          <w:p w:rsidR="000A59A8" w:rsidRPr="00A97D1A" w:rsidRDefault="000A59A8" w:rsidP="000A59A8">
            <w:pPr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Prorektor pro internacionalizaci</w:t>
            </w:r>
          </w:p>
        </w:tc>
      </w:tr>
      <w:tr w:rsidR="000A59A8" w:rsidRPr="00A97D1A" w:rsidTr="00482237">
        <w:trPr>
          <w:trHeight w:val="922"/>
        </w:trPr>
        <w:tc>
          <w:tcPr>
            <w:tcW w:w="2238" w:type="dxa"/>
            <w:vMerge w:val="restart"/>
          </w:tcPr>
          <w:p w:rsidR="000A59A8" w:rsidRPr="000C2AB7" w:rsidRDefault="000A59A8" w:rsidP="000A59A8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Strategický cíl 5.4: Uplatňovat zásady odpovědného nakupování</w:t>
            </w:r>
          </w:p>
        </w:tc>
        <w:tc>
          <w:tcPr>
            <w:tcW w:w="2793" w:type="dxa"/>
          </w:tcPr>
          <w:p w:rsidR="000A59A8" w:rsidRPr="00E723A5" w:rsidRDefault="000A59A8" w:rsidP="006D2AE3">
            <w:pPr>
              <w:spacing w:before="0" w:line="276" w:lineRule="auto"/>
              <w:ind w:left="0"/>
              <w:rPr>
                <w:rStyle w:val="markedcontent"/>
                <w:rFonts w:ascii="Times New Roman" w:hAnsi="Times New Roman" w:cs="Times New Roman"/>
              </w:rPr>
            </w:pPr>
            <w:r w:rsidRPr="00E723A5">
              <w:rPr>
                <w:rStyle w:val="markedcontent"/>
                <w:rFonts w:ascii="Times New Roman" w:hAnsi="Times New Roman" w:cs="Times New Roman"/>
              </w:rPr>
              <w:t xml:space="preserve">Dílčí cíl: 5.4.1: </w:t>
            </w:r>
            <w:r>
              <w:rPr>
                <w:rStyle w:val="markedcontent"/>
                <w:rFonts w:ascii="Times New Roman" w:hAnsi="Times New Roman" w:cs="Times New Roman"/>
              </w:rPr>
              <w:t>Definovat příležitosti UTB ve Zlíně v oblasti odpovědného nakupování a připravil návrh pro jejich implementaci do běžného života UTB ve Zlíně.</w:t>
            </w:r>
          </w:p>
        </w:tc>
        <w:tc>
          <w:tcPr>
            <w:tcW w:w="5068" w:type="dxa"/>
          </w:tcPr>
          <w:p w:rsidR="000A59A8" w:rsidRPr="003B29D1" w:rsidRDefault="000A59A8" w:rsidP="006D2AE3">
            <w:pPr>
              <w:spacing w:before="0" w:line="276" w:lineRule="auto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3B29D1">
              <w:rPr>
                <w:rStyle w:val="markedcontent"/>
                <w:rFonts w:ascii="Times New Roman" w:hAnsi="Times New Roman" w:cs="Times New Roman"/>
              </w:rPr>
              <w:t>Připravit a nás</w:t>
            </w:r>
            <w:r>
              <w:rPr>
                <w:rStyle w:val="markedcontent"/>
                <w:rFonts w:ascii="Times New Roman" w:hAnsi="Times New Roman" w:cs="Times New Roman"/>
              </w:rPr>
              <w:t>ledně uplatňovat standardy UTB ve Zlíně</w:t>
            </w:r>
            <w:r w:rsidRPr="003B29D1">
              <w:rPr>
                <w:rStyle w:val="markedcontent"/>
                <w:rFonts w:ascii="Times New Roman" w:hAnsi="Times New Roman" w:cs="Times New Roman"/>
              </w:rPr>
              <w:t xml:space="preserve"> pro </w:t>
            </w:r>
            <w:r>
              <w:rPr>
                <w:rStyle w:val="markedcontent"/>
                <w:rFonts w:ascii="Times New Roman" w:hAnsi="Times New Roman" w:cs="Times New Roman"/>
              </w:rPr>
              <w:t>odpov</w:t>
            </w:r>
            <w:r w:rsidR="00D4498F">
              <w:rPr>
                <w:rStyle w:val="markedcontent"/>
                <w:rFonts w:ascii="Times New Roman" w:hAnsi="Times New Roman" w:cs="Times New Roman"/>
              </w:rPr>
              <w:t xml:space="preserve">ědné nakupování 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včetně nastavení monitoringu a pravidelného </w:t>
            </w:r>
            <w:r w:rsidRPr="003B29D1">
              <w:rPr>
                <w:rStyle w:val="markedcontent"/>
                <w:rFonts w:ascii="Times New Roman" w:hAnsi="Times New Roman" w:cs="Times New Roman"/>
              </w:rPr>
              <w:t>vyhodn</w:t>
            </w:r>
            <w:r>
              <w:rPr>
                <w:rStyle w:val="markedcontent"/>
                <w:rFonts w:ascii="Times New Roman" w:hAnsi="Times New Roman" w:cs="Times New Roman"/>
              </w:rPr>
              <w:t>ocování.</w:t>
            </w:r>
          </w:p>
        </w:tc>
        <w:tc>
          <w:tcPr>
            <w:tcW w:w="1809" w:type="dxa"/>
          </w:tcPr>
          <w:p w:rsidR="000A59A8" w:rsidRDefault="000A59A8" w:rsidP="006D2AE3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75" w:type="dxa"/>
          </w:tcPr>
          <w:p w:rsidR="000A59A8" w:rsidRPr="00A97D1A" w:rsidRDefault="000A59A8" w:rsidP="006D2AE3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Standardy UTB v oblasti odpovědného nakupování</w:t>
            </w:r>
          </w:p>
        </w:tc>
        <w:tc>
          <w:tcPr>
            <w:tcW w:w="1852" w:type="dxa"/>
          </w:tcPr>
          <w:p w:rsidR="000A59A8" w:rsidRDefault="000A59A8" w:rsidP="006D2AE3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</w:t>
            </w:r>
          </w:p>
        </w:tc>
      </w:tr>
      <w:tr w:rsidR="000A59A8" w:rsidRPr="00A97D1A" w:rsidTr="00482237">
        <w:trPr>
          <w:trHeight w:val="922"/>
        </w:trPr>
        <w:tc>
          <w:tcPr>
            <w:tcW w:w="2238" w:type="dxa"/>
            <w:vMerge/>
          </w:tcPr>
          <w:p w:rsidR="000A59A8" w:rsidRPr="000C2AB7" w:rsidRDefault="000A59A8" w:rsidP="000A59A8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3" w:type="dxa"/>
          </w:tcPr>
          <w:p w:rsidR="000A59A8" w:rsidRPr="000C2AB7" w:rsidRDefault="000A59A8" w:rsidP="006D2AE3">
            <w:pPr>
              <w:spacing w:before="0" w:line="276" w:lineRule="auto"/>
              <w:ind w:left="0"/>
              <w:rPr>
                <w:rStyle w:val="markedcontent"/>
                <w:rFonts w:ascii="Times New Roman" w:hAnsi="Times New Roman" w:cs="Times New Roman"/>
              </w:rPr>
            </w:pPr>
            <w:r w:rsidRPr="00E723A5">
              <w:rPr>
                <w:rStyle w:val="markedcontent"/>
                <w:rFonts w:ascii="Times New Roman" w:hAnsi="Times New Roman" w:cs="Times New Roman"/>
              </w:rPr>
              <w:t>Dílčí cíl: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5.4.2</w:t>
            </w:r>
            <w:r w:rsidRPr="00E723A5">
              <w:rPr>
                <w:rStyle w:val="markedcontent"/>
                <w:rFonts w:ascii="Times New Roman" w:hAnsi="Times New Roman" w:cs="Times New Roman"/>
              </w:rPr>
              <w:t>: Uplatňovat standardy pro odpovědné veřejné zadávání</w:t>
            </w:r>
            <w:r w:rsidRPr="00E723A5">
              <w:rPr>
                <w:rFonts w:ascii="Times New Roman" w:hAnsi="Times New Roman" w:cs="Times New Roman"/>
              </w:rPr>
              <w:t xml:space="preserve"> zakázek.</w:t>
            </w:r>
          </w:p>
        </w:tc>
        <w:tc>
          <w:tcPr>
            <w:tcW w:w="5068" w:type="dxa"/>
          </w:tcPr>
          <w:p w:rsidR="000A59A8" w:rsidRPr="00481B0D" w:rsidRDefault="000A59A8" w:rsidP="006D2AE3">
            <w:pPr>
              <w:spacing w:before="0" w:line="276" w:lineRule="auto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481B0D">
              <w:rPr>
                <w:rStyle w:val="markedcontent"/>
                <w:rFonts w:ascii="Times New Roman" w:hAnsi="Times New Roman" w:cs="Times New Roman"/>
              </w:rPr>
              <w:t>Aktualizovat standardy pro odpovědné veřejné zadávání</w:t>
            </w:r>
            <w:r w:rsidRPr="00481B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9" w:type="dxa"/>
          </w:tcPr>
          <w:p w:rsidR="000A59A8" w:rsidRDefault="000A59A8" w:rsidP="006D2AE3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75" w:type="dxa"/>
          </w:tcPr>
          <w:p w:rsidR="000A59A8" w:rsidRPr="00A97D1A" w:rsidRDefault="000A59A8" w:rsidP="006D2AE3">
            <w:pPr>
              <w:spacing w:before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Stand</w:t>
            </w:r>
            <w:r w:rsidR="00D4498F">
              <w:rPr>
                <w:rFonts w:ascii="Times New Roman" w:hAnsi="Times New Roman" w:cs="Times New Roman"/>
              </w:rPr>
              <w:t xml:space="preserve">ardy UTB pro odpovědné veřejné </w:t>
            </w:r>
            <w:r>
              <w:rPr>
                <w:rFonts w:ascii="Times New Roman" w:hAnsi="Times New Roman" w:cs="Times New Roman"/>
              </w:rPr>
              <w:t>zadávání</w:t>
            </w:r>
          </w:p>
        </w:tc>
        <w:tc>
          <w:tcPr>
            <w:tcW w:w="1852" w:type="dxa"/>
          </w:tcPr>
          <w:p w:rsidR="000A59A8" w:rsidRDefault="000A59A8" w:rsidP="006D2AE3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Kvestor</w:t>
            </w:r>
          </w:p>
        </w:tc>
      </w:tr>
      <w:tr w:rsidR="000A59A8" w:rsidRPr="00A97D1A" w:rsidTr="00482237">
        <w:trPr>
          <w:trHeight w:val="922"/>
        </w:trPr>
        <w:tc>
          <w:tcPr>
            <w:tcW w:w="2238" w:type="dxa"/>
            <w:vMerge w:val="restart"/>
          </w:tcPr>
          <w:p w:rsidR="000A59A8" w:rsidRPr="000C2AB7" w:rsidRDefault="000A59A8" w:rsidP="000A59A8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Strategický cíl 5.5</w:t>
            </w:r>
            <w:r w:rsidRPr="000C2AB7">
              <w:rPr>
                <w:rFonts w:ascii="Times New Roman" w:hAnsi="Times New Roman" w:cs="Times New Roman"/>
                <w:b/>
              </w:rPr>
              <w:t>: Nastavit služby stravovacích zařízení tak, aby respektovaly principy udržitelného rozvoje včetně preference regionálních</w:t>
            </w:r>
          </w:p>
        </w:tc>
        <w:tc>
          <w:tcPr>
            <w:tcW w:w="2793" w:type="dxa"/>
            <w:vMerge w:val="restart"/>
          </w:tcPr>
          <w:p w:rsidR="000A59A8" w:rsidRPr="000C2AB7" w:rsidRDefault="000A59A8" w:rsidP="006D2AE3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Dílčí cíl 5.5</w:t>
            </w:r>
            <w:r w:rsidRPr="000C2AB7">
              <w:rPr>
                <w:rStyle w:val="markedcontent"/>
                <w:rFonts w:ascii="Times New Roman" w:hAnsi="Times New Roman" w:cs="Times New Roman"/>
              </w:rPr>
              <w:t xml:space="preserve">.1: Realizovat </w:t>
            </w:r>
            <w:r>
              <w:rPr>
                <w:rStyle w:val="markedcontent"/>
                <w:rFonts w:ascii="Times New Roman" w:hAnsi="Times New Roman" w:cs="Times New Roman"/>
              </w:rPr>
              <w:t>o</w:t>
            </w:r>
            <w:r w:rsidRPr="000C2AB7">
              <w:rPr>
                <w:rStyle w:val="markedcontent"/>
                <w:rFonts w:ascii="Times New Roman" w:hAnsi="Times New Roman" w:cs="Times New Roman"/>
              </w:rPr>
              <w:t>světu v oblasti zdravého životního stylu</w:t>
            </w:r>
            <w:r w:rsidRPr="000C2AB7">
              <w:rPr>
                <w:rFonts w:ascii="Times New Roman" w:hAnsi="Times New Roman" w:cs="Times New Roman"/>
              </w:rPr>
              <w:t xml:space="preserve"> </w:t>
            </w:r>
            <w:r w:rsidRPr="000C2AB7">
              <w:rPr>
                <w:rStyle w:val="markedcontent"/>
                <w:rFonts w:ascii="Times New Roman" w:hAnsi="Times New Roman" w:cs="Times New Roman"/>
              </w:rPr>
              <w:t>a stravování.</w:t>
            </w:r>
          </w:p>
          <w:p w:rsidR="000A59A8" w:rsidRPr="000C2AB7" w:rsidRDefault="000A59A8" w:rsidP="000A59A8">
            <w:pPr>
              <w:tabs>
                <w:tab w:val="left" w:pos="1769"/>
              </w:tabs>
              <w:rPr>
                <w:rFonts w:ascii="Times New Roman" w:hAnsi="Times New Roman" w:cs="Times New Roman"/>
              </w:rPr>
            </w:pPr>
            <w:r w:rsidRPr="000C2AB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068" w:type="dxa"/>
          </w:tcPr>
          <w:p w:rsidR="000A59A8" w:rsidRPr="00A97D1A" w:rsidRDefault="000A59A8" w:rsidP="006D2AE3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 xml:space="preserve">Zvyšovat podíl </w:t>
            </w:r>
            <w:r w:rsidRPr="000D35DC">
              <w:rPr>
                <w:rStyle w:val="markedcontent"/>
                <w:rFonts w:ascii="Times New Roman" w:hAnsi="Times New Roman" w:cs="Times New Roman"/>
              </w:rPr>
              <w:t>lokálních a sezónních potravin a dodavatelů ve stravovacích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</w:rPr>
              <w:t>zařízeních UTB ve Zlíně</w:t>
            </w:r>
            <w:r w:rsidRPr="000D35DC">
              <w:rPr>
                <w:rStyle w:val="markedcontent"/>
                <w:rFonts w:ascii="Times New Roman" w:hAnsi="Times New Roman" w:cs="Times New Roman"/>
              </w:rPr>
              <w:t xml:space="preserve"> za podmínky nulového nebo minimálního navýšení nákladů</w:t>
            </w:r>
            <w:r w:rsidRPr="00CC0B72">
              <w:rPr>
                <w:rStyle w:val="markedcontent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09" w:type="dxa"/>
          </w:tcPr>
          <w:p w:rsidR="000A59A8" w:rsidRPr="00A97D1A" w:rsidRDefault="000A59A8" w:rsidP="006D2AE3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Průběžně</w:t>
            </w:r>
          </w:p>
        </w:tc>
        <w:tc>
          <w:tcPr>
            <w:tcW w:w="1975" w:type="dxa"/>
          </w:tcPr>
          <w:p w:rsidR="000A59A8" w:rsidRPr="00A97D1A" w:rsidRDefault="000A59A8" w:rsidP="000A59A8">
            <w:pPr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Monitoring dodavatelů</w:t>
            </w:r>
          </w:p>
        </w:tc>
        <w:tc>
          <w:tcPr>
            <w:tcW w:w="1852" w:type="dxa"/>
          </w:tcPr>
          <w:p w:rsidR="000A59A8" w:rsidRPr="00A97D1A" w:rsidRDefault="000A59A8" w:rsidP="006D2AE3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KMZ</w:t>
            </w:r>
          </w:p>
        </w:tc>
      </w:tr>
      <w:tr w:rsidR="000A59A8" w:rsidRPr="00A97D1A" w:rsidTr="00482237">
        <w:trPr>
          <w:trHeight w:val="654"/>
        </w:trPr>
        <w:tc>
          <w:tcPr>
            <w:tcW w:w="2238" w:type="dxa"/>
            <w:vMerge/>
          </w:tcPr>
          <w:p w:rsidR="000A59A8" w:rsidRPr="000C2AB7" w:rsidRDefault="000A59A8" w:rsidP="000A59A8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3" w:type="dxa"/>
            <w:vMerge/>
          </w:tcPr>
          <w:p w:rsidR="000A59A8" w:rsidRPr="000C2AB7" w:rsidRDefault="000A59A8" w:rsidP="000A59A8">
            <w:pPr>
              <w:spacing w:line="276" w:lineRule="auto"/>
              <w:ind w:left="0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202B32" w:rsidRDefault="000A59A8" w:rsidP="006D2AE3">
            <w:pPr>
              <w:spacing w:before="0" w:line="276" w:lineRule="auto"/>
              <w:ind w:left="0"/>
              <w:jc w:val="both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Udržovat a inovovat nabídku jídel odpovídajícím tr</w:t>
            </w:r>
            <w:r w:rsidR="00202B32">
              <w:rPr>
                <w:rStyle w:val="markedcontent"/>
                <w:rFonts w:ascii="Times New Roman" w:hAnsi="Times New Roman" w:cs="Times New Roman"/>
              </w:rPr>
              <w:t>endům zdravého životního stylu.</w:t>
            </w:r>
          </w:p>
        </w:tc>
        <w:tc>
          <w:tcPr>
            <w:tcW w:w="1809" w:type="dxa"/>
          </w:tcPr>
          <w:p w:rsidR="000A59A8" w:rsidRDefault="000A59A8" w:rsidP="006D2AE3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Průběžně</w:t>
            </w:r>
          </w:p>
        </w:tc>
        <w:tc>
          <w:tcPr>
            <w:tcW w:w="1975" w:type="dxa"/>
          </w:tcPr>
          <w:p w:rsidR="000A59A8" w:rsidRPr="00A97D1A" w:rsidRDefault="000A59A8" w:rsidP="000A59A8">
            <w:pPr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Inovovaná nabídka</w:t>
            </w:r>
          </w:p>
        </w:tc>
        <w:tc>
          <w:tcPr>
            <w:tcW w:w="1852" w:type="dxa"/>
          </w:tcPr>
          <w:p w:rsidR="000A59A8" w:rsidRDefault="000A59A8" w:rsidP="000A59A8">
            <w:pPr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KMZ</w:t>
            </w:r>
          </w:p>
        </w:tc>
      </w:tr>
      <w:tr w:rsidR="000A59A8" w:rsidRPr="00A97D1A" w:rsidTr="00482237">
        <w:trPr>
          <w:trHeight w:val="380"/>
        </w:trPr>
        <w:tc>
          <w:tcPr>
            <w:tcW w:w="2238" w:type="dxa"/>
            <w:vMerge/>
          </w:tcPr>
          <w:p w:rsidR="000A59A8" w:rsidRPr="000C2AB7" w:rsidRDefault="000A59A8" w:rsidP="000A59A8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3" w:type="dxa"/>
            <w:vMerge w:val="restart"/>
          </w:tcPr>
          <w:p w:rsidR="000A59A8" w:rsidRPr="000C2AB7" w:rsidRDefault="00202B32" w:rsidP="006D2AE3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Dílčí cíl 5.5.2</w:t>
            </w:r>
            <w:r w:rsidR="000A59A8" w:rsidRPr="000C2AB7">
              <w:rPr>
                <w:rStyle w:val="markedcontent"/>
                <w:rFonts w:ascii="Times New Roman" w:hAnsi="Times New Roman" w:cs="Times New Roman"/>
              </w:rPr>
              <w:t>: Snižovat produkci odpadu</w:t>
            </w:r>
            <w:r w:rsidR="000A59A8" w:rsidRPr="000C2AB7">
              <w:rPr>
                <w:rFonts w:ascii="Times New Roman" w:hAnsi="Times New Roman" w:cs="Times New Roman"/>
              </w:rPr>
              <w:br/>
            </w:r>
            <w:r w:rsidR="000A59A8" w:rsidRPr="000C2AB7">
              <w:rPr>
                <w:rStyle w:val="markedcontent"/>
                <w:rFonts w:ascii="Times New Roman" w:hAnsi="Times New Roman" w:cs="Times New Roman"/>
              </w:rPr>
              <w:t>při dopravě a přípravě pokrmů a motivovat ke snižování plýtvání jídla u strávníků.</w:t>
            </w:r>
          </w:p>
        </w:tc>
        <w:tc>
          <w:tcPr>
            <w:tcW w:w="5068" w:type="dxa"/>
          </w:tcPr>
          <w:p w:rsidR="0085367F" w:rsidRPr="00314040" w:rsidRDefault="000A59A8" w:rsidP="006D2AE3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Navrhnout plá</w:t>
            </w:r>
            <w:r w:rsidR="0085367F">
              <w:rPr>
                <w:rFonts w:ascii="Times New Roman" w:hAnsi="Times New Roman" w:cs="Times New Roman"/>
              </w:rPr>
              <w:t>n na snižování plýtvání jídlem.</w:t>
            </w:r>
          </w:p>
        </w:tc>
        <w:tc>
          <w:tcPr>
            <w:tcW w:w="1809" w:type="dxa"/>
          </w:tcPr>
          <w:p w:rsidR="000A59A8" w:rsidRPr="00A97D1A" w:rsidRDefault="000A59A8" w:rsidP="006D2AE3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1.pol. 2023</w:t>
            </w:r>
          </w:p>
        </w:tc>
        <w:tc>
          <w:tcPr>
            <w:tcW w:w="1975" w:type="dxa"/>
            <w:vMerge w:val="restart"/>
          </w:tcPr>
          <w:p w:rsidR="000A59A8" w:rsidRPr="00A97D1A" w:rsidRDefault="000A59A8" w:rsidP="000A59A8">
            <w:pPr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Plán redukce odpadu v rámci služeb KMZ</w:t>
            </w:r>
          </w:p>
        </w:tc>
        <w:tc>
          <w:tcPr>
            <w:tcW w:w="1852" w:type="dxa"/>
          </w:tcPr>
          <w:p w:rsidR="000A59A8" w:rsidRPr="00A97D1A" w:rsidRDefault="000A59A8" w:rsidP="000A59A8">
            <w:pPr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KMZ</w:t>
            </w:r>
          </w:p>
        </w:tc>
      </w:tr>
      <w:tr w:rsidR="000A59A8" w:rsidRPr="00A97D1A" w:rsidTr="00482237">
        <w:trPr>
          <w:trHeight w:val="1284"/>
        </w:trPr>
        <w:tc>
          <w:tcPr>
            <w:tcW w:w="2238" w:type="dxa"/>
            <w:vMerge/>
          </w:tcPr>
          <w:p w:rsidR="000A59A8" w:rsidRPr="000C2AB7" w:rsidRDefault="000A59A8" w:rsidP="000A59A8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3" w:type="dxa"/>
            <w:vMerge/>
          </w:tcPr>
          <w:p w:rsidR="000A59A8" w:rsidRPr="000C2AB7" w:rsidRDefault="000A59A8" w:rsidP="000A59A8">
            <w:pPr>
              <w:spacing w:line="276" w:lineRule="auto"/>
              <w:ind w:left="0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0A59A8" w:rsidRPr="00A97D1A" w:rsidRDefault="000A59A8" w:rsidP="006D2AE3">
            <w:pPr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Eliminovat</w:t>
            </w:r>
            <w:r w:rsidRPr="00314040">
              <w:rPr>
                <w:rStyle w:val="markedcontent"/>
                <w:rFonts w:ascii="Times New Roman" w:hAnsi="Times New Roman" w:cs="Times New Roman"/>
              </w:rPr>
              <w:t xml:space="preserve"> použí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vání jednorázových obalů včetně </w:t>
            </w:r>
            <w:r w:rsidRPr="00314040">
              <w:rPr>
                <w:rStyle w:val="markedcontent"/>
                <w:rFonts w:ascii="Times New Roman" w:hAnsi="Times New Roman" w:cs="Times New Roman"/>
              </w:rPr>
              <w:t>nápojových obalů a nádobí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4040">
              <w:rPr>
                <w:rStyle w:val="markedcontent"/>
                <w:rFonts w:ascii="Times New Roman" w:hAnsi="Times New Roman" w:cs="Times New Roman"/>
              </w:rPr>
              <w:t>(jednorázové kelímky, příbory, talíře, PET a další nevratné obaly atd.) ve všech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</w:rPr>
              <w:t>prostorách UTB ve Zlíně.</w:t>
            </w:r>
          </w:p>
        </w:tc>
        <w:tc>
          <w:tcPr>
            <w:tcW w:w="1809" w:type="dxa"/>
          </w:tcPr>
          <w:p w:rsidR="000A59A8" w:rsidRPr="00A97D1A" w:rsidRDefault="000A59A8" w:rsidP="006D2AE3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Průběžně</w:t>
            </w:r>
          </w:p>
        </w:tc>
        <w:tc>
          <w:tcPr>
            <w:tcW w:w="1975" w:type="dxa"/>
            <w:vMerge/>
          </w:tcPr>
          <w:p w:rsidR="000A59A8" w:rsidRPr="00A97D1A" w:rsidRDefault="000A59A8" w:rsidP="000A59A8">
            <w:pPr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0A59A8" w:rsidRPr="00A97D1A" w:rsidRDefault="000A59A8" w:rsidP="000A59A8">
            <w:pPr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KMZ</w:t>
            </w:r>
          </w:p>
        </w:tc>
      </w:tr>
    </w:tbl>
    <w:p w:rsidR="000B57F4" w:rsidRDefault="000B57F4" w:rsidP="00501F96"/>
    <w:sectPr w:rsidR="000B57F4" w:rsidSect="00924C20">
      <w:pgSz w:w="16838" w:h="11906" w:orient="landscape" w:code="9"/>
      <w:pgMar w:top="1440" w:right="1440" w:bottom="1440" w:left="1440" w:header="720" w:footer="576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64AE61" w16cid:durableId="274068A3"/>
  <w16cid:commentId w16cid:paraId="06829DA7" w16cid:durableId="27406948"/>
  <w16cid:commentId w16cid:paraId="5BE6BE0C" w16cid:durableId="27406C04"/>
  <w16cid:commentId w16cid:paraId="4E77A2DD" w16cid:durableId="27419C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895" w:rsidRDefault="00860895">
      <w:r>
        <w:separator/>
      </w:r>
    </w:p>
    <w:p w:rsidR="00860895" w:rsidRDefault="00860895"/>
  </w:endnote>
  <w:endnote w:type="continuationSeparator" w:id="0">
    <w:p w:rsidR="00860895" w:rsidRDefault="00860895">
      <w:r>
        <w:continuationSeparator/>
      </w:r>
    </w:p>
    <w:p w:rsidR="00860895" w:rsidRDefault="008608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9" w:type="pct"/>
      <w:tblInd w:w="-142" w:type="dxa"/>
      <w:tblCellMar>
        <w:left w:w="0" w:type="dxa"/>
        <w:right w:w="0" w:type="dxa"/>
      </w:tblCellMar>
      <w:tblLook w:val="0620" w:firstRow="1" w:lastRow="0" w:firstColumn="0" w:lastColumn="0" w:noHBand="1" w:noVBand="1"/>
      <w:tblDescription w:val="Tabulka zápatí s datem, názvem dokumentu a číslem stránky"/>
    </w:tblPr>
    <w:tblGrid>
      <w:gridCol w:w="1497"/>
      <w:gridCol w:w="6319"/>
      <w:gridCol w:w="1353"/>
    </w:tblGrid>
    <w:tr w:rsidR="007A318D" w:rsidTr="008721AB">
      <w:tc>
        <w:tcPr>
          <w:tcW w:w="816" w:type="pct"/>
        </w:tcPr>
        <w:p w:rsidR="007A318D" w:rsidRDefault="007A318D" w:rsidP="00547E56">
          <w:pPr>
            <w:pStyle w:val="Zpat"/>
          </w:pPr>
        </w:p>
      </w:tc>
      <w:tc>
        <w:tcPr>
          <w:tcW w:w="3446" w:type="pct"/>
        </w:tcPr>
        <w:p w:rsidR="007A318D" w:rsidRPr="008D08C4" w:rsidRDefault="007A318D" w:rsidP="005B7968">
          <w:pPr>
            <w:tabs>
              <w:tab w:val="center" w:pos="4550"/>
              <w:tab w:val="left" w:pos="5818"/>
            </w:tabs>
            <w:ind w:right="26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8D08C4">
            <w:rPr>
              <w:rFonts w:ascii="Times New Roman" w:hAnsi="Times New Roman" w:cs="Times New Roman"/>
              <w:spacing w:val="60"/>
              <w:sz w:val="20"/>
              <w:szCs w:val="20"/>
            </w:rPr>
            <w:t>Stránka</w:t>
          </w:r>
          <w:r w:rsidRPr="008D08C4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5B71D2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5B71D2">
            <w:rPr>
              <w:rFonts w:ascii="Times New Roman" w:hAnsi="Times New Roman" w:cs="Times New Roman"/>
              <w:sz w:val="20"/>
              <w:szCs w:val="20"/>
            </w:rPr>
            <w:instrText>PAGE   \* MERGEFORMAT</w:instrText>
          </w:r>
          <w:r w:rsidRPr="005B71D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208D2">
            <w:rPr>
              <w:rFonts w:ascii="Times New Roman" w:hAnsi="Times New Roman" w:cs="Times New Roman"/>
              <w:noProof/>
              <w:sz w:val="20"/>
              <w:szCs w:val="20"/>
            </w:rPr>
            <w:t>21</w:t>
          </w:r>
          <w:r w:rsidRPr="005B71D2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8D08C4">
            <w:rPr>
              <w:rFonts w:ascii="Times New Roman" w:hAnsi="Times New Roman" w:cs="Times New Roman"/>
              <w:sz w:val="20"/>
              <w:szCs w:val="20"/>
            </w:rPr>
            <w:t xml:space="preserve"> | </w:t>
          </w:r>
          <w:r w:rsidRPr="008D08C4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8D08C4">
            <w:rPr>
              <w:rFonts w:ascii="Times New Roman" w:hAnsi="Times New Roman" w:cs="Times New Roman"/>
              <w:sz w:val="20"/>
              <w:szCs w:val="20"/>
            </w:rPr>
            <w:instrText>NUMPAGES  \* Arabic  \* MERGEFORMAT</w:instrText>
          </w:r>
          <w:r w:rsidRPr="008D08C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208D2">
            <w:rPr>
              <w:rFonts w:ascii="Times New Roman" w:hAnsi="Times New Roman" w:cs="Times New Roman"/>
              <w:noProof/>
              <w:sz w:val="20"/>
              <w:szCs w:val="20"/>
            </w:rPr>
            <w:t>22</w:t>
          </w:r>
          <w:r w:rsidRPr="008D08C4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  <w:p w:rsidR="007A318D" w:rsidRDefault="007A318D" w:rsidP="00547E56">
          <w:pPr>
            <w:pStyle w:val="Zpat"/>
            <w:jc w:val="center"/>
          </w:pPr>
        </w:p>
      </w:tc>
      <w:tc>
        <w:tcPr>
          <w:tcW w:w="738" w:type="pct"/>
        </w:tcPr>
        <w:p w:rsidR="007A318D" w:rsidRDefault="007A318D" w:rsidP="005B71D2">
          <w:pPr>
            <w:pStyle w:val="Zpat"/>
            <w:jc w:val="center"/>
          </w:pPr>
        </w:p>
      </w:tc>
    </w:tr>
  </w:tbl>
  <w:p w:rsidR="007A318D" w:rsidRDefault="007A318D">
    <w:pPr>
      <w:pStyle w:val="Zpa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895" w:rsidRDefault="00860895">
      <w:r>
        <w:separator/>
      </w:r>
    </w:p>
    <w:p w:rsidR="00860895" w:rsidRDefault="00860895"/>
  </w:footnote>
  <w:footnote w:type="continuationSeparator" w:id="0">
    <w:p w:rsidR="00860895" w:rsidRDefault="00860895">
      <w:r>
        <w:continuationSeparator/>
      </w:r>
    </w:p>
    <w:p w:rsidR="00860895" w:rsidRDefault="008608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050" w:rsidRPr="00956050" w:rsidRDefault="00956050" w:rsidP="00956050">
    <w:pPr>
      <w:pStyle w:val="Zhlav"/>
      <w:jc w:val="center"/>
      <w:rPr>
        <w:rFonts w:ascii="Times New Roman" w:hAnsi="Times New Roman" w:cs="Times New Roman"/>
        <w:i/>
        <w:color w:val="262626" w:themeColor="text1" w:themeTint="D9"/>
        <w:sz w:val="20"/>
        <w:szCs w:val="20"/>
      </w:rPr>
    </w:pPr>
    <w:r w:rsidRPr="00956050">
      <w:rPr>
        <w:rFonts w:ascii="Times New Roman" w:hAnsi="Times New Roman" w:cs="Times New Roman"/>
        <w:i/>
        <w:color w:val="262626" w:themeColor="text1" w:themeTint="D9"/>
        <w:sz w:val="20"/>
        <w:szCs w:val="20"/>
      </w:rPr>
      <w:t>Strategie udržitelného rozvoje Univerzity Tomáše Bati ve Zlíně na období 21+</w:t>
    </w:r>
  </w:p>
  <w:p w:rsidR="00956050" w:rsidRDefault="009560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77202"/>
    <w:multiLevelType w:val="hybridMultilevel"/>
    <w:tmpl w:val="733E7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604D4"/>
    <w:multiLevelType w:val="hybridMultilevel"/>
    <w:tmpl w:val="2C68FAA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7E3F3E"/>
    <w:multiLevelType w:val="hybridMultilevel"/>
    <w:tmpl w:val="FBE081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340D2"/>
    <w:multiLevelType w:val="hybridMultilevel"/>
    <w:tmpl w:val="0778D854"/>
    <w:lvl w:ilvl="0" w:tplc="0405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614341C"/>
    <w:multiLevelType w:val="hybridMultilevel"/>
    <w:tmpl w:val="1AE080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1007A"/>
    <w:multiLevelType w:val="hybridMultilevel"/>
    <w:tmpl w:val="B964A8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50BB5"/>
    <w:multiLevelType w:val="hybridMultilevel"/>
    <w:tmpl w:val="B302EE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561B4"/>
    <w:multiLevelType w:val="hybridMultilevel"/>
    <w:tmpl w:val="1AE080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E3AAD"/>
    <w:multiLevelType w:val="multilevel"/>
    <w:tmpl w:val="7B98FF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16A2800"/>
    <w:multiLevelType w:val="hybridMultilevel"/>
    <w:tmpl w:val="8BB41B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93048"/>
    <w:multiLevelType w:val="hybridMultilevel"/>
    <w:tmpl w:val="ED1E53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641D9"/>
    <w:multiLevelType w:val="hybridMultilevel"/>
    <w:tmpl w:val="CE9244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44C7A"/>
    <w:multiLevelType w:val="hybridMultilevel"/>
    <w:tmpl w:val="5D46AC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47D0E"/>
    <w:multiLevelType w:val="hybridMultilevel"/>
    <w:tmpl w:val="ADBED884"/>
    <w:lvl w:ilvl="0" w:tplc="A9B88FDE">
      <w:start w:val="1"/>
      <w:numFmt w:val="lowerLetter"/>
      <w:lvlText w:val="%1)"/>
      <w:lvlJc w:val="left"/>
      <w:pPr>
        <w:ind w:left="1418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AC056C"/>
    <w:multiLevelType w:val="hybridMultilevel"/>
    <w:tmpl w:val="DF30EE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17C0C"/>
    <w:multiLevelType w:val="hybridMultilevel"/>
    <w:tmpl w:val="359881DC"/>
    <w:lvl w:ilvl="0" w:tplc="C204842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70797"/>
    <w:multiLevelType w:val="hybridMultilevel"/>
    <w:tmpl w:val="694AB3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F78E6"/>
    <w:multiLevelType w:val="multilevel"/>
    <w:tmpl w:val="F990D18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2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  <w:sz w:val="24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eastAsia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eastAsia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  <w:sz w:val="22"/>
      </w:rPr>
    </w:lvl>
  </w:abstractNum>
  <w:abstractNum w:abstractNumId="18" w15:restartNumberingAfterBreak="0">
    <w:nsid w:val="4C0A6ED4"/>
    <w:multiLevelType w:val="hybridMultilevel"/>
    <w:tmpl w:val="1B3E8028"/>
    <w:lvl w:ilvl="0" w:tplc="0405000B">
      <w:start w:val="1"/>
      <w:numFmt w:val="bullet"/>
      <w:lvlText w:val=""/>
      <w:lvlJc w:val="left"/>
      <w:pPr>
        <w:ind w:left="79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9" w15:restartNumberingAfterBreak="0">
    <w:nsid w:val="4D91731A"/>
    <w:multiLevelType w:val="hybridMultilevel"/>
    <w:tmpl w:val="FA6C958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993888"/>
    <w:multiLevelType w:val="hybridMultilevel"/>
    <w:tmpl w:val="E0525368"/>
    <w:lvl w:ilvl="0" w:tplc="0EB45C24">
      <w:start w:val="1"/>
      <w:numFmt w:val="bullet"/>
      <w:pStyle w:val="Seznamsodrkami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523867F5"/>
    <w:multiLevelType w:val="hybridMultilevel"/>
    <w:tmpl w:val="D3ACF308"/>
    <w:lvl w:ilvl="0" w:tplc="0405000F">
      <w:start w:val="1"/>
      <w:numFmt w:val="decimal"/>
      <w:lvlText w:val="%1."/>
      <w:lvlJc w:val="left"/>
      <w:pPr>
        <w:ind w:left="794" w:hanging="360"/>
      </w:pPr>
    </w:lvl>
    <w:lvl w:ilvl="1" w:tplc="04050019" w:tentative="1">
      <w:start w:val="1"/>
      <w:numFmt w:val="lowerLetter"/>
      <w:lvlText w:val="%2."/>
      <w:lvlJc w:val="left"/>
      <w:pPr>
        <w:ind w:left="1514" w:hanging="360"/>
      </w:pPr>
    </w:lvl>
    <w:lvl w:ilvl="2" w:tplc="0405001B" w:tentative="1">
      <w:start w:val="1"/>
      <w:numFmt w:val="lowerRoman"/>
      <w:lvlText w:val="%3."/>
      <w:lvlJc w:val="right"/>
      <w:pPr>
        <w:ind w:left="2234" w:hanging="180"/>
      </w:pPr>
    </w:lvl>
    <w:lvl w:ilvl="3" w:tplc="0405000F" w:tentative="1">
      <w:start w:val="1"/>
      <w:numFmt w:val="decimal"/>
      <w:lvlText w:val="%4."/>
      <w:lvlJc w:val="left"/>
      <w:pPr>
        <w:ind w:left="2954" w:hanging="360"/>
      </w:pPr>
    </w:lvl>
    <w:lvl w:ilvl="4" w:tplc="04050019" w:tentative="1">
      <w:start w:val="1"/>
      <w:numFmt w:val="lowerLetter"/>
      <w:lvlText w:val="%5."/>
      <w:lvlJc w:val="left"/>
      <w:pPr>
        <w:ind w:left="3674" w:hanging="360"/>
      </w:pPr>
    </w:lvl>
    <w:lvl w:ilvl="5" w:tplc="0405001B" w:tentative="1">
      <w:start w:val="1"/>
      <w:numFmt w:val="lowerRoman"/>
      <w:lvlText w:val="%6."/>
      <w:lvlJc w:val="right"/>
      <w:pPr>
        <w:ind w:left="4394" w:hanging="180"/>
      </w:pPr>
    </w:lvl>
    <w:lvl w:ilvl="6" w:tplc="0405000F" w:tentative="1">
      <w:start w:val="1"/>
      <w:numFmt w:val="decimal"/>
      <w:lvlText w:val="%7."/>
      <w:lvlJc w:val="left"/>
      <w:pPr>
        <w:ind w:left="5114" w:hanging="360"/>
      </w:pPr>
    </w:lvl>
    <w:lvl w:ilvl="7" w:tplc="04050019" w:tentative="1">
      <w:start w:val="1"/>
      <w:numFmt w:val="lowerLetter"/>
      <w:lvlText w:val="%8."/>
      <w:lvlJc w:val="left"/>
      <w:pPr>
        <w:ind w:left="5834" w:hanging="360"/>
      </w:pPr>
    </w:lvl>
    <w:lvl w:ilvl="8" w:tplc="040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2" w15:restartNumberingAfterBreak="0">
    <w:nsid w:val="52AB3007"/>
    <w:multiLevelType w:val="hybridMultilevel"/>
    <w:tmpl w:val="57B8BE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32D1F"/>
    <w:multiLevelType w:val="multilevel"/>
    <w:tmpl w:val="4F886664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b/>
        <w:bCs/>
        <w:color w:val="DD8047" w:themeColor="accent2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C4E766A"/>
    <w:multiLevelType w:val="hybridMultilevel"/>
    <w:tmpl w:val="1FB86102"/>
    <w:lvl w:ilvl="0" w:tplc="B3A2EFD4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E0CE8"/>
    <w:multiLevelType w:val="hybridMultilevel"/>
    <w:tmpl w:val="5DDEA2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B2A3E"/>
    <w:multiLevelType w:val="hybridMultilevel"/>
    <w:tmpl w:val="C692465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DC1818"/>
    <w:multiLevelType w:val="hybridMultilevel"/>
    <w:tmpl w:val="7D408CCC"/>
    <w:lvl w:ilvl="0" w:tplc="044C266C">
      <w:start w:val="1"/>
      <w:numFmt w:val="lowerLetter"/>
      <w:lvlText w:val="%1)"/>
      <w:lvlJc w:val="left"/>
      <w:pPr>
        <w:ind w:left="1208" w:hanging="5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4F72104"/>
    <w:multiLevelType w:val="multilevel"/>
    <w:tmpl w:val="A44EBE9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07A3EC3"/>
    <w:multiLevelType w:val="hybridMultilevel"/>
    <w:tmpl w:val="07EC5788"/>
    <w:lvl w:ilvl="0" w:tplc="A9B88FD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15726"/>
    <w:multiLevelType w:val="multilevel"/>
    <w:tmpl w:val="087022D6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67E0262"/>
    <w:multiLevelType w:val="hybridMultilevel"/>
    <w:tmpl w:val="20560E84"/>
    <w:lvl w:ilvl="0" w:tplc="A9B88FD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8D704D"/>
    <w:multiLevelType w:val="hybridMultilevel"/>
    <w:tmpl w:val="E0385F06"/>
    <w:lvl w:ilvl="0" w:tplc="426A59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</w:num>
  <w:num w:numId="3">
    <w:abstractNumId w:val="3"/>
  </w:num>
  <w:num w:numId="4">
    <w:abstractNumId w:val="15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26"/>
  </w:num>
  <w:num w:numId="10">
    <w:abstractNumId w:val="11"/>
  </w:num>
  <w:num w:numId="11">
    <w:abstractNumId w:val="12"/>
  </w:num>
  <w:num w:numId="12">
    <w:abstractNumId w:val="28"/>
  </w:num>
  <w:num w:numId="13">
    <w:abstractNumId w:val="10"/>
  </w:num>
  <w:num w:numId="14">
    <w:abstractNumId w:val="23"/>
  </w:num>
  <w:num w:numId="15">
    <w:abstractNumId w:val="30"/>
  </w:num>
  <w:num w:numId="16">
    <w:abstractNumId w:val="7"/>
  </w:num>
  <w:num w:numId="17">
    <w:abstractNumId w:val="24"/>
  </w:num>
  <w:num w:numId="18">
    <w:abstractNumId w:val="25"/>
  </w:num>
  <w:num w:numId="19">
    <w:abstractNumId w:val="27"/>
  </w:num>
  <w:num w:numId="20">
    <w:abstractNumId w:val="13"/>
  </w:num>
  <w:num w:numId="21">
    <w:abstractNumId w:val="4"/>
  </w:num>
  <w:num w:numId="22">
    <w:abstractNumId w:val="22"/>
  </w:num>
  <w:num w:numId="23">
    <w:abstractNumId w:val="6"/>
  </w:num>
  <w:num w:numId="24">
    <w:abstractNumId w:val="19"/>
  </w:num>
  <w:num w:numId="25">
    <w:abstractNumId w:val="31"/>
  </w:num>
  <w:num w:numId="26">
    <w:abstractNumId w:val="29"/>
  </w:num>
  <w:num w:numId="27">
    <w:abstractNumId w:val="9"/>
  </w:num>
  <w:num w:numId="28">
    <w:abstractNumId w:val="16"/>
  </w:num>
  <w:num w:numId="29">
    <w:abstractNumId w:val="14"/>
  </w:num>
  <w:num w:numId="30">
    <w:abstractNumId w:val="2"/>
  </w:num>
  <w:num w:numId="31">
    <w:abstractNumId w:val="17"/>
  </w:num>
  <w:num w:numId="32">
    <w:abstractNumId w:val="21"/>
  </w:num>
  <w:num w:numId="33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88"/>
    <w:rsid w:val="00000E21"/>
    <w:rsid w:val="00006CD9"/>
    <w:rsid w:val="00011721"/>
    <w:rsid w:val="00014976"/>
    <w:rsid w:val="00017E93"/>
    <w:rsid w:val="0002474A"/>
    <w:rsid w:val="00040B47"/>
    <w:rsid w:val="00053A30"/>
    <w:rsid w:val="0005738A"/>
    <w:rsid w:val="000612F6"/>
    <w:rsid w:val="000652CB"/>
    <w:rsid w:val="00083F01"/>
    <w:rsid w:val="00084EBA"/>
    <w:rsid w:val="00092F1E"/>
    <w:rsid w:val="000A59A8"/>
    <w:rsid w:val="000A64FD"/>
    <w:rsid w:val="000B254A"/>
    <w:rsid w:val="000B57F4"/>
    <w:rsid w:val="000B751F"/>
    <w:rsid w:val="000B7703"/>
    <w:rsid w:val="000C1EF1"/>
    <w:rsid w:val="000C2AB7"/>
    <w:rsid w:val="000C47F4"/>
    <w:rsid w:val="000C5310"/>
    <w:rsid w:val="000D2D8A"/>
    <w:rsid w:val="000D35DC"/>
    <w:rsid w:val="000F57F0"/>
    <w:rsid w:val="00101024"/>
    <w:rsid w:val="00104A19"/>
    <w:rsid w:val="001075E7"/>
    <w:rsid w:val="001118F7"/>
    <w:rsid w:val="001120CB"/>
    <w:rsid w:val="00115A19"/>
    <w:rsid w:val="00124DEA"/>
    <w:rsid w:val="00126B22"/>
    <w:rsid w:val="00130A96"/>
    <w:rsid w:val="00137852"/>
    <w:rsid w:val="00141698"/>
    <w:rsid w:val="00143BA5"/>
    <w:rsid w:val="0014513D"/>
    <w:rsid w:val="00150BAB"/>
    <w:rsid w:val="00156910"/>
    <w:rsid w:val="00161313"/>
    <w:rsid w:val="0017469D"/>
    <w:rsid w:val="00174DC0"/>
    <w:rsid w:val="00187CEE"/>
    <w:rsid w:val="001912B2"/>
    <w:rsid w:val="0019355A"/>
    <w:rsid w:val="00194A40"/>
    <w:rsid w:val="001A0B6A"/>
    <w:rsid w:val="001A3CAA"/>
    <w:rsid w:val="001A3DB7"/>
    <w:rsid w:val="001B1C44"/>
    <w:rsid w:val="001B2657"/>
    <w:rsid w:val="001E0255"/>
    <w:rsid w:val="001F0D32"/>
    <w:rsid w:val="00202219"/>
    <w:rsid w:val="00202B32"/>
    <w:rsid w:val="00203D5B"/>
    <w:rsid w:val="00214C95"/>
    <w:rsid w:val="00215F6D"/>
    <w:rsid w:val="00215FF7"/>
    <w:rsid w:val="002202BF"/>
    <w:rsid w:val="002208D2"/>
    <w:rsid w:val="00221271"/>
    <w:rsid w:val="00226FE3"/>
    <w:rsid w:val="00232947"/>
    <w:rsid w:val="00234CFA"/>
    <w:rsid w:val="002359FC"/>
    <w:rsid w:val="00251BE5"/>
    <w:rsid w:val="00251D04"/>
    <w:rsid w:val="00254AEA"/>
    <w:rsid w:val="00256A6D"/>
    <w:rsid w:val="002635B8"/>
    <w:rsid w:val="00290347"/>
    <w:rsid w:val="002904AC"/>
    <w:rsid w:val="002A0044"/>
    <w:rsid w:val="002A7122"/>
    <w:rsid w:val="002B133E"/>
    <w:rsid w:val="002C456F"/>
    <w:rsid w:val="002D098F"/>
    <w:rsid w:val="002D7D6A"/>
    <w:rsid w:val="002E0867"/>
    <w:rsid w:val="002F1B78"/>
    <w:rsid w:val="002F4048"/>
    <w:rsid w:val="002F46BE"/>
    <w:rsid w:val="002F524D"/>
    <w:rsid w:val="00311C23"/>
    <w:rsid w:val="00314040"/>
    <w:rsid w:val="003218F3"/>
    <w:rsid w:val="0032535D"/>
    <w:rsid w:val="00331396"/>
    <w:rsid w:val="00331B33"/>
    <w:rsid w:val="00331D5C"/>
    <w:rsid w:val="003666E1"/>
    <w:rsid w:val="00371BC0"/>
    <w:rsid w:val="00375435"/>
    <w:rsid w:val="00376418"/>
    <w:rsid w:val="003910C6"/>
    <w:rsid w:val="003A445F"/>
    <w:rsid w:val="003A4FE1"/>
    <w:rsid w:val="003A67DC"/>
    <w:rsid w:val="003B29D1"/>
    <w:rsid w:val="003C0801"/>
    <w:rsid w:val="003C08B3"/>
    <w:rsid w:val="003C3D0A"/>
    <w:rsid w:val="003C7D24"/>
    <w:rsid w:val="003D0F1B"/>
    <w:rsid w:val="003E0076"/>
    <w:rsid w:val="003E1CA4"/>
    <w:rsid w:val="003E4E58"/>
    <w:rsid w:val="003E4FC5"/>
    <w:rsid w:val="003F2843"/>
    <w:rsid w:val="003F6442"/>
    <w:rsid w:val="003F66FA"/>
    <w:rsid w:val="003F75BE"/>
    <w:rsid w:val="003F783C"/>
    <w:rsid w:val="00400649"/>
    <w:rsid w:val="004007DA"/>
    <w:rsid w:val="0040486A"/>
    <w:rsid w:val="0040561B"/>
    <w:rsid w:val="00405C63"/>
    <w:rsid w:val="00413160"/>
    <w:rsid w:val="00414655"/>
    <w:rsid w:val="00420DC0"/>
    <w:rsid w:val="00421BDB"/>
    <w:rsid w:val="004224CB"/>
    <w:rsid w:val="00427048"/>
    <w:rsid w:val="00431642"/>
    <w:rsid w:val="00432B9E"/>
    <w:rsid w:val="00435C2E"/>
    <w:rsid w:val="0044114A"/>
    <w:rsid w:val="0044659E"/>
    <w:rsid w:val="0045127A"/>
    <w:rsid w:val="00454313"/>
    <w:rsid w:val="00454324"/>
    <w:rsid w:val="00465E09"/>
    <w:rsid w:val="004725B3"/>
    <w:rsid w:val="00474746"/>
    <w:rsid w:val="00481B0D"/>
    <w:rsid w:val="00482237"/>
    <w:rsid w:val="00487164"/>
    <w:rsid w:val="00495391"/>
    <w:rsid w:val="004B19E5"/>
    <w:rsid w:val="004B308D"/>
    <w:rsid w:val="004B4FD4"/>
    <w:rsid w:val="004B738B"/>
    <w:rsid w:val="004B757C"/>
    <w:rsid w:val="004C1EA0"/>
    <w:rsid w:val="004C65ED"/>
    <w:rsid w:val="004D3DD2"/>
    <w:rsid w:val="004D5282"/>
    <w:rsid w:val="004D5C0A"/>
    <w:rsid w:val="004E0BBA"/>
    <w:rsid w:val="004E5240"/>
    <w:rsid w:val="004E7BBC"/>
    <w:rsid w:val="004E7BCD"/>
    <w:rsid w:val="004F0E9B"/>
    <w:rsid w:val="00500696"/>
    <w:rsid w:val="00501155"/>
    <w:rsid w:val="00501F96"/>
    <w:rsid w:val="00510E1A"/>
    <w:rsid w:val="005216EF"/>
    <w:rsid w:val="00523DB0"/>
    <w:rsid w:val="005478AB"/>
    <w:rsid w:val="00547E56"/>
    <w:rsid w:val="0055124E"/>
    <w:rsid w:val="00561E14"/>
    <w:rsid w:val="00565860"/>
    <w:rsid w:val="00580546"/>
    <w:rsid w:val="00580712"/>
    <w:rsid w:val="005809CE"/>
    <w:rsid w:val="00583678"/>
    <w:rsid w:val="005901F9"/>
    <w:rsid w:val="005A376C"/>
    <w:rsid w:val="005A4BAF"/>
    <w:rsid w:val="005A54FA"/>
    <w:rsid w:val="005A7C6F"/>
    <w:rsid w:val="005B2EAF"/>
    <w:rsid w:val="005B3755"/>
    <w:rsid w:val="005B3E0C"/>
    <w:rsid w:val="005B4E17"/>
    <w:rsid w:val="005B71D2"/>
    <w:rsid w:val="005B7968"/>
    <w:rsid w:val="005C0F3E"/>
    <w:rsid w:val="005C1062"/>
    <w:rsid w:val="005C78AD"/>
    <w:rsid w:val="005D5DD4"/>
    <w:rsid w:val="005D674F"/>
    <w:rsid w:val="00611C2A"/>
    <w:rsid w:val="006402B2"/>
    <w:rsid w:val="00641384"/>
    <w:rsid w:val="00647DCF"/>
    <w:rsid w:val="00652A84"/>
    <w:rsid w:val="006530ED"/>
    <w:rsid w:val="00657C0F"/>
    <w:rsid w:val="0066451F"/>
    <w:rsid w:val="00666C9B"/>
    <w:rsid w:val="006747E0"/>
    <w:rsid w:val="0068009D"/>
    <w:rsid w:val="0068040B"/>
    <w:rsid w:val="0068525B"/>
    <w:rsid w:val="00696CA7"/>
    <w:rsid w:val="006A292F"/>
    <w:rsid w:val="006A5CEF"/>
    <w:rsid w:val="006A624B"/>
    <w:rsid w:val="006A72B2"/>
    <w:rsid w:val="006B12A7"/>
    <w:rsid w:val="006B646D"/>
    <w:rsid w:val="006C0EB5"/>
    <w:rsid w:val="006C3E73"/>
    <w:rsid w:val="006D2AE3"/>
    <w:rsid w:val="006D316E"/>
    <w:rsid w:val="006D63CC"/>
    <w:rsid w:val="006D7E3C"/>
    <w:rsid w:val="006E3982"/>
    <w:rsid w:val="006E675D"/>
    <w:rsid w:val="006E67C4"/>
    <w:rsid w:val="006F2718"/>
    <w:rsid w:val="007003C4"/>
    <w:rsid w:val="007014A0"/>
    <w:rsid w:val="0071006A"/>
    <w:rsid w:val="00711F82"/>
    <w:rsid w:val="00712BF0"/>
    <w:rsid w:val="00724BB6"/>
    <w:rsid w:val="007264ED"/>
    <w:rsid w:val="00745D44"/>
    <w:rsid w:val="007463B2"/>
    <w:rsid w:val="00746ADD"/>
    <w:rsid w:val="00747DEF"/>
    <w:rsid w:val="007617B0"/>
    <w:rsid w:val="00793915"/>
    <w:rsid w:val="007A318D"/>
    <w:rsid w:val="007B2154"/>
    <w:rsid w:val="007B47D6"/>
    <w:rsid w:val="007B5EED"/>
    <w:rsid w:val="007C11C4"/>
    <w:rsid w:val="007C2800"/>
    <w:rsid w:val="007D4062"/>
    <w:rsid w:val="007D5C77"/>
    <w:rsid w:val="007D7065"/>
    <w:rsid w:val="007D770B"/>
    <w:rsid w:val="007E79FD"/>
    <w:rsid w:val="007F2EBD"/>
    <w:rsid w:val="007F4B9C"/>
    <w:rsid w:val="007F4BBC"/>
    <w:rsid w:val="007F6D58"/>
    <w:rsid w:val="008033F7"/>
    <w:rsid w:val="008265DD"/>
    <w:rsid w:val="00830628"/>
    <w:rsid w:val="008347C3"/>
    <w:rsid w:val="00835C91"/>
    <w:rsid w:val="00836CCC"/>
    <w:rsid w:val="008377B6"/>
    <w:rsid w:val="008400AB"/>
    <w:rsid w:val="00840A80"/>
    <w:rsid w:val="008438E6"/>
    <w:rsid w:val="00844BB2"/>
    <w:rsid w:val="0085135B"/>
    <w:rsid w:val="0085367F"/>
    <w:rsid w:val="008537DD"/>
    <w:rsid w:val="00854598"/>
    <w:rsid w:val="0085582E"/>
    <w:rsid w:val="0085693D"/>
    <w:rsid w:val="00860895"/>
    <w:rsid w:val="00861B51"/>
    <w:rsid w:val="00863266"/>
    <w:rsid w:val="008647AF"/>
    <w:rsid w:val="008721AB"/>
    <w:rsid w:val="008751DF"/>
    <w:rsid w:val="0087624E"/>
    <w:rsid w:val="00884F2D"/>
    <w:rsid w:val="00890A93"/>
    <w:rsid w:val="00891DA3"/>
    <w:rsid w:val="008A56F9"/>
    <w:rsid w:val="008C04A9"/>
    <w:rsid w:val="008C1F88"/>
    <w:rsid w:val="008C3171"/>
    <w:rsid w:val="008E383B"/>
    <w:rsid w:val="008E426F"/>
    <w:rsid w:val="008F4CC4"/>
    <w:rsid w:val="0090428B"/>
    <w:rsid w:val="00911D7C"/>
    <w:rsid w:val="00924C20"/>
    <w:rsid w:val="00931B15"/>
    <w:rsid w:val="00932118"/>
    <w:rsid w:val="009333C2"/>
    <w:rsid w:val="00937FC0"/>
    <w:rsid w:val="00956050"/>
    <w:rsid w:val="0095736D"/>
    <w:rsid w:val="00964881"/>
    <w:rsid w:val="00985F3F"/>
    <w:rsid w:val="00992F15"/>
    <w:rsid w:val="00994A7C"/>
    <w:rsid w:val="009A05BA"/>
    <w:rsid w:val="009A20F7"/>
    <w:rsid w:val="009A4B7B"/>
    <w:rsid w:val="009A5754"/>
    <w:rsid w:val="009B1DC7"/>
    <w:rsid w:val="009B261B"/>
    <w:rsid w:val="009B730D"/>
    <w:rsid w:val="009D399E"/>
    <w:rsid w:val="009E01F4"/>
    <w:rsid w:val="009E18FC"/>
    <w:rsid w:val="009E6DD8"/>
    <w:rsid w:val="009E70F3"/>
    <w:rsid w:val="009F2DAB"/>
    <w:rsid w:val="00A03371"/>
    <w:rsid w:val="00A0783F"/>
    <w:rsid w:val="00A079E6"/>
    <w:rsid w:val="00A13E69"/>
    <w:rsid w:val="00A17B0A"/>
    <w:rsid w:val="00A20A90"/>
    <w:rsid w:val="00A24D61"/>
    <w:rsid w:val="00A421D6"/>
    <w:rsid w:val="00A42EE8"/>
    <w:rsid w:val="00A46474"/>
    <w:rsid w:val="00A47D79"/>
    <w:rsid w:val="00A638EC"/>
    <w:rsid w:val="00A67894"/>
    <w:rsid w:val="00A67AAF"/>
    <w:rsid w:val="00A71FB1"/>
    <w:rsid w:val="00A86BA4"/>
    <w:rsid w:val="00A87333"/>
    <w:rsid w:val="00A94C93"/>
    <w:rsid w:val="00A95CE8"/>
    <w:rsid w:val="00A97D1A"/>
    <w:rsid w:val="00AA133F"/>
    <w:rsid w:val="00AA53F1"/>
    <w:rsid w:val="00AB7F4E"/>
    <w:rsid w:val="00AE1FE3"/>
    <w:rsid w:val="00AF783C"/>
    <w:rsid w:val="00B01D62"/>
    <w:rsid w:val="00B11A76"/>
    <w:rsid w:val="00B12CC0"/>
    <w:rsid w:val="00B1377D"/>
    <w:rsid w:val="00B205EF"/>
    <w:rsid w:val="00B219DC"/>
    <w:rsid w:val="00B27126"/>
    <w:rsid w:val="00B30931"/>
    <w:rsid w:val="00B370DC"/>
    <w:rsid w:val="00B42523"/>
    <w:rsid w:val="00B42BD7"/>
    <w:rsid w:val="00B454FD"/>
    <w:rsid w:val="00B63924"/>
    <w:rsid w:val="00B705AE"/>
    <w:rsid w:val="00B82A7F"/>
    <w:rsid w:val="00B84304"/>
    <w:rsid w:val="00B93ECF"/>
    <w:rsid w:val="00B949B0"/>
    <w:rsid w:val="00BA149E"/>
    <w:rsid w:val="00BB41F9"/>
    <w:rsid w:val="00BE0195"/>
    <w:rsid w:val="00BE0F44"/>
    <w:rsid w:val="00BE6151"/>
    <w:rsid w:val="00BE65EC"/>
    <w:rsid w:val="00C04A92"/>
    <w:rsid w:val="00C16E7A"/>
    <w:rsid w:val="00C17C51"/>
    <w:rsid w:val="00C20566"/>
    <w:rsid w:val="00C3259A"/>
    <w:rsid w:val="00C474FD"/>
    <w:rsid w:val="00C66C93"/>
    <w:rsid w:val="00C74DB6"/>
    <w:rsid w:val="00C83504"/>
    <w:rsid w:val="00C955BF"/>
    <w:rsid w:val="00C95D48"/>
    <w:rsid w:val="00C961B3"/>
    <w:rsid w:val="00CA1572"/>
    <w:rsid w:val="00CA74A9"/>
    <w:rsid w:val="00CB5450"/>
    <w:rsid w:val="00CC0B72"/>
    <w:rsid w:val="00CC7E13"/>
    <w:rsid w:val="00CD2DAA"/>
    <w:rsid w:val="00CD66AF"/>
    <w:rsid w:val="00CE1664"/>
    <w:rsid w:val="00D1060E"/>
    <w:rsid w:val="00D3220D"/>
    <w:rsid w:val="00D37862"/>
    <w:rsid w:val="00D43F57"/>
    <w:rsid w:val="00D4498F"/>
    <w:rsid w:val="00D5350B"/>
    <w:rsid w:val="00D6215A"/>
    <w:rsid w:val="00D625C5"/>
    <w:rsid w:val="00D63BE0"/>
    <w:rsid w:val="00D667DE"/>
    <w:rsid w:val="00D71039"/>
    <w:rsid w:val="00D8221C"/>
    <w:rsid w:val="00D8498B"/>
    <w:rsid w:val="00D8532A"/>
    <w:rsid w:val="00D854CF"/>
    <w:rsid w:val="00D932C2"/>
    <w:rsid w:val="00D93B93"/>
    <w:rsid w:val="00DA0C8D"/>
    <w:rsid w:val="00DA7B1A"/>
    <w:rsid w:val="00DB3F4C"/>
    <w:rsid w:val="00DB63B7"/>
    <w:rsid w:val="00DB6E22"/>
    <w:rsid w:val="00DB7DB0"/>
    <w:rsid w:val="00DC2A27"/>
    <w:rsid w:val="00DC6BA0"/>
    <w:rsid w:val="00DF0DA9"/>
    <w:rsid w:val="00DF40BC"/>
    <w:rsid w:val="00DF4A84"/>
    <w:rsid w:val="00DF5BFB"/>
    <w:rsid w:val="00E02EDC"/>
    <w:rsid w:val="00E15DD1"/>
    <w:rsid w:val="00E20A9D"/>
    <w:rsid w:val="00E51361"/>
    <w:rsid w:val="00E533CD"/>
    <w:rsid w:val="00E603EF"/>
    <w:rsid w:val="00E62270"/>
    <w:rsid w:val="00E723A5"/>
    <w:rsid w:val="00E7361C"/>
    <w:rsid w:val="00E74E75"/>
    <w:rsid w:val="00E80D83"/>
    <w:rsid w:val="00E83906"/>
    <w:rsid w:val="00E96905"/>
    <w:rsid w:val="00EA2038"/>
    <w:rsid w:val="00EB0057"/>
    <w:rsid w:val="00EB2B15"/>
    <w:rsid w:val="00EB6190"/>
    <w:rsid w:val="00EB7AFD"/>
    <w:rsid w:val="00EC1657"/>
    <w:rsid w:val="00EC1907"/>
    <w:rsid w:val="00EC22B3"/>
    <w:rsid w:val="00EE224B"/>
    <w:rsid w:val="00EE2A26"/>
    <w:rsid w:val="00EE7206"/>
    <w:rsid w:val="00EF3EC9"/>
    <w:rsid w:val="00EF474F"/>
    <w:rsid w:val="00F063E7"/>
    <w:rsid w:val="00F15729"/>
    <w:rsid w:val="00F20A2A"/>
    <w:rsid w:val="00F23198"/>
    <w:rsid w:val="00F35B9A"/>
    <w:rsid w:val="00F401DB"/>
    <w:rsid w:val="00F5342F"/>
    <w:rsid w:val="00F67538"/>
    <w:rsid w:val="00F720D3"/>
    <w:rsid w:val="00F72DF8"/>
    <w:rsid w:val="00F8533B"/>
    <w:rsid w:val="00F8712F"/>
    <w:rsid w:val="00F9069F"/>
    <w:rsid w:val="00FA2792"/>
    <w:rsid w:val="00FA318C"/>
    <w:rsid w:val="00FA564E"/>
    <w:rsid w:val="00FA5C7C"/>
    <w:rsid w:val="00FA6250"/>
    <w:rsid w:val="00FB675C"/>
    <w:rsid w:val="00FC58C2"/>
    <w:rsid w:val="00FD13E7"/>
    <w:rsid w:val="00FD48EA"/>
    <w:rsid w:val="00FE5160"/>
    <w:rsid w:val="00FF232E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409309"/>
  <w15:chartTrackingRefBased/>
  <w15:docId w15:val="{93CD623E-73FA-4189-8119-F03D009A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2"/>
        <w:sz w:val="22"/>
        <w:szCs w:val="22"/>
        <w:lang w:val="cs-CZ" w:eastAsia="ja-JP" w:bidi="ar-SA"/>
        <w14:ligatures w14:val="standard"/>
      </w:rPr>
    </w:rPrDefault>
    <w:pPrDefault>
      <w:pPr>
        <w:spacing w:after="24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0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2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2EAF"/>
    <w:pPr>
      <w:spacing w:before="120" w:after="0" w:line="240" w:lineRule="auto"/>
      <w:ind w:left="72" w:right="72"/>
    </w:pPr>
  </w:style>
  <w:style w:type="paragraph" w:styleId="Nadpis1">
    <w:name w:val="heading 1"/>
    <w:basedOn w:val="Normln"/>
    <w:next w:val="Normln"/>
    <w:link w:val="Nadpis1Char"/>
    <w:uiPriority w:val="1"/>
    <w:qFormat/>
    <w:rsid w:val="005A54FA"/>
    <w:pPr>
      <w:keepNext/>
      <w:keepLines/>
      <w:pageBreakBefore/>
      <w:spacing w:after="40"/>
      <w:outlineLvl w:val="0"/>
    </w:pPr>
    <w:rPr>
      <w:rFonts w:asciiTheme="majorHAnsi" w:eastAsiaTheme="majorEastAsia" w:hAnsiTheme="majorHAnsi" w:cstheme="majorBidi"/>
      <w:caps/>
      <w:color w:val="355D7E" w:themeColor="accent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5A54FA"/>
    <w:pPr>
      <w:keepNext/>
      <w:keepLines/>
      <w:pBdr>
        <w:top w:val="single" w:sz="4" w:space="1" w:color="B85A22" w:themeColor="accent2" w:themeShade="BF"/>
      </w:pBdr>
      <w:spacing w:before="360" w:after="120"/>
      <w:outlineLvl w:val="1"/>
    </w:pPr>
    <w:rPr>
      <w:rFonts w:asciiTheme="majorHAnsi" w:eastAsiaTheme="majorEastAsia" w:hAnsiTheme="majorHAnsi" w:cstheme="majorBidi"/>
      <w:b/>
      <w:bCs/>
      <w:caps/>
      <w:color w:val="B85A22" w:themeColor="accent2" w:themeShade="BF"/>
      <w:spacing w:val="20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1"/>
    <w:qFormat/>
    <w:rsid w:val="005A54FA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aps/>
      <w:color w:val="555A3C" w:themeColor="accent3" w:themeShade="8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1"/>
    <w:qFormat/>
    <w:pPr>
      <w:outlineLvl w:val="3"/>
    </w:pPr>
    <w:rPr>
      <w:rFonts w:asciiTheme="majorHAnsi" w:eastAsiaTheme="majorEastAsia" w:hAnsiTheme="majorHAnsi" w:cstheme="majorBidi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pPr>
      <w:keepNext/>
      <w:keepLines/>
      <w:outlineLvl w:val="4"/>
    </w:pPr>
    <w:rPr>
      <w:rFonts w:asciiTheme="majorHAnsi" w:eastAsiaTheme="majorEastAsia" w:hAnsiTheme="majorHAnsi" w:cstheme="majorBidi"/>
      <w:i/>
      <w:iCs/>
      <w:cap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54FA"/>
    <w:pPr>
      <w:keepNext/>
      <w:keepLines/>
      <w:outlineLvl w:val="7"/>
    </w:pPr>
    <w:rPr>
      <w:rFonts w:asciiTheme="majorHAnsi" w:eastAsiaTheme="majorEastAsia" w:hAnsiTheme="majorHAnsi" w:cstheme="majorBidi"/>
      <w:b/>
      <w:bCs/>
      <w:caps/>
      <w:color w:val="595959" w:themeColor="text1" w:themeTint="A6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54FA"/>
    <w:pPr>
      <w:keepNext/>
      <w:keepLines/>
      <w:outlineLvl w:val="8"/>
    </w:pPr>
    <w:rPr>
      <w:rFonts w:asciiTheme="majorHAnsi" w:eastAsiaTheme="majorEastAsia" w:hAnsiTheme="majorHAnsi" w:cstheme="majorBidi"/>
      <w:b/>
      <w:bCs/>
      <w:i/>
      <w:iCs/>
      <w:caps/>
      <w:color w:val="595959" w:themeColor="text1" w:themeTint="A6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A54FA"/>
    <w:rPr>
      <w:rFonts w:asciiTheme="majorHAnsi" w:eastAsiaTheme="majorEastAsia" w:hAnsiTheme="majorHAnsi" w:cstheme="majorBidi"/>
      <w:caps/>
      <w:color w:val="355D7E" w:themeColor="accent1" w:themeShade="8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A54FA"/>
    <w:rPr>
      <w:rFonts w:asciiTheme="majorHAnsi" w:eastAsiaTheme="majorEastAsia" w:hAnsiTheme="majorHAnsi" w:cstheme="majorBidi"/>
      <w:b/>
      <w:bCs/>
      <w:caps/>
      <w:color w:val="B85A22" w:themeColor="accent2" w:themeShade="BF"/>
      <w:spacing w:val="2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1"/>
    <w:rsid w:val="005A54FA"/>
    <w:rPr>
      <w:rFonts w:asciiTheme="majorHAnsi" w:eastAsiaTheme="majorEastAsia" w:hAnsiTheme="majorHAnsi" w:cstheme="majorBidi"/>
      <w:b/>
      <w:bCs/>
      <w:caps/>
      <w:color w:val="555A3C" w:themeColor="accent3" w:themeShade="8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1"/>
    <w:rPr>
      <w:rFonts w:asciiTheme="majorHAnsi" w:eastAsiaTheme="majorEastAsia" w:hAnsiTheme="majorHAnsi" w:cstheme="majorBidi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i/>
      <w:iCs/>
      <w:cap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54FA"/>
    <w:rPr>
      <w:rFonts w:asciiTheme="majorHAnsi" w:eastAsiaTheme="majorEastAsia" w:hAnsiTheme="majorHAnsi" w:cstheme="majorBidi"/>
      <w:b/>
      <w:bCs/>
      <w:caps/>
      <w:color w:val="595959" w:themeColor="text1" w:themeTint="A6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54FA"/>
    <w:rPr>
      <w:rFonts w:asciiTheme="majorHAnsi" w:eastAsiaTheme="majorEastAsia" w:hAnsiTheme="majorHAnsi" w:cstheme="majorBidi"/>
      <w:b/>
      <w:bCs/>
      <w:i/>
      <w:iCs/>
      <w:caps/>
      <w:color w:val="595959" w:themeColor="text1" w:themeTint="A6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Pr>
      <w:b/>
      <w:bCs/>
      <w:smallCaps/>
      <w:color w:val="595959" w:themeColor="text1" w:themeTint="A6"/>
    </w:rPr>
  </w:style>
  <w:style w:type="paragraph" w:styleId="Nzev">
    <w:name w:val="Title"/>
    <w:basedOn w:val="Normln"/>
    <w:link w:val="NzevChar"/>
    <w:uiPriority w:val="1"/>
    <w:qFormat/>
    <w:rsid w:val="005A54FA"/>
    <w:pPr>
      <w:jc w:val="right"/>
    </w:pPr>
    <w:rPr>
      <w:rFonts w:asciiTheme="majorHAnsi" w:eastAsiaTheme="majorEastAsia" w:hAnsiTheme="majorHAnsi" w:cstheme="majorBidi"/>
      <w:caps/>
      <w:color w:val="B85A22" w:themeColor="accent2" w:themeShade="BF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"/>
    <w:rsid w:val="005A54FA"/>
    <w:rPr>
      <w:rFonts w:asciiTheme="majorHAnsi" w:eastAsiaTheme="majorEastAsia" w:hAnsiTheme="majorHAnsi" w:cstheme="majorBidi"/>
      <w:caps/>
      <w:color w:val="B85A22" w:themeColor="accent2" w:themeShade="BF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"/>
    <w:qFormat/>
    <w:pPr>
      <w:jc w:val="right"/>
    </w:pPr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"/>
    <w:rPr>
      <w:rFonts w:asciiTheme="majorHAnsi" w:eastAsiaTheme="majorEastAsia" w:hAnsiTheme="majorHAnsi" w:cstheme="majorBidi"/>
      <w:caps/>
      <w:sz w:val="28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3zvraznn1">
    <w:name w:val="Grid Table 3 Accent 1"/>
    <w:basedOn w:val="Normlntabulka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Barevntabulkaseznamu7zvraznn1">
    <w:name w:val="List Table 7 Colorful Accent 1"/>
    <w:basedOn w:val="Normlntabulka"/>
    <w:uiPriority w:val="52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mavtabulkasmkou5zvraznn1">
    <w:name w:val="Grid Table 5 Dark Accent 1"/>
    <w:basedOn w:val="Normlntabulka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9" w:type="dxa"/>
        <w:bottom w:w="29" w:type="dxa"/>
      </w:tblCellMar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ulkasmkou4zvraznn6">
    <w:name w:val="Grid Table 4 Accent 6"/>
    <w:basedOn w:val="Normlntabulka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Svtlmkatabulky">
    <w:name w:val="Grid Table Light"/>
    <w:basedOn w:val="Normlntabulka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2">
    <w:name w:val="Plain Table 2"/>
    <w:basedOn w:val="Normlntabulka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ulkaseznamu2zvraznn1">
    <w:name w:val="List Table 2 Accent 1"/>
    <w:basedOn w:val="Normlntabulka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character" w:styleId="Zstupntext">
    <w:name w:val="Placeholder Text"/>
    <w:basedOn w:val="Standardnpsmoodstavce"/>
    <w:uiPriority w:val="2"/>
    <w:rPr>
      <w:i/>
      <w:iCs/>
      <w:color w:val="808080"/>
    </w:rPr>
  </w:style>
  <w:style w:type="table" w:styleId="Tabulkasmkou4zvraznn1">
    <w:name w:val="Grid Table 4 Accent 1"/>
    <w:basedOn w:val="Normlntabulka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Prosttabulka4">
    <w:name w:val="Plain Table 4"/>
    <w:basedOn w:val="Normlntabulka"/>
    <w:uiPriority w:val="44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tabulkasmkou1zvraznn6">
    <w:name w:val="Grid Table 1 Light Accent 6"/>
    <w:basedOn w:val="Normlntabulka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eznamu1zvraznn6">
    <w:name w:val="List Table 1 Light Accent 6"/>
    <w:basedOn w:val="Normlntabulka"/>
    <w:uiPriority w:val="46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paragraph" w:styleId="Zpat">
    <w:name w:val="footer"/>
    <w:basedOn w:val="Normln"/>
    <w:link w:val="ZpatChar"/>
    <w:uiPriority w:val="2"/>
    <w:pPr>
      <w:spacing w:before="0"/>
    </w:pPr>
  </w:style>
  <w:style w:type="character" w:customStyle="1" w:styleId="ZpatChar">
    <w:name w:val="Zápatí Char"/>
    <w:basedOn w:val="Standardnpsmoodstavce"/>
    <w:link w:val="Zpat"/>
    <w:uiPriority w:val="2"/>
  </w:style>
  <w:style w:type="table" w:customStyle="1" w:styleId="Bezohranien">
    <w:name w:val="Bez ohraničení"/>
    <w:basedOn w:val="Normlntabulka"/>
    <w:uiPriority w:val="99"/>
    <w:pPr>
      <w:spacing w:after="0" w:line="240" w:lineRule="auto"/>
    </w:pPr>
    <w:tblPr/>
  </w:style>
  <w:style w:type="table" w:styleId="Svtltabulkasmkou1zvraznn1">
    <w:name w:val="Grid Table 1 Light Accent 1"/>
    <w:aliases w:val="Sample questionnaires table"/>
    <w:basedOn w:val="Normlntabulka"/>
    <w:uiPriority w:val="46"/>
    <w:pPr>
      <w:spacing w:after="0" w:line="240" w:lineRule="auto"/>
    </w:pPr>
    <w:tblPr>
      <w:tblStyleRowBandSize w:val="1"/>
      <w:tblStyleColBandSize w:val="1"/>
      <w:tblBorders>
        <w:insideH w:val="single" w:sz="4" w:space="0" w:color="94B6D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94B6D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Tabulkasmkou2zvraznn1">
    <w:name w:val="Grid Table 2 Accent 1"/>
    <w:basedOn w:val="Normlntabulka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paragraph" w:customStyle="1" w:styleId="Logo">
    <w:name w:val="Logo"/>
    <w:basedOn w:val="Normln"/>
    <w:next w:val="Normln"/>
    <w:uiPriority w:val="1"/>
    <w:qFormat/>
    <w:rsid w:val="00A638EC"/>
    <w:pPr>
      <w:spacing w:before="4700" w:after="1440"/>
      <w:jc w:val="right"/>
    </w:pPr>
    <w:rPr>
      <w:color w:val="59473F" w:themeColor="text2" w:themeShade="BF"/>
      <w:sz w:val="52"/>
      <w:szCs w:val="52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Pr>
      <w:rFonts w:ascii="Arial" w:hAnsi="Arial" w:cs="Arial"/>
      <w:vanish/>
      <w:sz w:val="16"/>
      <w:szCs w:val="16"/>
    </w:rPr>
  </w:style>
  <w:style w:type="paragraph" w:customStyle="1" w:styleId="Kontaktndaje">
    <w:name w:val="Kontaktní údaje"/>
    <w:basedOn w:val="Normln"/>
    <w:uiPriority w:val="1"/>
    <w:qFormat/>
    <w:rsid w:val="00290347"/>
    <w:pPr>
      <w:spacing w:before="1680"/>
      <w:contextualSpacing/>
      <w:jc w:val="right"/>
    </w:pPr>
    <w:rPr>
      <w:caps/>
    </w:rPr>
  </w:style>
  <w:style w:type="table" w:styleId="Tabulkasmkou3zvraznn3">
    <w:name w:val="Grid Table 3 Accent 3"/>
    <w:basedOn w:val="Normlntabulka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mavtabulkasmkou5zvraznn3">
    <w:name w:val="Grid Table 5 Dark Accent 3"/>
    <w:basedOn w:val="Normlntabulka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Svtltabulkasmkou1zvraznn3">
    <w:name w:val="Grid Table 1 Light Accent 3"/>
    <w:basedOn w:val="Normlntabulka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before="0"/>
      <w:jc w:val="right"/>
    </w:pPr>
  </w:style>
  <w:style w:type="paragraph" w:styleId="Podpis">
    <w:name w:val="Signature"/>
    <w:basedOn w:val="Normln"/>
    <w:link w:val="PodpisChar"/>
    <w:uiPriority w:val="1"/>
    <w:qFormat/>
    <w:rsid w:val="006E67C4"/>
    <w:pPr>
      <w:pBdr>
        <w:top w:val="single" w:sz="2" w:space="1" w:color="auto"/>
      </w:pBdr>
      <w:spacing w:after="360" w:line="276" w:lineRule="auto"/>
      <w:ind w:left="0" w:right="0"/>
      <w:jc w:val="center"/>
    </w:pPr>
    <w:rPr>
      <w:kern w:val="0"/>
      <w:sz w:val="16"/>
      <w:szCs w:val="16"/>
      <w14:ligatures w14:val="none"/>
    </w:rPr>
  </w:style>
  <w:style w:type="character" w:customStyle="1" w:styleId="PodpisChar">
    <w:name w:val="Podpis Char"/>
    <w:basedOn w:val="Standardnpsmoodstavce"/>
    <w:link w:val="Podpis"/>
    <w:uiPriority w:val="1"/>
    <w:rsid w:val="006E67C4"/>
    <w:rPr>
      <w:kern w:val="0"/>
      <w:sz w:val="16"/>
      <w:szCs w:val="16"/>
      <w14:ligatures w14:val="none"/>
    </w:rPr>
  </w:style>
  <w:style w:type="paragraph" w:customStyle="1" w:styleId="Podpis1">
    <w:name w:val="Podpis1"/>
    <w:basedOn w:val="Normln"/>
    <w:uiPriority w:val="1"/>
    <w:qFormat/>
    <w:pPr>
      <w:jc w:val="center"/>
    </w:pPr>
    <w:rPr>
      <w:sz w:val="20"/>
      <w:szCs w:val="20"/>
    </w:rPr>
  </w:style>
  <w:style w:type="paragraph" w:customStyle="1" w:styleId="Zarovnnvpravo">
    <w:name w:val="Zarovnání vpravo"/>
    <w:basedOn w:val="Normln"/>
    <w:uiPriority w:val="1"/>
    <w:qFormat/>
    <w:pPr>
      <w:jc w:val="right"/>
    </w:pPr>
  </w:style>
  <w:style w:type="table" w:styleId="Svtltabulkasmkou1zvraznn2">
    <w:name w:val="Grid Table 1 Light Accent 2"/>
    <w:basedOn w:val="Normlntabulka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Seznamsodrkami">
    <w:name w:val="List Bullet"/>
    <w:basedOn w:val="Normln"/>
    <w:uiPriority w:val="1"/>
    <w:unhideWhenUsed/>
    <w:pPr>
      <w:numPr>
        <w:numId w:val="1"/>
      </w:numPr>
      <w:ind w:left="432"/>
      <w:contextualSpacing/>
    </w:pPr>
  </w:style>
  <w:style w:type="character" w:styleId="Zdraznnintenzivn">
    <w:name w:val="Intense Emphasis"/>
    <w:basedOn w:val="Standardnpsmoodstavce"/>
    <w:uiPriority w:val="21"/>
    <w:semiHidden/>
    <w:unhideWhenUsed/>
    <w:rsid w:val="005A54FA"/>
    <w:rPr>
      <w:i/>
      <w:iCs/>
      <w:color w:val="355D7E" w:themeColor="accent1" w:themeShade="80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rsid w:val="005A54FA"/>
    <w:pPr>
      <w:pBdr>
        <w:top w:val="single" w:sz="4" w:space="10" w:color="548AB7" w:themeColor="accent1" w:themeShade="BF"/>
        <w:bottom w:val="single" w:sz="4" w:space="10" w:color="548AB7" w:themeColor="accent1" w:themeShade="BF"/>
      </w:pBdr>
      <w:spacing w:before="360" w:after="360"/>
      <w:ind w:left="864" w:right="864"/>
      <w:jc w:val="center"/>
    </w:pPr>
    <w:rPr>
      <w:i/>
      <w:iCs/>
      <w:color w:val="355D7E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5A54FA"/>
    <w:rPr>
      <w:i/>
      <w:iCs/>
      <w:color w:val="355D7E" w:themeColor="accent1" w:themeShade="80"/>
    </w:rPr>
  </w:style>
  <w:style w:type="character" w:styleId="Odkazintenzivn">
    <w:name w:val="Intense Reference"/>
    <w:basedOn w:val="Standardnpsmoodstavce"/>
    <w:uiPriority w:val="32"/>
    <w:semiHidden/>
    <w:unhideWhenUsed/>
    <w:rsid w:val="005A54FA"/>
    <w:rPr>
      <w:b/>
      <w:bCs/>
      <w:caps w:val="0"/>
      <w:smallCaps/>
      <w:color w:val="355D7E" w:themeColor="accent1" w:themeShade="80"/>
      <w:spacing w:val="5"/>
    </w:rPr>
  </w:style>
  <w:style w:type="paragraph" w:styleId="Textvbloku">
    <w:name w:val="Block Text"/>
    <w:basedOn w:val="Normln"/>
    <w:uiPriority w:val="99"/>
    <w:semiHidden/>
    <w:unhideWhenUsed/>
    <w:rsid w:val="005A54FA"/>
    <w:pPr>
      <w:pBdr>
        <w:top w:val="single" w:sz="2" w:space="10" w:color="355D7E" w:themeColor="accent1" w:themeShade="80"/>
        <w:left w:val="single" w:sz="2" w:space="10" w:color="355D7E" w:themeColor="accent1" w:themeShade="80"/>
        <w:bottom w:val="single" w:sz="2" w:space="10" w:color="355D7E" w:themeColor="accent1" w:themeShade="80"/>
        <w:right w:val="single" w:sz="2" w:space="10" w:color="355D7E" w:themeColor="accent1" w:themeShade="80"/>
      </w:pBdr>
      <w:ind w:left="1152" w:right="1152"/>
    </w:pPr>
    <w:rPr>
      <w:i/>
      <w:iCs/>
      <w:color w:val="355D7E" w:themeColor="accent1" w:themeShade="80"/>
    </w:rPr>
  </w:style>
  <w:style w:type="character" w:styleId="Hypertextovodkaz">
    <w:name w:val="Hyperlink"/>
    <w:basedOn w:val="Standardnpsmoodstavce"/>
    <w:uiPriority w:val="99"/>
    <w:unhideWhenUsed/>
    <w:rsid w:val="005A54FA"/>
    <w:rPr>
      <w:color w:val="7C5F1D" w:themeColor="accent4" w:themeShade="80"/>
      <w:u w:val="single"/>
    </w:rPr>
  </w:style>
  <w:style w:type="character" w:customStyle="1" w:styleId="Nevyeenzmnka1">
    <w:name w:val="Nevyřešená zmínka 1"/>
    <w:basedOn w:val="Standardnpsmoodstavce"/>
    <w:uiPriority w:val="99"/>
    <w:semiHidden/>
    <w:unhideWhenUsed/>
    <w:rsid w:val="005A54FA"/>
    <w:rPr>
      <w:color w:val="595959" w:themeColor="text1" w:themeTint="A6"/>
      <w:shd w:val="clear" w:color="auto" w:fill="E6E6E6"/>
    </w:rPr>
  </w:style>
  <w:style w:type="character" w:styleId="Zdraznn">
    <w:name w:val="Emphasis"/>
    <w:basedOn w:val="Standardnpsmoodstavce"/>
    <w:uiPriority w:val="20"/>
    <w:rsid w:val="005B2EAF"/>
    <w:rPr>
      <w:i/>
      <w:iCs/>
      <w:color w:val="595959" w:themeColor="text1" w:themeTint="A6"/>
    </w:rPr>
  </w:style>
  <w:style w:type="paragraph" w:customStyle="1" w:styleId="Default">
    <w:name w:val="Default"/>
    <w:rsid w:val="008F4C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861B51"/>
    <w:pPr>
      <w:spacing w:after="100"/>
      <w:ind w:left="0"/>
    </w:pPr>
  </w:style>
  <w:style w:type="paragraph" w:styleId="Obsah2">
    <w:name w:val="toc 2"/>
    <w:basedOn w:val="Normln"/>
    <w:next w:val="Normln"/>
    <w:autoRedefine/>
    <w:uiPriority w:val="39"/>
    <w:unhideWhenUsed/>
    <w:rsid w:val="00861B51"/>
    <w:pPr>
      <w:spacing w:after="100"/>
      <w:ind w:left="220"/>
    </w:pPr>
  </w:style>
  <w:style w:type="character" w:styleId="Siln">
    <w:name w:val="Strong"/>
    <w:basedOn w:val="Standardnpsmoodstavce"/>
    <w:qFormat/>
    <w:rsid w:val="005C1062"/>
    <w:rPr>
      <w:b/>
      <w:bCs/>
    </w:rPr>
  </w:style>
  <w:style w:type="paragraph" w:styleId="Odstavecseseznamem">
    <w:name w:val="List Paragraph"/>
    <w:basedOn w:val="Normln"/>
    <w:uiPriority w:val="34"/>
    <w:unhideWhenUsed/>
    <w:qFormat/>
    <w:rsid w:val="00BA14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74D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4D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4DC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4D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4DC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4DC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DC0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Standardnpsmoodstavce"/>
    <w:rsid w:val="008347C3"/>
  </w:style>
  <w:style w:type="paragraph" w:styleId="Bezmezer">
    <w:name w:val="No Spacing"/>
    <w:link w:val="BezmezerChar"/>
    <w:uiPriority w:val="1"/>
    <w:qFormat/>
    <w:rsid w:val="00C04A92"/>
    <w:pPr>
      <w:spacing w:after="0" w:line="240" w:lineRule="auto"/>
    </w:pPr>
    <w:rPr>
      <w:kern w:val="0"/>
      <w:lang w:eastAsia="cs-CZ"/>
      <w14:ligatures w14:val="none"/>
    </w:rPr>
  </w:style>
  <w:style w:type="character" w:customStyle="1" w:styleId="BezmezerChar">
    <w:name w:val="Bez mezer Char"/>
    <w:basedOn w:val="Standardnpsmoodstavce"/>
    <w:link w:val="Bezmezer"/>
    <w:uiPriority w:val="1"/>
    <w:rsid w:val="00C04A92"/>
    <w:rPr>
      <w:kern w:val="0"/>
      <w:lang w:eastAsia="cs-CZ"/>
      <w14:ligatures w14:val="none"/>
    </w:rPr>
  </w:style>
  <w:style w:type="paragraph" w:styleId="Obsah3">
    <w:name w:val="toc 3"/>
    <w:basedOn w:val="Normln"/>
    <w:next w:val="Normln"/>
    <w:autoRedefine/>
    <w:uiPriority w:val="39"/>
    <w:unhideWhenUsed/>
    <w:rsid w:val="00C04A92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ozkova\AppData\Roaming\Microsoft\&#352;ablony\Taktick&#253;%20firemn&#237;%20marketingov&#253;%20pl&#225;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2FA"/>
    <w:rsid w:val="000544B1"/>
    <w:rsid w:val="00F1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B1A38CC4DB747F3895E9679EE06543E">
    <w:name w:val="CB1A38CC4DB747F3895E9679EE06543E"/>
    <w:rsid w:val="00F162FA"/>
  </w:style>
  <w:style w:type="paragraph" w:customStyle="1" w:styleId="89796D5B628641D29C28752D0E649AF7">
    <w:name w:val="89796D5B628641D29C28752D0E649AF7"/>
    <w:rsid w:val="00F162FA"/>
  </w:style>
  <w:style w:type="paragraph" w:customStyle="1" w:styleId="FA1BE6FA8C03413683795545FAB6AB2A">
    <w:name w:val="FA1BE6FA8C03413683795545FAB6AB2A"/>
    <w:rsid w:val="00F162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Tactical business marketing pl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61CFE-5C9C-4A5F-AB5A-A9B8FC73D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Taktický firemní marketingový plán</Template>
  <TotalTime>14</TotalTime>
  <Pages>1</Pages>
  <Words>5304</Words>
  <Characters>31298</Characters>
  <Application>Microsoft Office Word</Application>
  <DocSecurity>0</DocSecurity>
  <Lines>260</Lines>
  <Paragraphs>73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STRATEGIE UDRŽITELNÉHO ROZVOJE UNIVERZITY TOMÁŠE BATI VE ZLÍNĚ              NA OBDOBÍ 21+</vt:lpstr>
      <vt:lpstr/>
    </vt:vector>
  </TitlesOfParts>
  <Company/>
  <LinksUpToDate>false</LinksUpToDate>
  <CharactersWithSpaces>36529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STRATEGIE UDRŽITELNÉHO ROZVOJE UNIVERZITY TOMÁŠE BATI VE ZLÍNĚ NA OBDOBÍ 21+</dc:title>
  <dc:subject/>
  <dc:creator>hlozkova</dc:creator>
  <cp:keywords>Strategie udržitelného rozvoje univerzity tomáše bati ve zlíně na období 21+</cp:keywords>
  <cp:lastModifiedBy>Daniela Sobieská</cp:lastModifiedBy>
  <cp:revision>5</cp:revision>
  <cp:lastPrinted>2022-12-13T07:14:00Z</cp:lastPrinted>
  <dcterms:created xsi:type="dcterms:W3CDTF">2022-12-13T07:37:00Z</dcterms:created>
  <dcterms:modified xsi:type="dcterms:W3CDTF">2022-12-13T07:51:00Z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