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Kód:</w:t>
            </w:r>
          </w:p>
        </w:tc>
        <w:tc>
          <w:tcPr>
            <w:tcW w:w="6993" w:type="dxa"/>
          </w:tcPr>
          <w:p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SR/xx</w:t>
            </w:r>
            <w:r w:rsidR="00705989" w:rsidRPr="00705989">
              <w:rPr>
                <w:rFonts w:ascii="Times New Roman" w:eastAsia="Times New Roman" w:hAnsi="Times New Roman" w:cs="Times New Roman"/>
              </w:rPr>
              <w:t>/2022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Druh:</w:t>
            </w:r>
          </w:p>
        </w:tc>
        <w:tc>
          <w:tcPr>
            <w:tcW w:w="699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470CDA">
              <w:rPr>
                <w:rFonts w:ascii="Times New Roman" w:eastAsia="Times New Roman" w:hAnsi="Times New Roman" w:cs="Times New Roman"/>
                <w:caps/>
              </w:rPr>
              <w:t xml:space="preserve">SMĚRNICE REKTOra 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993" w:type="dxa"/>
          </w:tcPr>
          <w:p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Jednací řád Rady pro vnitřní hodnocení UTB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Organizační závaznost:</w:t>
            </w:r>
          </w:p>
        </w:tc>
        <w:tc>
          <w:tcPr>
            <w:tcW w:w="699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Univerzita Tomáše Bati ve Zlíně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Datum vydání:</w:t>
            </w:r>
          </w:p>
        </w:tc>
        <w:tc>
          <w:tcPr>
            <w:tcW w:w="699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Účinnost:</w:t>
            </w:r>
          </w:p>
        </w:tc>
        <w:tc>
          <w:tcPr>
            <w:tcW w:w="699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Vydává:</w:t>
            </w:r>
          </w:p>
        </w:tc>
        <w:tc>
          <w:tcPr>
            <w:tcW w:w="699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Rektor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Zpracoval:</w:t>
            </w:r>
          </w:p>
        </w:tc>
        <w:tc>
          <w:tcPr>
            <w:tcW w:w="6993" w:type="dxa"/>
          </w:tcPr>
          <w:p w:rsidR="00470CDA" w:rsidRPr="00430BEE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Rektor (předseda RVH UTB)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Spolupracoval:</w:t>
            </w:r>
          </w:p>
        </w:tc>
        <w:tc>
          <w:tcPr>
            <w:tcW w:w="6993" w:type="dxa"/>
          </w:tcPr>
          <w:p w:rsidR="00470CDA" w:rsidRPr="00430BEE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BEE">
              <w:rPr>
                <w:rStyle w:val="markedcontent"/>
                <w:rFonts w:ascii="Times New Roman" w:hAnsi="Times New Roman" w:cs="Times New Roman"/>
              </w:rPr>
              <w:t>Místopředseda RVH UTB, předseda AS UTB, Právní odděle</w:t>
            </w:r>
            <w:r>
              <w:rPr>
                <w:rStyle w:val="markedcontent"/>
                <w:rFonts w:ascii="Times New Roman" w:hAnsi="Times New Roman" w:cs="Times New Roman"/>
              </w:rPr>
              <w:t>ní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stran:</w:t>
            </w:r>
          </w:p>
        </w:tc>
        <w:tc>
          <w:tcPr>
            <w:tcW w:w="6993" w:type="dxa"/>
          </w:tcPr>
          <w:p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příloh:</w:t>
            </w:r>
          </w:p>
        </w:tc>
        <w:tc>
          <w:tcPr>
            <w:tcW w:w="6993" w:type="dxa"/>
          </w:tcPr>
          <w:p w:rsidR="00470CDA" w:rsidRPr="00470CDA" w:rsidRDefault="00621908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Rozdělovník:</w:t>
            </w:r>
          </w:p>
        </w:tc>
        <w:tc>
          <w:tcPr>
            <w:tcW w:w="6993" w:type="dxa"/>
          </w:tcPr>
          <w:p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Všem vedoucím zaměstnancům součástí UTB</w:t>
            </w:r>
          </w:p>
        </w:tc>
      </w:tr>
      <w:tr w:rsidR="00470CDA" w:rsidRPr="00470CDA" w:rsidTr="00470CDA">
        <w:tc>
          <w:tcPr>
            <w:tcW w:w="2033" w:type="dxa"/>
          </w:tcPr>
          <w:p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Podpis oprávněné osoby:</w:t>
            </w:r>
          </w:p>
        </w:tc>
        <w:tc>
          <w:tcPr>
            <w:tcW w:w="6993" w:type="dxa"/>
            <w:vAlign w:val="center"/>
          </w:tcPr>
          <w:p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Mgr. Milan Adámek, Ph.D., v.r.</w:t>
            </w:r>
          </w:p>
        </w:tc>
      </w:tr>
    </w:tbl>
    <w:p w:rsidR="00470CDA" w:rsidRDefault="00470CDA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0354" w:rsidRDefault="00E60354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0354" w:rsidRDefault="00E60354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CDA" w:rsidRPr="00470CDA" w:rsidRDefault="00470CDA" w:rsidP="00430BEE">
      <w:pPr>
        <w:widowControl w:val="0"/>
        <w:autoSpaceDE w:val="0"/>
        <w:autoSpaceDN w:val="0"/>
        <w:spacing w:before="90" w:after="0" w:line="240" w:lineRule="auto"/>
        <w:ind w:right="29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CDA" w:rsidRPr="00923BCE" w:rsidRDefault="00470CDA" w:rsidP="003F6C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3BCE">
        <w:rPr>
          <w:rFonts w:ascii="Times New Roman" w:hAnsi="Times New Roman" w:cs="Times New Roman"/>
          <w:b/>
        </w:rPr>
        <w:t>Článek 1</w:t>
      </w:r>
    </w:p>
    <w:p w:rsidR="00470CDA" w:rsidRDefault="00430BEE" w:rsidP="003F6C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3BCE">
        <w:rPr>
          <w:rFonts w:ascii="Times New Roman" w:hAnsi="Times New Roman" w:cs="Times New Roman"/>
          <w:b/>
        </w:rPr>
        <w:t>Úvodní ustanovení</w:t>
      </w:r>
    </w:p>
    <w:p w:rsidR="00923BCE" w:rsidRPr="00923BCE" w:rsidRDefault="00923BCE" w:rsidP="00923BCE">
      <w:pPr>
        <w:spacing w:after="0"/>
        <w:jc w:val="center"/>
        <w:rPr>
          <w:rFonts w:ascii="Times New Roman" w:hAnsi="Times New Roman" w:cs="Times New Roman"/>
          <w:b/>
        </w:rPr>
      </w:pPr>
    </w:p>
    <w:p w:rsidR="00923BCE" w:rsidRPr="00800138" w:rsidRDefault="00923BCE" w:rsidP="0080013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Právní postavení a působnost Rady pro vnitřní hodnocení Univerzity Tomáše Bati ve Zlíně</w:t>
      </w:r>
      <w:r w:rsidRPr="00923BCE">
        <w:rPr>
          <w:rFonts w:ascii="Times New Roman" w:hAnsi="Times New Roman" w:cs="Times New Roman"/>
          <w:sz w:val="24"/>
          <w:szCs w:val="24"/>
        </w:rPr>
        <w:br/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(dále jen „Rada“) se řídí zákonem č. 111/1998 Sb., o vysokých školách a o změně a doplnění</w:t>
      </w:r>
      <w:r w:rsidRPr="00923BCE">
        <w:rPr>
          <w:rFonts w:ascii="Times New Roman" w:hAnsi="Times New Roman" w:cs="Times New Roman"/>
          <w:sz w:val="24"/>
          <w:szCs w:val="24"/>
        </w:rPr>
        <w:br/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dalších zákonů (zákon o vysokých školách), ve znění</w:t>
      </w:r>
      <w:r w:rsidR="00DC4689">
        <w:rPr>
          <w:rStyle w:val="markedcontent"/>
          <w:rFonts w:ascii="Times New Roman" w:hAnsi="Times New Roman" w:cs="Times New Roman"/>
          <w:sz w:val="24"/>
          <w:szCs w:val="24"/>
        </w:rPr>
        <w:t xml:space="preserve"> pozdějších předpisů, (dále jen </w:t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„zákon“)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a Statutem Univerzity Tomáš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 Bati ve Zlíně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 (dále jen „Statut UTB“)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00138" w:rsidRPr="00923BCE" w:rsidRDefault="00800138" w:rsidP="00800138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CDA" w:rsidRPr="00BA5BF3" w:rsidRDefault="00923BCE" w:rsidP="00470CD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BA5BF3">
        <w:rPr>
          <w:rFonts w:ascii="Times New Roman" w:eastAsia="Times New Roman" w:hAnsi="Times New Roman" w:cs="Times New Roman"/>
          <w:sz w:val="24"/>
          <w:szCs w:val="24"/>
        </w:rPr>
        <w:t>Tato</w:t>
      </w:r>
      <w:r w:rsidR="00BA5BF3" w:rsidRP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směrnice doplňuje vnitřní 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>předpisy Univerzity Tomáše Bati ve Zlíně (dále jen „UTB“)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>, týkající se činnosti Rady. Obsahuje pravidla pro</w:t>
      </w:r>
      <w:r w:rsidR="00BA5BF3">
        <w:rPr>
          <w:rFonts w:ascii="Times New Roman" w:hAnsi="Times New Roman" w:cs="Times New Roman"/>
          <w:sz w:val="24"/>
          <w:szCs w:val="24"/>
        </w:rPr>
        <w:t xml:space="preserve"> 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>jednání a pro přijímání usnesení Rady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A5BF3" w:rsidRPr="00BA5BF3" w:rsidRDefault="00BA5BF3" w:rsidP="00BA5BF3">
      <w:pPr>
        <w:widowControl w:val="0"/>
        <w:autoSpaceDE w:val="0"/>
        <w:autoSpaceDN w:val="0"/>
        <w:spacing w:after="0" w:line="276" w:lineRule="auto"/>
        <w:ind w:left="36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BA5BF3" w:rsidRDefault="00BA5BF3" w:rsidP="00BA5BF3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A5BF3" w:rsidRPr="00BA5BF3" w:rsidRDefault="00BA5BF3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Článek 2</w:t>
      </w:r>
    </w:p>
    <w:p w:rsidR="00BA5BF3" w:rsidRDefault="00BA5BF3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Působnost Rady</w:t>
      </w:r>
    </w:p>
    <w:p w:rsidR="005115CC" w:rsidRPr="00BA5BF3" w:rsidRDefault="005115CC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A5BF3" w:rsidRPr="005115CC" w:rsidRDefault="00BA5BF3" w:rsidP="003F6C94">
      <w:pPr>
        <w:pStyle w:val="Odstavecseseznamem"/>
        <w:numPr>
          <w:ilvl w:val="0"/>
          <w:numId w:val="15"/>
        </w:numPr>
        <w:spacing w:before="0" w:line="276" w:lineRule="auto"/>
        <w:rPr>
          <w:rStyle w:val="markedcontent"/>
          <w:sz w:val="24"/>
          <w:szCs w:val="24"/>
        </w:rPr>
      </w:pPr>
      <w:r w:rsidRPr="005115CC">
        <w:rPr>
          <w:rStyle w:val="markedcontent"/>
          <w:sz w:val="24"/>
          <w:szCs w:val="24"/>
        </w:rPr>
        <w:t>Rada je samosprávným akademickým orgánem UTB, jehož činnost podporuje a rozvíjí</w:t>
      </w:r>
      <w:r w:rsidRPr="005115CC">
        <w:rPr>
          <w:sz w:val="24"/>
          <w:szCs w:val="24"/>
        </w:rPr>
        <w:br/>
      </w:r>
      <w:r w:rsidRPr="005115CC">
        <w:rPr>
          <w:rStyle w:val="markedcontent"/>
          <w:sz w:val="24"/>
          <w:szCs w:val="24"/>
        </w:rPr>
        <w:t>zajišťování a vnitřní hodnocení kvality v těchto oblastech:</w:t>
      </w:r>
    </w:p>
    <w:p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vzdělávací činnost,</w:t>
      </w:r>
    </w:p>
    <w:p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vědecké a výzkumné, vývojové a inovační, umělecké nebo další tvůrčí činnosti (dále</w:t>
      </w:r>
      <w:r w:rsidR="00DC4689">
        <w:rPr>
          <w:sz w:val="24"/>
          <w:szCs w:val="24"/>
        </w:rPr>
        <w:t> </w:t>
      </w:r>
      <w:r w:rsidRPr="00BA5BF3">
        <w:rPr>
          <w:rStyle w:val="markedcontent"/>
          <w:sz w:val="24"/>
          <w:szCs w:val="24"/>
        </w:rPr>
        <w:t>jen „tvůrčí činnost“),</w:t>
      </w:r>
    </w:p>
    <w:p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další související činnosti UTB.</w:t>
      </w:r>
    </w:p>
    <w:p w:rsidR="005115CC" w:rsidRDefault="005115CC" w:rsidP="005115CC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15CC" w:rsidRDefault="00BA5BF3" w:rsidP="003F6C94">
      <w:pPr>
        <w:pStyle w:val="Odstavecseseznamem"/>
        <w:numPr>
          <w:ilvl w:val="0"/>
          <w:numId w:val="15"/>
        </w:numPr>
        <w:spacing w:before="0" w:line="276" w:lineRule="auto"/>
        <w:rPr>
          <w:rStyle w:val="markedcontent"/>
          <w:sz w:val="24"/>
          <w:szCs w:val="24"/>
        </w:rPr>
      </w:pPr>
      <w:r w:rsidRPr="005115CC">
        <w:rPr>
          <w:rStyle w:val="markedcontent"/>
          <w:sz w:val="24"/>
          <w:szCs w:val="24"/>
        </w:rPr>
        <w:t>Rada v rámci své působnosti plní úkoly stanovené zákonem a Statutem UTB.</w:t>
      </w:r>
    </w:p>
    <w:p w:rsidR="00800138" w:rsidRDefault="00800138" w:rsidP="00800138">
      <w:pPr>
        <w:pStyle w:val="Odstavecseseznamem"/>
        <w:spacing w:before="0" w:line="276" w:lineRule="auto"/>
        <w:ind w:left="360" w:firstLine="0"/>
        <w:rPr>
          <w:sz w:val="24"/>
          <w:szCs w:val="24"/>
        </w:rPr>
      </w:pPr>
    </w:p>
    <w:p w:rsidR="00BA5BF3" w:rsidRPr="005115CC" w:rsidRDefault="00BA5BF3" w:rsidP="00800138">
      <w:pPr>
        <w:pStyle w:val="Odstavecseseznamem"/>
        <w:numPr>
          <w:ilvl w:val="0"/>
          <w:numId w:val="15"/>
        </w:numPr>
        <w:spacing w:before="0" w:line="276" w:lineRule="auto"/>
        <w:rPr>
          <w:sz w:val="24"/>
          <w:szCs w:val="24"/>
        </w:rPr>
      </w:pPr>
      <w:r w:rsidRPr="005115CC">
        <w:rPr>
          <w:rStyle w:val="markedcontent"/>
          <w:sz w:val="24"/>
          <w:szCs w:val="24"/>
        </w:rPr>
        <w:t xml:space="preserve">Rada je oprávněna při plnění </w:t>
      </w:r>
      <w:r w:rsidR="005115CC">
        <w:rPr>
          <w:rStyle w:val="markedcontent"/>
          <w:sz w:val="24"/>
          <w:szCs w:val="24"/>
        </w:rPr>
        <w:t xml:space="preserve">svých úkolů vyžadovat od </w:t>
      </w:r>
      <w:r w:rsidRPr="005115CC">
        <w:rPr>
          <w:rStyle w:val="markedcontent"/>
          <w:sz w:val="24"/>
          <w:szCs w:val="24"/>
        </w:rPr>
        <w:t>součástí UTB, jejich</w:t>
      </w:r>
      <w:r w:rsidRPr="005115CC">
        <w:rPr>
          <w:sz w:val="24"/>
          <w:szCs w:val="24"/>
        </w:rPr>
        <w:br/>
      </w:r>
      <w:r w:rsidRPr="005115CC">
        <w:rPr>
          <w:rStyle w:val="markedcontent"/>
          <w:sz w:val="24"/>
          <w:szCs w:val="24"/>
        </w:rPr>
        <w:t>akademických orgánů i od zaměstnanců UTB potřebné informace, podklady a součinnost.</w:t>
      </w:r>
    </w:p>
    <w:p w:rsidR="00E60354" w:rsidRDefault="00E60354" w:rsidP="00BA5BF3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354" w:rsidRPr="00BA5BF3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Složení </w:t>
      </w: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Rady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a funkční období</w:t>
      </w: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0354">
        <w:rPr>
          <w:rStyle w:val="markedcontent"/>
          <w:rFonts w:ascii="Times New Roman" w:hAnsi="Times New Roman" w:cs="Times New Roman"/>
          <w:sz w:val="24"/>
          <w:szCs w:val="24"/>
        </w:rPr>
        <w:t>Složení Rady, způsob jmenování a odvolávání členů a funkční období jednotlivých členů upravuje Statut UTB.</w:t>
      </w: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0354" w:rsidRPr="00BA5BF3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Působnost předsedy, místopředsedy a členů Rady</w:t>
      </w:r>
    </w:p>
    <w:p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27122" w:rsidRDefault="00327122" w:rsidP="00327122">
      <w:pPr>
        <w:pStyle w:val="Odstavecseseznamem"/>
        <w:numPr>
          <w:ilvl w:val="0"/>
          <w:numId w:val="17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Předseda Rady: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odpovědný za činnost Rady,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odpovídá za výkon činností nezbytných pro plynulý chod Rady v období mezi jejími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>zasedáními,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svolává a řídí zasedání Rady, v případě své nepřítomnosti a nepřítomnosti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 xml:space="preserve">místopředsedy pověří řízením zasedání jiného člena Rady </w:t>
      </w:r>
      <w:r w:rsidR="00E87800">
        <w:rPr>
          <w:rStyle w:val="markedcontent"/>
          <w:sz w:val="24"/>
          <w:szCs w:val="24"/>
        </w:rPr>
        <w:t>(dále jen „předsedající</w:t>
      </w:r>
      <w:r w:rsidRPr="00327122">
        <w:rPr>
          <w:rStyle w:val="markedcontent"/>
          <w:sz w:val="24"/>
          <w:szCs w:val="24"/>
        </w:rPr>
        <w:t>“),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podepisuje dokumenty Rady, schvaluje zápis ze zasedání Rady,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oprávněn vyžadovat podklady a posudky nezbytné pro činnost Rady,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z pověření Rady je oprávněn jednat jejím jménem,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oprávněn přizvat na zasedání Rady hosty,</w:t>
      </w:r>
    </w:p>
    <w:p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činnost tajemníka Rady,</w:t>
      </w:r>
    </w:p>
    <w:p w:rsidR="00327122" w:rsidRP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činnosti člena Rady.</w:t>
      </w:r>
    </w:p>
    <w:p w:rsidR="00E66509" w:rsidRDefault="00E66509" w:rsidP="00E6650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27122" w:rsidRPr="00E66509" w:rsidRDefault="00327122" w:rsidP="00E66509">
      <w:pPr>
        <w:spacing w:after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rFonts w:ascii="Times New Roman" w:hAnsi="Times New Roman" w:cs="Times New Roman"/>
          <w:sz w:val="24"/>
          <w:szCs w:val="24"/>
        </w:rPr>
        <w:t>(2) Místopředseda Rady:</w:t>
      </w:r>
    </w:p>
    <w:p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zastupuje předsedu Rady v době jeho nepřítomnosti nebo z jeho pověření,</w:t>
      </w:r>
    </w:p>
    <w:p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zpracování a přípravu podkladových materiálů pro činnost Rady ve spolupráci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 xml:space="preserve">s </w:t>
      </w:r>
      <w:r w:rsidR="00E66509">
        <w:rPr>
          <w:rStyle w:val="markedcontent"/>
          <w:sz w:val="24"/>
          <w:szCs w:val="24"/>
        </w:rPr>
        <w:t>Referátem příslušného prorektora</w:t>
      </w:r>
      <w:r w:rsidRPr="00327122">
        <w:rPr>
          <w:rStyle w:val="markedcontent"/>
          <w:sz w:val="24"/>
          <w:szCs w:val="24"/>
        </w:rPr>
        <w:t>,</w:t>
      </w:r>
    </w:p>
    <w:p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činnost předsedů pracovních skupin zřízených na základě rozhodnutí Rady,</w:t>
      </w:r>
    </w:p>
    <w:p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činnosti člena Rady,</w:t>
      </w:r>
    </w:p>
    <w:p w:rsidR="00327122" w:rsidRP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další činnosti z pověření předsedy Rady nebo Rady.</w:t>
      </w:r>
    </w:p>
    <w:p w:rsidR="00E66509" w:rsidRDefault="00E66509" w:rsidP="00E6650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6509" w:rsidRDefault="00327122" w:rsidP="00E66509">
      <w:pPr>
        <w:pStyle w:val="Odstavecseseznamem"/>
        <w:numPr>
          <w:ilvl w:val="0"/>
          <w:numId w:val="17"/>
        </w:numPr>
        <w:spacing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Člen Rady:</w:t>
      </w:r>
    </w:p>
    <w:p w:rsidR="00E66509" w:rsidRP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účastní se zasedání Rady s právem hlasovat</w:t>
      </w:r>
      <w:r w:rsidR="00E66509" w:rsidRPr="00E66509">
        <w:rPr>
          <w:rStyle w:val="markedcontent"/>
          <w:sz w:val="24"/>
          <w:szCs w:val="24"/>
        </w:rPr>
        <w:t>,</w:t>
      </w:r>
    </w:p>
    <w:p w:rsidR="00E66509" w:rsidRP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aktivně se podílí na činnosti Rady a na plnění jejích úkolů a povinností,</w:t>
      </w:r>
    </w:p>
    <w:p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může Radě navrhnout zřízení pracovní skupiny,</w:t>
      </w:r>
    </w:p>
    <w:p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 případě jmenování předsedou pracovní skupiny odpovídá místopředsedovi Rady za</w:t>
      </w:r>
      <w:r w:rsidR="00DC4689">
        <w:rPr>
          <w:sz w:val="24"/>
          <w:szCs w:val="24"/>
        </w:rPr>
        <w:t> </w:t>
      </w:r>
      <w:r w:rsidRPr="00E66509">
        <w:rPr>
          <w:rStyle w:val="markedcontent"/>
          <w:sz w:val="24"/>
          <w:szCs w:val="24"/>
        </w:rPr>
        <w:t>její činnost,</w:t>
      </w:r>
    </w:p>
    <w:p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účastní se dalších činností souvisejících s úkoly Rady,</w:t>
      </w:r>
    </w:p>
    <w:p w:rsidR="00E66509" w:rsidRDefault="00327122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vykonává další činnosti z pověření předsedy Rady nebo Rady,</w:t>
      </w:r>
    </w:p>
    <w:p w:rsidR="00E66509" w:rsidRDefault="00327122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vykonává svou funkci osobně a je při jejím výkonu nezávislý</w:t>
      </w:r>
      <w:r w:rsidR="00E66509" w:rsidRPr="00E66509">
        <w:rPr>
          <w:rStyle w:val="markedcontent"/>
          <w:sz w:val="24"/>
          <w:szCs w:val="24"/>
        </w:rPr>
        <w:t>,</w:t>
      </w:r>
    </w:p>
    <w:p w:rsidR="00E66509" w:rsidRDefault="00E66509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neúčastní se rozhodování Rady v záležitos</w:t>
      </w:r>
      <w:r w:rsidR="00E87800">
        <w:rPr>
          <w:rStyle w:val="markedcontent"/>
          <w:sz w:val="24"/>
          <w:szCs w:val="24"/>
        </w:rPr>
        <w:t xml:space="preserve">tech týkajících se </w:t>
      </w:r>
      <w:r w:rsidRPr="00E66509">
        <w:rPr>
          <w:rStyle w:val="markedcontent"/>
          <w:sz w:val="24"/>
          <w:szCs w:val="24"/>
        </w:rPr>
        <w:t>součásti, na</w:t>
      </w:r>
      <w:r w:rsidR="00DC4689">
        <w:rPr>
          <w:sz w:val="24"/>
          <w:szCs w:val="24"/>
        </w:rPr>
        <w:t> </w:t>
      </w:r>
      <w:r w:rsidRPr="00E66509">
        <w:rPr>
          <w:rStyle w:val="markedcontent"/>
          <w:sz w:val="24"/>
          <w:szCs w:val="24"/>
        </w:rPr>
        <w:t>kter</w:t>
      </w:r>
      <w:r w:rsidR="00E87800">
        <w:rPr>
          <w:rStyle w:val="markedcontent"/>
          <w:sz w:val="24"/>
          <w:szCs w:val="24"/>
        </w:rPr>
        <w:t>é je </w:t>
      </w:r>
      <w:r w:rsidRPr="00E66509">
        <w:rPr>
          <w:rStyle w:val="markedcontent"/>
          <w:sz w:val="24"/>
          <w:szCs w:val="24"/>
        </w:rPr>
        <w:t>organizačně zařazen</w:t>
      </w:r>
      <w:r w:rsidR="00CE26C2">
        <w:rPr>
          <w:rStyle w:val="markedcontent"/>
          <w:sz w:val="24"/>
          <w:szCs w:val="24"/>
        </w:rPr>
        <w:t>.</w:t>
      </w:r>
    </w:p>
    <w:p w:rsidR="00CE26C2" w:rsidRDefault="00CE26C2" w:rsidP="00CE26C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E26C2" w:rsidRPr="00BA5BF3" w:rsidRDefault="00CE26C2" w:rsidP="00CE26C2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</w:p>
    <w:p w:rsidR="00CE26C2" w:rsidRDefault="00CE26C2" w:rsidP="00CE26C2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Tajemník Rady</w:t>
      </w:r>
    </w:p>
    <w:p w:rsidR="00CE26C2" w:rsidRPr="00CE26C2" w:rsidRDefault="00CE26C2" w:rsidP="00CE26C2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E26C2" w:rsidRDefault="00CE26C2" w:rsidP="00800138">
      <w:pPr>
        <w:pStyle w:val="Odstavecseseznamem"/>
        <w:numPr>
          <w:ilvl w:val="0"/>
          <w:numId w:val="22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Tajemníka Rady určí rektor po projednání v Radě z řad zaměstnanců UTB. Tajemník není</w:t>
      </w:r>
      <w:r w:rsidRPr="00CE26C2">
        <w:rPr>
          <w:sz w:val="24"/>
          <w:szCs w:val="24"/>
        </w:rPr>
        <w:br/>
      </w:r>
      <w:r w:rsidRPr="00CE26C2">
        <w:rPr>
          <w:rStyle w:val="markedcontent"/>
          <w:sz w:val="24"/>
          <w:szCs w:val="24"/>
        </w:rPr>
        <w:t>členem Rady.</w:t>
      </w:r>
    </w:p>
    <w:p w:rsidR="00800138" w:rsidRPr="00CE26C2" w:rsidRDefault="00800138" w:rsidP="00800138">
      <w:pPr>
        <w:pStyle w:val="Odstavecseseznamem"/>
        <w:spacing w:before="0" w:line="276" w:lineRule="auto"/>
        <w:ind w:left="420" w:firstLine="0"/>
        <w:rPr>
          <w:rStyle w:val="markedcontent"/>
          <w:sz w:val="24"/>
          <w:szCs w:val="24"/>
        </w:rPr>
      </w:pPr>
    </w:p>
    <w:p w:rsidR="00CE26C2" w:rsidRDefault="00CE26C2" w:rsidP="00800138">
      <w:pPr>
        <w:pStyle w:val="Odstavecseseznamem"/>
        <w:numPr>
          <w:ilvl w:val="0"/>
          <w:numId w:val="22"/>
        </w:numPr>
        <w:spacing w:before="0" w:line="276" w:lineRule="auto"/>
        <w:rPr>
          <w:sz w:val="24"/>
          <w:szCs w:val="24"/>
        </w:rPr>
      </w:pPr>
      <w:r w:rsidRPr="00CE26C2">
        <w:rPr>
          <w:rStyle w:val="markedcontent"/>
          <w:sz w:val="24"/>
          <w:szCs w:val="24"/>
        </w:rPr>
        <w:t>Tajemník Rady zabezpečuje administrativní činnost Rady; při tom zejména:</w:t>
      </w:r>
    </w:p>
    <w:p w:rsidR="00CE26C2" w:rsidRP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plní úkoly spojené s organizačním a materiálním zabezpečením činnosti Rady,</w:t>
      </w:r>
    </w:p>
    <w:p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účastní se zasedání Rady a pořizuje z nich zápis; v jeho nepřítomnosti předsedající</w:t>
      </w:r>
      <w:r w:rsidRPr="00CE26C2">
        <w:rPr>
          <w:sz w:val="24"/>
          <w:szCs w:val="24"/>
        </w:rPr>
        <w:br/>
      </w:r>
      <w:r w:rsidRPr="00CE26C2">
        <w:rPr>
          <w:rStyle w:val="markedcontent"/>
          <w:sz w:val="24"/>
          <w:szCs w:val="24"/>
        </w:rPr>
        <w:t>určí zapisovatele,</w:t>
      </w:r>
    </w:p>
    <w:p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průběžné záznamy o vnitřním hodnocení kvality vzdělávací, tvůrčí a s nimi</w:t>
      </w:r>
      <w:r w:rsidRPr="00CE26C2">
        <w:rPr>
          <w:sz w:val="24"/>
          <w:szCs w:val="24"/>
        </w:rPr>
        <w:br/>
      </w:r>
      <w:r w:rsidRPr="00CE26C2">
        <w:rPr>
          <w:rStyle w:val="markedcontent"/>
          <w:sz w:val="24"/>
          <w:szCs w:val="24"/>
        </w:rPr>
        <w:t>souvisejících činností a o činnosti Rady,</w:t>
      </w:r>
    </w:p>
    <w:p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zápisy ze zasedání Rady a pracovních skupin,</w:t>
      </w:r>
    </w:p>
    <w:p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pořizuje a eviduje zápisy z hlasování mimo zasedání</w:t>
      </w:r>
      <w:r>
        <w:rPr>
          <w:rStyle w:val="markedcontent"/>
          <w:sz w:val="24"/>
          <w:szCs w:val="24"/>
        </w:rPr>
        <w:t>,</w:t>
      </w:r>
    </w:p>
    <w:p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seznam konzultantů.</w:t>
      </w:r>
    </w:p>
    <w:p w:rsidR="00CE26C2" w:rsidRPr="00DC4689" w:rsidRDefault="00CE26C2" w:rsidP="00DC4689">
      <w:pPr>
        <w:spacing w:line="276" w:lineRule="auto"/>
        <w:rPr>
          <w:rStyle w:val="markedcontent"/>
          <w:sz w:val="24"/>
          <w:szCs w:val="24"/>
        </w:rPr>
      </w:pPr>
    </w:p>
    <w:p w:rsidR="00DC4689" w:rsidRPr="00BA5BF3" w:rsidRDefault="00DC4689" w:rsidP="00DC4689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</w:p>
    <w:p w:rsidR="00DC4689" w:rsidRDefault="00DC4689" w:rsidP="00DC4689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Konzultant</w:t>
      </w:r>
    </w:p>
    <w:p w:rsidR="00DC4689" w:rsidRDefault="00DC4689" w:rsidP="00E87800">
      <w:pPr>
        <w:spacing w:after="0" w:line="276" w:lineRule="auto"/>
        <w:ind w:left="420"/>
        <w:jc w:val="both"/>
        <w:rPr>
          <w:sz w:val="24"/>
          <w:szCs w:val="24"/>
        </w:rPr>
      </w:pPr>
    </w:p>
    <w:p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Pro účely posuzování záležitostí, které spadají do pů</w:t>
      </w:r>
      <w:r w:rsidR="00DC4689">
        <w:rPr>
          <w:rStyle w:val="markedcontent"/>
          <w:sz w:val="24"/>
          <w:szCs w:val="24"/>
        </w:rPr>
        <w:t>sobnosti Rady, rektor jmenuje a </w:t>
      </w:r>
      <w:r w:rsidRPr="00DC4689">
        <w:rPr>
          <w:rStyle w:val="markedcontent"/>
          <w:sz w:val="24"/>
          <w:szCs w:val="24"/>
        </w:rPr>
        <w:t>odvolává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na návrh Rady konzultanty. Konzultanta odvolá též na jeho žádost.</w:t>
      </w:r>
    </w:p>
    <w:p w:rsidR="00800138" w:rsidRDefault="00800138" w:rsidP="00800138">
      <w:pPr>
        <w:pStyle w:val="Odstavecseseznamem"/>
        <w:spacing w:before="0" w:line="276" w:lineRule="auto"/>
        <w:ind w:left="501" w:firstLine="0"/>
        <w:rPr>
          <w:rStyle w:val="markedcontent"/>
          <w:sz w:val="24"/>
          <w:szCs w:val="24"/>
        </w:rPr>
      </w:pPr>
    </w:p>
    <w:p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Konzultantem může být jmenován pouze ten, kdo je uznávanou odbornou autoritou, nebo</w:t>
      </w:r>
      <w:r w:rsidR="00DC4689">
        <w:rPr>
          <w:sz w:val="24"/>
          <w:szCs w:val="24"/>
        </w:rPr>
        <w:t> </w:t>
      </w:r>
      <w:r w:rsidRPr="00DC4689">
        <w:rPr>
          <w:rStyle w:val="markedcontent"/>
          <w:sz w:val="24"/>
          <w:szCs w:val="24"/>
        </w:rPr>
        <w:t>student, který v rámci svého dosavadního studia na univerzitě dosahoval dobrých studijních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výsledků.</w:t>
      </w:r>
    </w:p>
    <w:p w:rsidR="00800138" w:rsidRPr="00800138" w:rsidRDefault="00800138" w:rsidP="00800138">
      <w:pPr>
        <w:spacing w:after="0" w:line="276" w:lineRule="auto"/>
        <w:rPr>
          <w:rStyle w:val="markedcontent"/>
          <w:sz w:val="24"/>
          <w:szCs w:val="24"/>
        </w:rPr>
      </w:pPr>
    </w:p>
    <w:p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Návrh kandidáta na jmenování konzultantem spolu s jeho souhlasem mohou Radě předkládat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orgány UTB</w:t>
      </w:r>
      <w:r w:rsidR="00E87800">
        <w:rPr>
          <w:rStyle w:val="markedcontent"/>
          <w:sz w:val="24"/>
          <w:szCs w:val="24"/>
        </w:rPr>
        <w:t xml:space="preserve"> nebo </w:t>
      </w:r>
      <w:r w:rsidRPr="00DC4689">
        <w:rPr>
          <w:rStyle w:val="markedcontent"/>
          <w:sz w:val="24"/>
          <w:szCs w:val="24"/>
        </w:rPr>
        <w:t>součástí.</w:t>
      </w:r>
    </w:p>
    <w:p w:rsidR="00800138" w:rsidRPr="00800138" w:rsidRDefault="00800138" w:rsidP="00800138">
      <w:pPr>
        <w:spacing w:after="0" w:line="276" w:lineRule="auto"/>
        <w:rPr>
          <w:rStyle w:val="markedcontent"/>
          <w:sz w:val="24"/>
          <w:szCs w:val="24"/>
        </w:rPr>
      </w:pPr>
    </w:p>
    <w:p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 nemůže být pověřen zpracováním stanovis</w:t>
      </w:r>
      <w:r w:rsidR="00E87800">
        <w:rPr>
          <w:rStyle w:val="markedcontent"/>
          <w:sz w:val="24"/>
          <w:szCs w:val="24"/>
        </w:rPr>
        <w:t xml:space="preserve">ka v záležitostech </w:t>
      </w:r>
      <w:r w:rsidRPr="00DC4689">
        <w:rPr>
          <w:rStyle w:val="markedcontent"/>
          <w:sz w:val="24"/>
          <w:szCs w:val="24"/>
        </w:rPr>
        <w:t>součásti</w:t>
      </w:r>
      <w:r w:rsidR="00542FF1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UTB, na kterou je organizačně zařazen nebo je ve vztahu k ní ve střetu zájmů.</w:t>
      </w:r>
    </w:p>
    <w:p w:rsidR="00800138" w:rsidRPr="00800138" w:rsidRDefault="00800138" w:rsidP="00800138">
      <w:pPr>
        <w:spacing w:after="0" w:line="276" w:lineRule="auto"/>
        <w:rPr>
          <w:sz w:val="24"/>
          <w:szCs w:val="24"/>
        </w:rPr>
      </w:pPr>
    </w:p>
    <w:p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 jmenovaný z řad studentů přestává být konzultantem v den ukončení studia.</w:t>
      </w:r>
    </w:p>
    <w:p w:rsidR="00800138" w:rsidRPr="00800138" w:rsidRDefault="00800138" w:rsidP="00800138">
      <w:pPr>
        <w:spacing w:after="0" w:line="276" w:lineRule="auto"/>
        <w:rPr>
          <w:sz w:val="24"/>
          <w:szCs w:val="24"/>
        </w:rPr>
      </w:pPr>
    </w:p>
    <w:p w:rsidR="00800138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Informace označené jako důvěrné nesmí konzultant prozradit třetí osobě ani je použít</w:t>
      </w:r>
      <w:r w:rsidRPr="00DC4689">
        <w:rPr>
          <w:sz w:val="24"/>
          <w:szCs w:val="24"/>
        </w:rPr>
        <w:br/>
      </w:r>
      <w:r w:rsidRPr="00DC4689">
        <w:rPr>
          <w:rStyle w:val="markedcontent"/>
          <w:sz w:val="24"/>
          <w:szCs w:val="24"/>
        </w:rPr>
        <w:t>v rozporu s účelem, ke kterému mu byly poskytnuty.</w:t>
      </w:r>
    </w:p>
    <w:p w:rsidR="00800138" w:rsidRPr="00800138" w:rsidRDefault="00800138" w:rsidP="00800138">
      <w:pPr>
        <w:pStyle w:val="Odstavecseseznamem"/>
        <w:spacing w:before="0" w:line="276" w:lineRule="auto"/>
        <w:ind w:left="501" w:firstLine="0"/>
        <w:rPr>
          <w:sz w:val="24"/>
          <w:szCs w:val="24"/>
        </w:rPr>
      </w:pPr>
    </w:p>
    <w:p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Seznam konzultantů včetně určení oblastí, k jejichž posuzování jsou kvalifikování, se</w:t>
      </w:r>
      <w:r w:rsidR="00542FF1">
        <w:rPr>
          <w:sz w:val="24"/>
          <w:szCs w:val="24"/>
        </w:rPr>
        <w:t> </w:t>
      </w:r>
      <w:r w:rsidRPr="00DC4689">
        <w:rPr>
          <w:rStyle w:val="markedcontent"/>
          <w:sz w:val="24"/>
          <w:szCs w:val="24"/>
        </w:rPr>
        <w:t>zveřejňuje ve veřejné části internetových stránek UTB.</w:t>
      </w:r>
    </w:p>
    <w:p w:rsidR="00542FF1" w:rsidRPr="00542FF1" w:rsidRDefault="00542FF1" w:rsidP="00542FF1">
      <w:pPr>
        <w:spacing w:after="0" w:line="276" w:lineRule="auto"/>
        <w:ind w:left="141"/>
        <w:rPr>
          <w:rStyle w:val="markedcontent"/>
          <w:sz w:val="24"/>
          <w:szCs w:val="24"/>
        </w:rPr>
      </w:pPr>
    </w:p>
    <w:p w:rsidR="00542FF1" w:rsidRDefault="00542FF1" w:rsidP="00542FF1">
      <w:pPr>
        <w:pStyle w:val="Odstavecseseznamem"/>
        <w:spacing w:line="276" w:lineRule="auto"/>
        <w:ind w:left="501" w:firstLine="0"/>
        <w:rPr>
          <w:sz w:val="24"/>
          <w:szCs w:val="24"/>
        </w:rPr>
      </w:pPr>
    </w:p>
    <w:p w:rsidR="00E87800" w:rsidRDefault="00E87800" w:rsidP="00542FF1">
      <w:pPr>
        <w:pStyle w:val="Odstavecseseznamem"/>
        <w:spacing w:line="276" w:lineRule="auto"/>
        <w:ind w:left="501" w:firstLine="0"/>
        <w:rPr>
          <w:sz w:val="24"/>
          <w:szCs w:val="24"/>
        </w:rPr>
      </w:pPr>
    </w:p>
    <w:p w:rsidR="00542FF1" w:rsidRPr="00BA5BF3" w:rsidRDefault="00542FF1" w:rsidP="00542FF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</w:p>
    <w:p w:rsidR="00542FF1" w:rsidRDefault="00542FF1" w:rsidP="00542FF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Pracovní skupiny</w:t>
      </w:r>
    </w:p>
    <w:p w:rsidR="00542FF1" w:rsidRDefault="00542FF1" w:rsidP="00542FF1">
      <w:pPr>
        <w:pStyle w:val="Odstavecseseznamem"/>
        <w:spacing w:before="0" w:line="276" w:lineRule="auto"/>
        <w:ind w:left="501" w:firstLine="0"/>
        <w:rPr>
          <w:sz w:val="24"/>
          <w:szCs w:val="24"/>
        </w:rPr>
      </w:pPr>
    </w:p>
    <w:p w:rsidR="00800138" w:rsidRPr="00800138" w:rsidRDefault="00CE26C2" w:rsidP="00800138">
      <w:pPr>
        <w:pStyle w:val="Odstavecseseznamem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42FF1">
        <w:rPr>
          <w:rStyle w:val="markedcontent"/>
          <w:sz w:val="24"/>
          <w:szCs w:val="24"/>
        </w:rPr>
        <w:t>Pro splnění svých úkolů může Rada dle potřeby zřizovat pracovní skupiny z členů Rady</w:t>
      </w:r>
      <w:r w:rsidR="00542FF1">
        <w:rPr>
          <w:sz w:val="24"/>
          <w:szCs w:val="24"/>
        </w:rPr>
        <w:t xml:space="preserve"> a konzultantů.</w:t>
      </w:r>
    </w:p>
    <w:p w:rsidR="00542FF1" w:rsidRDefault="00542FF1" w:rsidP="00542FF1">
      <w:pPr>
        <w:pStyle w:val="Odstavecseseznamem"/>
        <w:numPr>
          <w:ilvl w:val="0"/>
          <w:numId w:val="25"/>
        </w:numPr>
        <w:spacing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Pracovní skupiny mohou zejména:</w:t>
      </w:r>
    </w:p>
    <w:p w:rsidR="00542FF1" w:rsidRP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posuzovat záležitosti týkající se oblastí vzdělávání a oborů tvůrčích činností, které</w:t>
      </w:r>
      <w:r w:rsidRPr="00542FF1">
        <w:rPr>
          <w:sz w:val="24"/>
          <w:szCs w:val="24"/>
        </w:rPr>
        <w:br/>
      </w:r>
      <w:r w:rsidRPr="00542FF1">
        <w:rPr>
          <w:rStyle w:val="markedcontent"/>
          <w:sz w:val="24"/>
          <w:szCs w:val="24"/>
        </w:rPr>
        <w:t>jsou jim přiděleny, a vedou o nich záznamy,</w:t>
      </w:r>
    </w:p>
    <w:p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připravovat návrhy usnesení Rady k posuzovaným záležitostem, včetně jejich</w:t>
      </w:r>
      <w:r w:rsidR="00800138">
        <w:rPr>
          <w:sz w:val="24"/>
          <w:szCs w:val="24"/>
        </w:rPr>
        <w:t> </w:t>
      </w:r>
      <w:r w:rsidRPr="00542FF1">
        <w:rPr>
          <w:rStyle w:val="markedcontent"/>
          <w:sz w:val="24"/>
          <w:szCs w:val="24"/>
        </w:rPr>
        <w:t>odůvodnění,</w:t>
      </w:r>
    </w:p>
    <w:p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navrhovat aplikace pravidel zajišťování a hodnocení kvality do oblastně specifických</w:t>
      </w:r>
      <w:r w:rsidR="00E87800">
        <w:rPr>
          <w:sz w:val="24"/>
          <w:szCs w:val="24"/>
        </w:rPr>
        <w:t xml:space="preserve"> </w:t>
      </w:r>
      <w:r w:rsidRPr="00542FF1">
        <w:rPr>
          <w:rStyle w:val="markedcontent"/>
          <w:sz w:val="24"/>
          <w:szCs w:val="24"/>
        </w:rPr>
        <w:t>pravidel pro hodnocení kvality vzdělávací, tvůrčí a s nimi souvisejících činností,</w:t>
      </w:r>
    </w:p>
    <w:p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posuzovat hodnocení studijního programu.</w:t>
      </w:r>
    </w:p>
    <w:p w:rsidR="00E87800" w:rsidRDefault="00E87800" w:rsidP="00E87800">
      <w:pPr>
        <w:pStyle w:val="Odstavecseseznamem"/>
        <w:spacing w:before="0" w:line="276" w:lineRule="auto"/>
        <w:ind w:left="927" w:firstLine="0"/>
        <w:rPr>
          <w:rStyle w:val="markedcontent"/>
          <w:sz w:val="24"/>
          <w:szCs w:val="24"/>
        </w:rPr>
      </w:pPr>
    </w:p>
    <w:p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800138">
        <w:rPr>
          <w:rStyle w:val="markedcontent"/>
          <w:sz w:val="24"/>
          <w:szCs w:val="24"/>
        </w:rPr>
        <w:t>Předsedou pracovní skupiny musí být vždy člen Rady. Předsedu pracovní skupiny navrhuje</w:t>
      </w:r>
      <w:r w:rsidR="00800138">
        <w:rPr>
          <w:sz w:val="24"/>
          <w:szCs w:val="24"/>
        </w:rPr>
        <w:t xml:space="preserve"> </w:t>
      </w:r>
      <w:r w:rsidRPr="00800138">
        <w:rPr>
          <w:rStyle w:val="markedcontent"/>
          <w:sz w:val="24"/>
          <w:szCs w:val="24"/>
        </w:rPr>
        <w:t>a schvaluje Rada. Předseda pracovní skupiny nesmí být or</w:t>
      </w:r>
      <w:r w:rsidR="00E87800">
        <w:rPr>
          <w:rStyle w:val="markedcontent"/>
          <w:sz w:val="24"/>
          <w:szCs w:val="24"/>
        </w:rPr>
        <w:t>ganizačně zařazen na </w:t>
      </w:r>
      <w:r w:rsidRPr="00E87800">
        <w:rPr>
          <w:rStyle w:val="markedcontent"/>
          <w:sz w:val="24"/>
          <w:szCs w:val="24"/>
        </w:rPr>
        <w:t>součást, jíž se posuzovaná záležitost týká.</w:t>
      </w:r>
    </w:p>
    <w:p w:rsidR="00B02923" w:rsidRDefault="00B02923" w:rsidP="00B02923">
      <w:pPr>
        <w:pStyle w:val="Odstavecseseznamem"/>
        <w:spacing w:before="0" w:line="276" w:lineRule="auto"/>
        <w:ind w:left="501" w:firstLine="0"/>
        <w:rPr>
          <w:rStyle w:val="markedcontent"/>
          <w:sz w:val="24"/>
          <w:szCs w:val="24"/>
        </w:rPr>
      </w:pPr>
    </w:p>
    <w:p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>Podmínkou jmenování členem pracovní skupiny je vyjádření souhlasu se svým jmenováním.</w:t>
      </w:r>
    </w:p>
    <w:p w:rsidR="00B02923" w:rsidRPr="00B02923" w:rsidRDefault="00B02923" w:rsidP="00B02923">
      <w:pPr>
        <w:pStyle w:val="Odstavecseseznamem"/>
        <w:spacing w:before="0"/>
        <w:rPr>
          <w:sz w:val="24"/>
          <w:szCs w:val="24"/>
        </w:rPr>
      </w:pPr>
    </w:p>
    <w:p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 xml:space="preserve">Návrh na složení pracovní skupiny a na změny v jejím složení předkládá Radě </w:t>
      </w:r>
      <w:r w:rsidR="00B02923">
        <w:rPr>
          <w:rStyle w:val="markedcontent"/>
          <w:sz w:val="24"/>
          <w:szCs w:val="24"/>
        </w:rPr>
        <w:t>ke </w:t>
      </w:r>
      <w:r w:rsidRPr="00E87800">
        <w:rPr>
          <w:rStyle w:val="markedcontent"/>
          <w:sz w:val="24"/>
          <w:szCs w:val="24"/>
        </w:rPr>
        <w:t>schválení</w:t>
      </w:r>
      <w:r w:rsidR="00B02923">
        <w:rPr>
          <w:sz w:val="24"/>
          <w:szCs w:val="24"/>
        </w:rPr>
        <w:t xml:space="preserve"> </w:t>
      </w:r>
      <w:r w:rsidRPr="00E87800">
        <w:rPr>
          <w:rStyle w:val="markedcontent"/>
          <w:sz w:val="24"/>
          <w:szCs w:val="24"/>
        </w:rPr>
        <w:t>předseda pracovní skupiny.</w:t>
      </w:r>
    </w:p>
    <w:p w:rsidR="00B02923" w:rsidRPr="00B02923" w:rsidRDefault="00B02923" w:rsidP="00B02923">
      <w:pPr>
        <w:pStyle w:val="Odstavecseseznamem"/>
        <w:spacing w:before="0"/>
        <w:rPr>
          <w:sz w:val="24"/>
          <w:szCs w:val="24"/>
        </w:rPr>
      </w:pPr>
    </w:p>
    <w:p w:rsidR="00B02923" w:rsidRDefault="00542FF1" w:rsidP="00B02923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>Písemná stanoviska pracovní skupiny doplněná o komentář předsedy jsou podkladovým</w:t>
      </w:r>
      <w:r w:rsidRPr="00E87800">
        <w:rPr>
          <w:sz w:val="24"/>
          <w:szCs w:val="24"/>
        </w:rPr>
        <w:br/>
      </w:r>
      <w:r w:rsidRPr="00E87800">
        <w:rPr>
          <w:rStyle w:val="markedcontent"/>
          <w:sz w:val="24"/>
          <w:szCs w:val="24"/>
        </w:rPr>
        <w:t>materiálem pro jednání Rady.</w:t>
      </w:r>
    </w:p>
    <w:p w:rsidR="00B02923" w:rsidRPr="00B02923" w:rsidRDefault="00B02923" w:rsidP="00B02923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542FF1" w:rsidRDefault="00542FF1" w:rsidP="00B02923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Činnost pracovní skupiny končí splněním zadaného úkolu, uplynutím funkčního období</w:t>
      </w:r>
      <w:r w:rsidRPr="00B02923">
        <w:rPr>
          <w:sz w:val="24"/>
          <w:szCs w:val="24"/>
        </w:rPr>
        <w:br/>
      </w:r>
      <w:r w:rsidRPr="00B02923">
        <w:rPr>
          <w:rStyle w:val="markedcontent"/>
          <w:sz w:val="24"/>
          <w:szCs w:val="24"/>
        </w:rPr>
        <w:t>předsedy pracovní skupiny nebo jeho odvoláním</w:t>
      </w:r>
      <w:r w:rsidR="00B02923">
        <w:rPr>
          <w:rStyle w:val="markedcontent"/>
          <w:sz w:val="24"/>
          <w:szCs w:val="24"/>
        </w:rPr>
        <w:t>.</w:t>
      </w:r>
    </w:p>
    <w:p w:rsidR="00B02923" w:rsidRPr="00B02923" w:rsidRDefault="00B02923" w:rsidP="00B02923">
      <w:pPr>
        <w:spacing w:after="0" w:line="276" w:lineRule="auto"/>
        <w:rPr>
          <w:rStyle w:val="markedcontent"/>
          <w:sz w:val="24"/>
          <w:szCs w:val="24"/>
        </w:rPr>
      </w:pPr>
    </w:p>
    <w:p w:rsidR="00B02923" w:rsidRPr="00B02923" w:rsidRDefault="00B02923" w:rsidP="00B02923">
      <w:pPr>
        <w:pStyle w:val="Odstavecseseznamem"/>
        <w:rPr>
          <w:rStyle w:val="markedcontent"/>
          <w:sz w:val="24"/>
          <w:szCs w:val="24"/>
        </w:rPr>
      </w:pPr>
    </w:p>
    <w:p w:rsidR="00B02923" w:rsidRPr="00BA5BF3" w:rsidRDefault="00B02923" w:rsidP="00B0292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</w:p>
    <w:p w:rsidR="00B02923" w:rsidRDefault="00B02923" w:rsidP="00B0292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Zasedání Rady</w:t>
      </w:r>
    </w:p>
    <w:p w:rsidR="00B02923" w:rsidRDefault="00B02923" w:rsidP="00B02923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2923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Z</w:t>
      </w:r>
      <w:r w:rsidRPr="00B02923">
        <w:rPr>
          <w:rStyle w:val="markedcontent"/>
          <w:sz w:val="24"/>
          <w:szCs w:val="24"/>
        </w:rPr>
        <w:t>asedání Rady svolává předseda Rady nebo v jeho zastoupení místopředseda dle</w:t>
      </w:r>
      <w:r>
        <w:rPr>
          <w:rStyle w:val="markedcontent"/>
          <w:sz w:val="24"/>
          <w:szCs w:val="24"/>
        </w:rPr>
        <w:t> </w:t>
      </w:r>
      <w:r w:rsidRPr="00B02923">
        <w:rPr>
          <w:rStyle w:val="markedcontent"/>
          <w:sz w:val="24"/>
          <w:szCs w:val="24"/>
        </w:rPr>
        <w:t>potřeby,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nejméně však dvakrát za rok. Zasedání se</w:t>
      </w:r>
      <w:r w:rsidR="00430520">
        <w:rPr>
          <w:rStyle w:val="markedcontent"/>
          <w:sz w:val="24"/>
          <w:szCs w:val="24"/>
        </w:rPr>
        <w:t xml:space="preserve"> uskutečňuje formou zasedání za </w:t>
      </w:r>
      <w:r w:rsidRPr="00B02923">
        <w:rPr>
          <w:rStyle w:val="markedcontent"/>
          <w:sz w:val="24"/>
          <w:szCs w:val="24"/>
        </w:rPr>
        <w:t>přítomnosti členů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Rady. Přítomností člena Rady s</w:t>
      </w:r>
      <w:r w:rsidR="00430520">
        <w:rPr>
          <w:rStyle w:val="markedcontent"/>
          <w:sz w:val="24"/>
          <w:szCs w:val="24"/>
        </w:rPr>
        <w:t>e rozumí osobní přítomnost nebo </w:t>
      </w:r>
      <w:r w:rsidRPr="00B02923">
        <w:rPr>
          <w:rStyle w:val="markedcontent"/>
          <w:sz w:val="24"/>
          <w:szCs w:val="24"/>
        </w:rPr>
        <w:t>elektronická přítomnost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pomocí prostředků komunikace na dálku (dále jen „on</w:t>
      </w:r>
      <w:r>
        <w:rPr>
          <w:rStyle w:val="markedcontent"/>
          <w:sz w:val="24"/>
          <w:szCs w:val="24"/>
        </w:rPr>
        <w:t xml:space="preserve">line“). </w:t>
      </w:r>
      <w:r w:rsidRPr="00B02923">
        <w:rPr>
          <w:rStyle w:val="markedcontent"/>
          <w:sz w:val="24"/>
          <w:szCs w:val="24"/>
        </w:rPr>
        <w:t>Formu zasedání a použité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komunikační prostředky v případě online přítomnosti některého člena Rady určuje předseda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Rady.</w:t>
      </w:r>
    </w:p>
    <w:p w:rsidR="00430520" w:rsidRDefault="00430520" w:rsidP="00430520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Předseda Rady je povinen svolat mimořádné zasedání Rady do dvou týdnů od podání</w:t>
      </w:r>
      <w:r w:rsidRPr="00B02923">
        <w:rPr>
          <w:sz w:val="24"/>
          <w:szCs w:val="24"/>
        </w:rPr>
        <w:br/>
      </w:r>
      <w:r w:rsidRPr="00B02923">
        <w:rPr>
          <w:rStyle w:val="markedcontent"/>
          <w:sz w:val="24"/>
          <w:szCs w:val="24"/>
        </w:rPr>
        <w:t>návrhu, požádá-li o to písemně alespoň pět členů Rady s uvedením předmětu zasedání.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Neučiní-li tak, svolá na jejich žádost mimořádné zasedání místopředseda.</w:t>
      </w:r>
    </w:p>
    <w:p w:rsidR="00430520" w:rsidRPr="00430520" w:rsidRDefault="00430520" w:rsidP="00430520">
      <w:pPr>
        <w:pStyle w:val="Odstavecseseznamem"/>
        <w:spacing w:before="0"/>
        <w:rPr>
          <w:sz w:val="24"/>
          <w:szCs w:val="24"/>
        </w:rPr>
      </w:pPr>
    </w:p>
    <w:p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Účast člena Rady na zasedání je nezastupitelná.</w:t>
      </w:r>
    </w:p>
    <w:p w:rsidR="00430520" w:rsidRPr="00430520" w:rsidRDefault="00430520" w:rsidP="00430520">
      <w:pPr>
        <w:spacing w:after="0" w:line="276" w:lineRule="auto"/>
        <w:rPr>
          <w:sz w:val="24"/>
          <w:szCs w:val="24"/>
        </w:rPr>
      </w:pPr>
    </w:p>
    <w:p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sz w:val="24"/>
          <w:szCs w:val="24"/>
        </w:rPr>
      </w:pPr>
      <w:r w:rsidRPr="00B02923">
        <w:rPr>
          <w:rStyle w:val="markedcontent"/>
          <w:sz w:val="24"/>
          <w:szCs w:val="24"/>
        </w:rPr>
        <w:t>Rada je usnášeníschopná, je-li přítomno alespoň 10 členů Rady.</w:t>
      </w:r>
    </w:p>
    <w:p w:rsidR="00430520" w:rsidRPr="00430520" w:rsidRDefault="00430520" w:rsidP="00430520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B02923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S návrhem programu zasedání jsou členové Rady seznámeni předem, nejpozději pozvánkou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na zasedání Rady deset kalendářních dní před termínem zasedání. Povinností pozvaných je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příjem pozvánky potvrdit s uvedením, zda se zúčastní osobně nebo online, nebo se ze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závažných důvodů ze zasedání předem omluvit</w:t>
      </w:r>
      <w:r w:rsidR="00430520">
        <w:rPr>
          <w:rStyle w:val="markedcontent"/>
          <w:sz w:val="24"/>
          <w:szCs w:val="24"/>
        </w:rPr>
        <w:t>.</w:t>
      </w:r>
    </w:p>
    <w:p w:rsidR="00430520" w:rsidRPr="00430520" w:rsidRDefault="00430520" w:rsidP="00430520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D30661" w:rsidRDefault="00430520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430520">
        <w:rPr>
          <w:rStyle w:val="markedcontent"/>
          <w:sz w:val="24"/>
          <w:szCs w:val="24"/>
        </w:rPr>
        <w:t>Program zasedání Rady je schvalován při zahájení zasedání, po projednání případných</w:t>
      </w:r>
      <w:r w:rsidRPr="00430520">
        <w:rPr>
          <w:sz w:val="24"/>
          <w:szCs w:val="24"/>
        </w:rPr>
        <w:br/>
      </w:r>
      <w:r w:rsidRPr="00430520">
        <w:rPr>
          <w:rStyle w:val="markedcontent"/>
          <w:sz w:val="24"/>
          <w:szCs w:val="24"/>
        </w:rPr>
        <w:t>návrhů na změny. Návrhy na změny jsou oprávněni předkládat všichni členové Rady,</w:t>
      </w:r>
      <w:r w:rsidRPr="00430520">
        <w:rPr>
          <w:sz w:val="24"/>
          <w:szCs w:val="24"/>
        </w:rPr>
        <w:br/>
      </w:r>
      <w:r w:rsidRPr="00430520">
        <w:rPr>
          <w:rStyle w:val="markedcontent"/>
          <w:sz w:val="24"/>
          <w:szCs w:val="24"/>
        </w:rPr>
        <w:t>doporučit změny nebo doplnění programu může také tajemník Rady.</w:t>
      </w:r>
    </w:p>
    <w:p w:rsidR="00D30661" w:rsidRPr="00D30661" w:rsidRDefault="00D30661" w:rsidP="00D30661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D30661" w:rsidRDefault="00D30661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Navrhovatel </w:t>
      </w:r>
      <w:r w:rsidR="00430520" w:rsidRPr="00D30661">
        <w:rPr>
          <w:rStyle w:val="markedcontent"/>
          <w:sz w:val="24"/>
          <w:szCs w:val="24"/>
        </w:rPr>
        <w:t xml:space="preserve">bodu programu </w:t>
      </w:r>
      <w:r>
        <w:rPr>
          <w:rStyle w:val="markedcontent"/>
          <w:sz w:val="24"/>
          <w:szCs w:val="24"/>
        </w:rPr>
        <w:t xml:space="preserve">zasedání </w:t>
      </w:r>
      <w:r w:rsidR="00430520" w:rsidRPr="00D30661">
        <w:rPr>
          <w:rStyle w:val="markedcontent"/>
          <w:sz w:val="24"/>
          <w:szCs w:val="24"/>
        </w:rPr>
        <w:t>je vždy přizván k jeho projednávání. Vyžaduje-li to povaha</w:t>
      </w:r>
      <w:r>
        <w:rPr>
          <w:sz w:val="24"/>
          <w:szCs w:val="24"/>
        </w:rPr>
        <w:t xml:space="preserve"> </w:t>
      </w:r>
      <w:r w:rsidR="00430520" w:rsidRPr="00D30661">
        <w:rPr>
          <w:rStyle w:val="markedcontent"/>
          <w:sz w:val="24"/>
          <w:szCs w:val="24"/>
        </w:rPr>
        <w:t>věci, přizve předseda Rady k danému bodu prog</w:t>
      </w:r>
      <w:r>
        <w:rPr>
          <w:rStyle w:val="markedcontent"/>
          <w:sz w:val="24"/>
          <w:szCs w:val="24"/>
        </w:rPr>
        <w:t xml:space="preserve">ramu zástupce </w:t>
      </w:r>
      <w:r w:rsidR="00430520" w:rsidRPr="00D30661">
        <w:rPr>
          <w:rStyle w:val="markedcontent"/>
          <w:sz w:val="24"/>
          <w:szCs w:val="24"/>
        </w:rPr>
        <w:t>součástí</w:t>
      </w:r>
      <w:r w:rsidR="00430520" w:rsidRPr="00D30661">
        <w:rPr>
          <w:sz w:val="24"/>
          <w:szCs w:val="24"/>
        </w:rPr>
        <w:br/>
      </w:r>
      <w:r w:rsidR="00430520" w:rsidRPr="00D30661">
        <w:rPr>
          <w:rStyle w:val="markedcontent"/>
          <w:sz w:val="24"/>
          <w:szCs w:val="24"/>
        </w:rPr>
        <w:t>UTB, konzultanty či jiné osoby. Stálým účastníkem zasedán</w:t>
      </w:r>
      <w:r w:rsidR="00621908">
        <w:rPr>
          <w:rStyle w:val="markedcontent"/>
          <w:sz w:val="24"/>
          <w:szCs w:val="24"/>
        </w:rPr>
        <w:t>í Rady je prorektor pro </w:t>
      </w:r>
      <w:r>
        <w:rPr>
          <w:rStyle w:val="markedcontent"/>
          <w:sz w:val="24"/>
          <w:szCs w:val="24"/>
        </w:rPr>
        <w:t>pedagogickou činnost.</w:t>
      </w:r>
    </w:p>
    <w:p w:rsidR="00D30661" w:rsidRPr="00D30661" w:rsidRDefault="00D30661" w:rsidP="00D30661">
      <w:pPr>
        <w:pStyle w:val="Odstavecseseznamem"/>
        <w:spacing w:before="0"/>
        <w:rPr>
          <w:sz w:val="24"/>
          <w:szCs w:val="24"/>
        </w:rPr>
      </w:pPr>
    </w:p>
    <w:p w:rsidR="00D30661" w:rsidRDefault="00430520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D30661">
        <w:rPr>
          <w:rStyle w:val="markedcontent"/>
          <w:sz w:val="24"/>
          <w:szCs w:val="24"/>
        </w:rPr>
        <w:t>Podklady pro zasedání Rady všem členům zasílá, případně jiným způsobem zpřístupňuje,</w:t>
      </w:r>
      <w:r w:rsidRPr="00D30661">
        <w:rPr>
          <w:sz w:val="24"/>
          <w:szCs w:val="24"/>
        </w:rPr>
        <w:br/>
      </w:r>
      <w:r w:rsidRPr="00D30661">
        <w:rPr>
          <w:rStyle w:val="markedcontent"/>
          <w:sz w:val="24"/>
          <w:szCs w:val="24"/>
        </w:rPr>
        <w:t>tajemník Rady, a to elektronickou formou.</w:t>
      </w:r>
    </w:p>
    <w:p w:rsidR="00D30661" w:rsidRPr="00D30661" w:rsidRDefault="00D30661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D30661">
        <w:rPr>
          <w:rStyle w:val="markedcontent"/>
          <w:sz w:val="24"/>
          <w:szCs w:val="24"/>
        </w:rPr>
        <w:t>Zasedání Rady řídí předsedající.</w:t>
      </w:r>
    </w:p>
    <w:p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0B6837">
        <w:rPr>
          <w:rStyle w:val="markedcontent"/>
          <w:sz w:val="24"/>
          <w:szCs w:val="24"/>
        </w:rPr>
        <w:t>Zasedání Rady jsou neveřejná. Pokud se na tom Rada usnese hlasováním, mohou být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některé části nebo celé zasedání veřejné. Při projednávání materiálů nebo otázek důvěrné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povahy jsou účastníci zasedání Rady vázáni mlčenlivostí dle obecně závazných právních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předpisů.</w:t>
      </w:r>
    </w:p>
    <w:p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sz w:val="24"/>
          <w:szCs w:val="24"/>
        </w:rPr>
      </w:pPr>
      <w:r w:rsidRPr="000B6837">
        <w:rPr>
          <w:rStyle w:val="markedcontent"/>
          <w:sz w:val="24"/>
          <w:szCs w:val="24"/>
        </w:rPr>
        <w:t xml:space="preserve">O závěrech ze zasedání k jednotlivým bodům </w:t>
      </w:r>
      <w:r w:rsidR="000B6837">
        <w:rPr>
          <w:rStyle w:val="markedcontent"/>
          <w:sz w:val="24"/>
          <w:szCs w:val="24"/>
        </w:rPr>
        <w:t>rozhoduje Rada hlasováním, a to </w:t>
      </w:r>
      <w:r w:rsidRPr="000B6837">
        <w:rPr>
          <w:rStyle w:val="markedcontent"/>
          <w:sz w:val="24"/>
          <w:szCs w:val="24"/>
        </w:rPr>
        <w:t>zvednutím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ruky, popř. prostřednictvím elektronickýc</w:t>
      </w:r>
      <w:r w:rsidR="000B6837">
        <w:rPr>
          <w:rStyle w:val="markedcontent"/>
          <w:sz w:val="24"/>
          <w:szCs w:val="24"/>
        </w:rPr>
        <w:t xml:space="preserve">h prostředků. Tajně se hlasuje, </w:t>
      </w:r>
      <w:r w:rsidRPr="000B6837">
        <w:rPr>
          <w:rStyle w:val="markedcontent"/>
          <w:sz w:val="24"/>
          <w:szCs w:val="24"/>
        </w:rPr>
        <w:t>pokud tak Rada o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jednotlivém hlasování rozhodla na návrh některého člena Rady. Formu tajného hlasování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určí předsedající. V případě, že je někt</w:t>
      </w:r>
      <w:r w:rsidR="000B6837">
        <w:rPr>
          <w:rStyle w:val="markedcontent"/>
          <w:sz w:val="24"/>
          <w:szCs w:val="24"/>
        </w:rPr>
        <w:t xml:space="preserve">erý člen Rady přítomen online, </w:t>
      </w:r>
      <w:r w:rsidRPr="000B6837">
        <w:rPr>
          <w:rStyle w:val="markedcontent"/>
          <w:sz w:val="24"/>
          <w:szCs w:val="24"/>
        </w:rPr>
        <w:t>probíhá tajné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hlasování vždy prostřednictvím elektronických prostředků. K přijetí usnesení se vyžaduje</w:t>
      </w:r>
      <w:r w:rsidR="000B6837">
        <w:rPr>
          <w:rStyle w:val="markedcontent"/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souhlas nadpoloviční většiny všech členů Rady.</w:t>
      </w:r>
    </w:p>
    <w:p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AF0FD2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0B6837">
        <w:rPr>
          <w:rStyle w:val="markedcontent"/>
          <w:sz w:val="24"/>
          <w:szCs w:val="24"/>
        </w:rPr>
        <w:t>Předseda Rady může navrhnout ostatním členům Rady hlasování mimo zasedání (dále jen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„per rollam“). Toto hlasování se uskuteční, pokud do stanovené lhůty nenavrhnou nejméně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tři členové Rady projednání dané věci na zasedání. Při hlasování per rollam zašle předseda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Rady všem členům Rady k vyj</w:t>
      </w:r>
      <w:r w:rsidR="000B6837">
        <w:rPr>
          <w:rStyle w:val="markedcontent"/>
          <w:sz w:val="24"/>
          <w:szCs w:val="24"/>
        </w:rPr>
        <w:t>ádření písemný návrh usnesení s </w:t>
      </w:r>
      <w:r w:rsidRPr="000B6837">
        <w:rPr>
          <w:rStyle w:val="markedcontent"/>
          <w:sz w:val="24"/>
          <w:szCs w:val="24"/>
        </w:rPr>
        <w:t>oznámením lhůty, ve které</w:t>
      </w:r>
      <w:r w:rsidR="000B6837">
        <w:rPr>
          <w:rStyle w:val="markedcontent"/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mají per rollam hlasování učin</w:t>
      </w:r>
      <w:r w:rsidR="00AF0FD2">
        <w:rPr>
          <w:rStyle w:val="markedcontent"/>
          <w:sz w:val="24"/>
          <w:szCs w:val="24"/>
        </w:rPr>
        <w:t>it. Při hlasování per rollam se </w:t>
      </w:r>
      <w:r w:rsidRPr="000B6837">
        <w:rPr>
          <w:rStyle w:val="markedcontent"/>
          <w:sz w:val="24"/>
          <w:szCs w:val="24"/>
        </w:rPr>
        <w:t>využívá prostředků komunikace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na dálku, formu a</w:t>
      </w:r>
      <w:r w:rsidR="00AF0FD2">
        <w:rPr>
          <w:rStyle w:val="markedcontent"/>
          <w:sz w:val="24"/>
          <w:szCs w:val="24"/>
        </w:rPr>
        <w:t xml:space="preserve"> skrutátora určí předseda Rady. </w:t>
      </w:r>
      <w:r w:rsidRPr="000B6837">
        <w:rPr>
          <w:rStyle w:val="markedcontent"/>
          <w:sz w:val="24"/>
          <w:szCs w:val="24"/>
        </w:rPr>
        <w:t>Hlasování per rollam je platné, jestliže se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ve stanovené lhůtě vyjádřilo alespoň 10 členů Rady. Ke schválení návrhu usnesení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přijímaného fo</w:t>
      </w:r>
      <w:r w:rsidR="00AF0FD2">
        <w:rPr>
          <w:rStyle w:val="markedcontent"/>
          <w:sz w:val="24"/>
          <w:szCs w:val="24"/>
        </w:rPr>
        <w:t>rmou per rollam je třeba, aby s </w:t>
      </w:r>
      <w:r w:rsidRPr="000B6837">
        <w:rPr>
          <w:rStyle w:val="markedcontent"/>
          <w:sz w:val="24"/>
          <w:szCs w:val="24"/>
        </w:rPr>
        <w:t>návrhem usnesení vyslovila ve stanovené lhůtě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souhlas nadpoloviční většina členů Rady.</w:t>
      </w:r>
    </w:p>
    <w:p w:rsidR="00AF0FD2" w:rsidRPr="00AF0FD2" w:rsidRDefault="00AF0FD2" w:rsidP="00AF0FD2">
      <w:pPr>
        <w:pStyle w:val="Odstavecseseznamem"/>
        <w:spacing w:before="0"/>
        <w:rPr>
          <w:sz w:val="24"/>
          <w:szCs w:val="24"/>
        </w:rPr>
      </w:pPr>
    </w:p>
    <w:p w:rsidR="003C62DE" w:rsidRDefault="00AF0FD2" w:rsidP="002D115B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Z jednání Rady se vyhotovuje písemný zápis, který musí obsahovat datum a dobu </w:t>
      </w:r>
      <w:r w:rsidR="00430520" w:rsidRPr="00AF0FD2">
        <w:rPr>
          <w:rStyle w:val="markedcontent"/>
          <w:sz w:val="24"/>
          <w:szCs w:val="24"/>
        </w:rPr>
        <w:t>konání, body programu zasedání a přijatá</w:t>
      </w:r>
      <w:r>
        <w:rPr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usnesení. Do</w:t>
      </w:r>
      <w:r>
        <w:rPr>
          <w:rStyle w:val="markedcontent"/>
          <w:sz w:val="24"/>
          <w:szCs w:val="24"/>
        </w:rPr>
        <w:t xml:space="preserve"> zápisu se uvádí počet hlasů (v </w:t>
      </w:r>
      <w:r w:rsidR="00430520" w:rsidRPr="00AF0FD2">
        <w:rPr>
          <w:rStyle w:val="markedcontent"/>
          <w:sz w:val="24"/>
          <w:szCs w:val="24"/>
        </w:rPr>
        <w:t>členění Pro/Proti/Zdržel se). Stanovisko člena</w:t>
      </w:r>
      <w:r>
        <w:rPr>
          <w:rStyle w:val="markedcontent"/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Rady se do zápisu uvádí jen na jeho žádost. Zápis zpravidla obsahuje úkoly pro členy Rady s</w:t>
      </w:r>
      <w:r>
        <w:rPr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uvedením termínu pl</w:t>
      </w:r>
      <w:r w:rsidR="00C91562">
        <w:rPr>
          <w:rStyle w:val="markedcontent"/>
          <w:sz w:val="24"/>
          <w:szCs w:val="24"/>
        </w:rPr>
        <w:t>nění a </w:t>
      </w:r>
      <w:r w:rsidR="00430520" w:rsidRPr="00AF0FD2">
        <w:rPr>
          <w:rStyle w:val="markedcontent"/>
          <w:sz w:val="24"/>
          <w:szCs w:val="24"/>
        </w:rPr>
        <w:t>odpovědnosti za splnění. K zápisu ze zasedání se přikládá</w:t>
      </w:r>
      <w:r w:rsidR="00C91562">
        <w:rPr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prezenční listina. Pokud některý člen opustil zasedání Rady před jeho ukončením, musí být</w:t>
      </w:r>
      <w:r w:rsidR="00C91562">
        <w:rPr>
          <w:sz w:val="24"/>
          <w:szCs w:val="24"/>
        </w:rPr>
        <w:t xml:space="preserve"> </w:t>
      </w:r>
      <w:r w:rsidR="00C91562">
        <w:rPr>
          <w:rStyle w:val="markedcontent"/>
          <w:sz w:val="24"/>
          <w:szCs w:val="24"/>
        </w:rPr>
        <w:t>tato skutečnost v </w:t>
      </w:r>
      <w:r w:rsidR="00430520" w:rsidRPr="00AF0FD2">
        <w:rPr>
          <w:rStyle w:val="markedcontent"/>
          <w:sz w:val="24"/>
          <w:szCs w:val="24"/>
        </w:rPr>
        <w:t>zápise uvedena.</w:t>
      </w:r>
      <w:r w:rsidR="00C91562" w:rsidRPr="00C91562">
        <w:rPr>
          <w:rStyle w:val="markedcontent"/>
          <w:sz w:val="24"/>
          <w:szCs w:val="24"/>
        </w:rPr>
        <w:t xml:space="preserve"> </w:t>
      </w:r>
      <w:r w:rsidR="00C91562" w:rsidRPr="002D115B">
        <w:rPr>
          <w:rStyle w:val="markedcontent"/>
          <w:sz w:val="24"/>
          <w:szCs w:val="24"/>
        </w:rPr>
        <w:t>O zasedání a hlasování per rollam j</w:t>
      </w:r>
      <w:r w:rsidR="002D115B">
        <w:rPr>
          <w:rStyle w:val="markedcontent"/>
          <w:sz w:val="24"/>
          <w:szCs w:val="24"/>
        </w:rPr>
        <w:t xml:space="preserve">e veden taktéž písemný zápis, který musí obsahovat </w:t>
      </w:r>
      <w:r w:rsidR="002D115B">
        <w:rPr>
          <w:rStyle w:val="markedcontent"/>
          <w:sz w:val="24"/>
          <w:szCs w:val="24"/>
        </w:rPr>
        <w:t xml:space="preserve">datum </w:t>
      </w:r>
      <w:r w:rsidR="002D115B">
        <w:rPr>
          <w:rStyle w:val="markedcontent"/>
          <w:sz w:val="24"/>
          <w:szCs w:val="24"/>
        </w:rPr>
        <w:t>hlasování mimo zasedání</w:t>
      </w:r>
      <w:r w:rsidR="003C62DE">
        <w:rPr>
          <w:rStyle w:val="markedcontent"/>
          <w:sz w:val="24"/>
          <w:szCs w:val="24"/>
        </w:rPr>
        <w:t>, body o kterých bylo</w:t>
      </w:r>
      <w:r w:rsidR="002D115B">
        <w:rPr>
          <w:rStyle w:val="markedcontent"/>
          <w:sz w:val="24"/>
          <w:szCs w:val="24"/>
        </w:rPr>
        <w:t xml:space="preserve"> hlasováno</w:t>
      </w:r>
      <w:r w:rsidR="002D115B" w:rsidRPr="00AF0FD2">
        <w:rPr>
          <w:rStyle w:val="markedcontent"/>
          <w:sz w:val="24"/>
          <w:szCs w:val="24"/>
        </w:rPr>
        <w:t xml:space="preserve"> a přijatá</w:t>
      </w:r>
      <w:r w:rsidR="002D115B">
        <w:rPr>
          <w:sz w:val="24"/>
          <w:szCs w:val="24"/>
        </w:rPr>
        <w:t xml:space="preserve"> </w:t>
      </w:r>
      <w:r w:rsidR="00622835">
        <w:rPr>
          <w:rStyle w:val="markedcontent"/>
          <w:sz w:val="24"/>
          <w:szCs w:val="24"/>
        </w:rPr>
        <w:t>usnesení. D</w:t>
      </w:r>
      <w:r w:rsidR="002D115B" w:rsidRPr="00AF0FD2">
        <w:rPr>
          <w:rStyle w:val="markedcontent"/>
          <w:sz w:val="24"/>
          <w:szCs w:val="24"/>
        </w:rPr>
        <w:t>o</w:t>
      </w:r>
      <w:r w:rsidR="002D115B">
        <w:rPr>
          <w:rStyle w:val="markedcontent"/>
          <w:sz w:val="24"/>
          <w:szCs w:val="24"/>
        </w:rPr>
        <w:t xml:space="preserve"> zápisu se uvádí počet hlasů (v </w:t>
      </w:r>
      <w:r w:rsidR="002D115B" w:rsidRPr="00AF0FD2">
        <w:rPr>
          <w:rStyle w:val="markedcontent"/>
          <w:sz w:val="24"/>
          <w:szCs w:val="24"/>
        </w:rPr>
        <w:t>členění Pro/Proti/Zdržel se).</w:t>
      </w:r>
      <w:r w:rsidR="002D115B">
        <w:rPr>
          <w:rStyle w:val="markedcontent"/>
          <w:sz w:val="24"/>
          <w:szCs w:val="24"/>
        </w:rPr>
        <w:t xml:space="preserve"> </w:t>
      </w:r>
    </w:p>
    <w:p w:rsidR="003C62DE" w:rsidRPr="003C62DE" w:rsidRDefault="003C62DE" w:rsidP="003C62DE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3C62DE" w:rsidRDefault="002D115B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Po </w:t>
      </w:r>
      <w:r w:rsidR="00C91562" w:rsidRPr="002D115B">
        <w:rPr>
          <w:rStyle w:val="markedcontent"/>
          <w:sz w:val="24"/>
          <w:szCs w:val="24"/>
        </w:rPr>
        <w:t xml:space="preserve">ověření </w:t>
      </w:r>
      <w:r w:rsidR="003C62DE">
        <w:rPr>
          <w:rStyle w:val="markedcontent"/>
          <w:sz w:val="24"/>
          <w:szCs w:val="24"/>
        </w:rPr>
        <w:t xml:space="preserve">zápisu </w:t>
      </w:r>
      <w:r w:rsidR="00C91562" w:rsidRPr="002D115B">
        <w:rPr>
          <w:rStyle w:val="markedcontent"/>
          <w:sz w:val="24"/>
          <w:szCs w:val="24"/>
        </w:rPr>
        <w:t>předsedou Rady</w:t>
      </w:r>
      <w:r w:rsidR="00C91562" w:rsidRPr="002D115B">
        <w:rPr>
          <w:sz w:val="24"/>
          <w:szCs w:val="24"/>
        </w:rPr>
        <w:t xml:space="preserve"> </w:t>
      </w:r>
      <w:r w:rsidR="003C62DE">
        <w:rPr>
          <w:sz w:val="24"/>
          <w:szCs w:val="24"/>
        </w:rPr>
        <w:t xml:space="preserve">jej </w:t>
      </w:r>
      <w:r w:rsidR="00C91562" w:rsidRPr="002D115B">
        <w:rPr>
          <w:rStyle w:val="markedcontent"/>
          <w:sz w:val="24"/>
          <w:szCs w:val="24"/>
        </w:rPr>
        <w:t>obdrží každý člen Rady</w:t>
      </w:r>
      <w:r w:rsidR="003C62DE">
        <w:rPr>
          <w:rStyle w:val="markedcontent"/>
          <w:sz w:val="24"/>
          <w:szCs w:val="24"/>
        </w:rPr>
        <w:t xml:space="preserve">, a to </w:t>
      </w:r>
      <w:r w:rsidR="00C91562" w:rsidRPr="002D115B">
        <w:rPr>
          <w:rStyle w:val="markedcontent"/>
          <w:sz w:val="24"/>
          <w:szCs w:val="24"/>
        </w:rPr>
        <w:t>nejpozději do sed</w:t>
      </w:r>
      <w:r w:rsidR="00C91562" w:rsidRPr="002D115B">
        <w:rPr>
          <w:rStyle w:val="markedcontent"/>
          <w:sz w:val="24"/>
          <w:szCs w:val="24"/>
        </w:rPr>
        <w:t>mi dnů po zasedání Rady nebo po </w:t>
      </w:r>
      <w:r w:rsidR="00C91562" w:rsidRPr="002D115B">
        <w:rPr>
          <w:rStyle w:val="markedcontent"/>
          <w:sz w:val="24"/>
          <w:szCs w:val="24"/>
        </w:rPr>
        <w:t>hlasování per</w:t>
      </w:r>
      <w:r w:rsidR="00C91562" w:rsidRPr="002D115B">
        <w:rPr>
          <w:sz w:val="24"/>
          <w:szCs w:val="24"/>
        </w:rPr>
        <w:t xml:space="preserve"> </w:t>
      </w:r>
      <w:r w:rsidR="00C91562" w:rsidRPr="002D115B">
        <w:rPr>
          <w:rStyle w:val="markedcontent"/>
          <w:sz w:val="24"/>
          <w:szCs w:val="24"/>
        </w:rPr>
        <w:t>rollam.</w:t>
      </w:r>
    </w:p>
    <w:p w:rsidR="003C62DE" w:rsidRPr="003C62DE" w:rsidRDefault="003C62DE" w:rsidP="003C62DE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3C62DE" w:rsidRDefault="00430520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3C62DE">
        <w:rPr>
          <w:rStyle w:val="markedcontent"/>
          <w:sz w:val="24"/>
          <w:szCs w:val="24"/>
        </w:rPr>
        <w:t>Shrnutí hlavních bodů zasedání, přijatá usnesení, včetně výsledků hlasování per rollam jsou</w:t>
      </w:r>
      <w:r w:rsidR="002D115B" w:rsidRPr="003C62DE">
        <w:rPr>
          <w:sz w:val="24"/>
          <w:szCs w:val="24"/>
        </w:rPr>
        <w:t xml:space="preserve"> </w:t>
      </w:r>
      <w:r w:rsidRPr="003C62DE">
        <w:rPr>
          <w:rStyle w:val="markedcontent"/>
          <w:sz w:val="24"/>
          <w:szCs w:val="24"/>
        </w:rPr>
        <w:t>zveřejněna ve veřejné části internetových stránek UTB do sedmi dnů po zasedání či</w:t>
      </w:r>
      <w:r w:rsidR="003C62DE">
        <w:rPr>
          <w:sz w:val="24"/>
          <w:szCs w:val="24"/>
        </w:rPr>
        <w:t> </w:t>
      </w:r>
      <w:r w:rsidRPr="003C62DE">
        <w:rPr>
          <w:rStyle w:val="markedcontent"/>
          <w:sz w:val="24"/>
          <w:szCs w:val="24"/>
        </w:rPr>
        <w:t>hlasování per rollam.</w:t>
      </w:r>
    </w:p>
    <w:p w:rsidR="003C62DE" w:rsidRPr="003C62DE" w:rsidRDefault="003C62DE" w:rsidP="003C62DE">
      <w:pPr>
        <w:pStyle w:val="Odstavecseseznamem"/>
        <w:spacing w:before="0"/>
        <w:rPr>
          <w:sz w:val="24"/>
          <w:szCs w:val="24"/>
        </w:rPr>
      </w:pPr>
    </w:p>
    <w:p w:rsidR="00430520" w:rsidRDefault="00430520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3C62DE">
        <w:rPr>
          <w:rStyle w:val="markedcontent"/>
          <w:sz w:val="24"/>
          <w:szCs w:val="24"/>
        </w:rPr>
        <w:t>Zápisy, prezenční listiny, podkladové materiály a další písemnosti týkající se činnosti Rady</w:t>
      </w:r>
      <w:r w:rsidR="003C62DE">
        <w:rPr>
          <w:sz w:val="24"/>
          <w:szCs w:val="24"/>
        </w:rPr>
        <w:t xml:space="preserve"> </w:t>
      </w:r>
      <w:r w:rsidRPr="003C62DE">
        <w:rPr>
          <w:rStyle w:val="markedcontent"/>
          <w:sz w:val="24"/>
          <w:szCs w:val="24"/>
        </w:rPr>
        <w:t>jsou uloženy v souladu s příslušnými vnitřními normami UTB a právními předpisy</w:t>
      </w:r>
      <w:r w:rsidR="003C62DE">
        <w:rPr>
          <w:rStyle w:val="markedcontent"/>
          <w:sz w:val="24"/>
          <w:szCs w:val="24"/>
        </w:rPr>
        <w:t>.</w:t>
      </w:r>
    </w:p>
    <w:p w:rsidR="003C62DE" w:rsidRDefault="003C62DE" w:rsidP="00622835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3C62DE" w:rsidRPr="003C62DE" w:rsidRDefault="003C62DE" w:rsidP="003C62DE">
      <w:pPr>
        <w:pStyle w:val="Odstavecseseznamem"/>
        <w:rPr>
          <w:rStyle w:val="markedcontent"/>
          <w:sz w:val="24"/>
          <w:szCs w:val="24"/>
        </w:rPr>
      </w:pPr>
    </w:p>
    <w:p w:rsidR="003C62DE" w:rsidRPr="00BA5BF3" w:rsidRDefault="003C62DE" w:rsidP="003C62DE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 w:rsidR="00622835">
        <w:rPr>
          <w:rStyle w:val="markedcontent"/>
          <w:rFonts w:ascii="Times New Roman" w:hAnsi="Times New Roman" w:cs="Times New Roman"/>
          <w:b/>
          <w:sz w:val="24"/>
          <w:szCs w:val="24"/>
        </w:rPr>
        <w:t>10</w:t>
      </w:r>
    </w:p>
    <w:p w:rsidR="003C62DE" w:rsidRDefault="00622835" w:rsidP="003C62DE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Náležitosti projednávání některých záležitostí působnosti Rady</w:t>
      </w:r>
    </w:p>
    <w:p w:rsidR="003C62DE" w:rsidRDefault="003C62DE" w:rsidP="00622835">
      <w:pPr>
        <w:spacing w:line="276" w:lineRule="auto"/>
        <w:rPr>
          <w:rStyle w:val="markedcontent"/>
          <w:sz w:val="24"/>
          <w:szCs w:val="24"/>
        </w:rPr>
      </w:pPr>
    </w:p>
    <w:p w:rsidR="009B3F8B" w:rsidRDefault="00622835" w:rsidP="00914553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Pravidla a postupy pro projednávání návrhů žádostí o akreditaci studijního programu, či</w:t>
      </w:r>
      <w:r w:rsidR="009B3F8B" w:rsidRPr="009B3F8B">
        <w:rPr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institucionální akreditaci oblasti vzdělávání a vnitřního schvalování studijních programů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stanovuje Řád pro tvorbu, schvalování, uskutečňování a změny studijních programů UTB ve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Zlíně</w:t>
      </w:r>
      <w:r w:rsidR="009B3F8B" w:rsidRPr="009B3F8B">
        <w:rPr>
          <w:rStyle w:val="markedcontent"/>
          <w:sz w:val="24"/>
          <w:szCs w:val="24"/>
        </w:rPr>
        <w:t>.</w:t>
      </w:r>
    </w:p>
    <w:p w:rsidR="009B3F8B" w:rsidRDefault="009B3F8B" w:rsidP="009B3F8B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:rsidR="009B3F8B" w:rsidRP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Pravidla a postupy pro projednávání návrhů na uskutečňování programů celoživotního</w:t>
      </w:r>
      <w:r w:rsidRPr="009B3F8B">
        <w:rPr>
          <w:sz w:val="24"/>
          <w:szCs w:val="24"/>
        </w:rPr>
        <w:br/>
      </w:r>
      <w:r w:rsidRPr="009B3F8B">
        <w:rPr>
          <w:rStyle w:val="markedcontent"/>
          <w:sz w:val="24"/>
          <w:szCs w:val="24"/>
        </w:rPr>
        <w:t>vzdělávání či mezinárodně uznávaného kurzu stanovuje Řád celoživotního vzdělávání UTB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ve Zlíně.</w:t>
      </w:r>
    </w:p>
    <w:p w:rsidR="009B3F8B" w:rsidRPr="009B3F8B" w:rsidRDefault="009B3F8B" w:rsidP="009B3F8B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622835">
        <w:rPr>
          <w:rStyle w:val="markedcontent"/>
          <w:sz w:val="24"/>
          <w:szCs w:val="24"/>
        </w:rPr>
        <w:t>Závažné změny ve studijním programu v průběhu jeho uskutečňování Rada projednává v</w:t>
      </w:r>
      <w:r w:rsidR="009B3F8B">
        <w:rPr>
          <w:sz w:val="24"/>
          <w:szCs w:val="24"/>
        </w:rPr>
        <w:t xml:space="preserve"> </w:t>
      </w:r>
      <w:r w:rsidRPr="00622835">
        <w:rPr>
          <w:rStyle w:val="markedcontent"/>
          <w:sz w:val="24"/>
          <w:szCs w:val="24"/>
        </w:rPr>
        <w:t>souladu s ustanoveními Řádu pro tvorbu, schvalování, uskutečňování a změny studijních</w:t>
      </w:r>
      <w:r w:rsidR="009B3F8B">
        <w:rPr>
          <w:sz w:val="24"/>
          <w:szCs w:val="24"/>
        </w:rPr>
        <w:t xml:space="preserve"> </w:t>
      </w:r>
      <w:r w:rsidRPr="00622835">
        <w:rPr>
          <w:rStyle w:val="markedcontent"/>
          <w:sz w:val="24"/>
          <w:szCs w:val="24"/>
        </w:rPr>
        <w:t>programů UTB ve Zlíně.</w:t>
      </w:r>
    </w:p>
    <w:p w:rsidR="009B3F8B" w:rsidRPr="009B3F8B" w:rsidRDefault="009B3F8B" w:rsidP="009B3F8B">
      <w:pPr>
        <w:spacing w:after="0" w:line="276" w:lineRule="auto"/>
        <w:rPr>
          <w:rStyle w:val="markedcontent"/>
          <w:sz w:val="24"/>
          <w:szCs w:val="24"/>
        </w:rPr>
      </w:pPr>
    </w:p>
    <w:p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sz w:val="24"/>
          <w:szCs w:val="24"/>
        </w:rPr>
      </w:pPr>
      <w:r w:rsidRPr="009B3F8B">
        <w:rPr>
          <w:rStyle w:val="markedcontent"/>
          <w:sz w:val="24"/>
          <w:szCs w:val="24"/>
        </w:rPr>
        <w:t>Předpokladem pro projednání návrhu zprávy o h</w:t>
      </w:r>
      <w:r w:rsidR="009B3F8B">
        <w:rPr>
          <w:rStyle w:val="markedcontent"/>
          <w:sz w:val="24"/>
          <w:szCs w:val="24"/>
        </w:rPr>
        <w:t>odnocení studijního programu je </w:t>
      </w:r>
      <w:r w:rsidRPr="009B3F8B">
        <w:rPr>
          <w:rStyle w:val="markedcontent"/>
          <w:sz w:val="24"/>
          <w:szCs w:val="24"/>
        </w:rPr>
        <w:t>stanovisko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garanta studijního programu a děkanů fakult uskutečňujících hodnocený studijní program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k tomuto návrhu.</w:t>
      </w:r>
    </w:p>
    <w:p w:rsidR="009B3F8B" w:rsidRPr="009B3F8B" w:rsidRDefault="009B3F8B" w:rsidP="009B3F8B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sz w:val="24"/>
          <w:szCs w:val="24"/>
        </w:rPr>
      </w:pPr>
      <w:r w:rsidRPr="009B3F8B">
        <w:rPr>
          <w:rStyle w:val="markedcontent"/>
          <w:sz w:val="24"/>
          <w:szCs w:val="24"/>
        </w:rPr>
        <w:t>Předpokladem pro projednání návrhu hodnotící zprávy o tvůrčí činnosti je stanovisko vědecké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rady fakulty nebo vysokoškolského ústavu, pokud je zřízena, k tomuto návrhu.</w:t>
      </w:r>
    </w:p>
    <w:p w:rsidR="009B3F8B" w:rsidRPr="009B3F8B" w:rsidRDefault="009B3F8B" w:rsidP="009B3F8B">
      <w:pPr>
        <w:pStyle w:val="Odstavecseseznamem"/>
        <w:spacing w:before="0"/>
        <w:rPr>
          <w:rStyle w:val="markedcontent"/>
          <w:sz w:val="24"/>
          <w:szCs w:val="24"/>
        </w:rPr>
      </w:pPr>
    </w:p>
    <w:p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Rada zpracovává zprávu o vnitřním hodnocení kvality vzdělávací, tvůrčí a s nimi souvisejících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činností UTB, která popisuje dosažené kva</w:t>
      </w:r>
      <w:r w:rsidR="009B3F8B">
        <w:rPr>
          <w:rStyle w:val="markedcontent"/>
          <w:sz w:val="24"/>
          <w:szCs w:val="24"/>
        </w:rPr>
        <w:t xml:space="preserve">litativní výstupy UTB v oblasti </w:t>
      </w:r>
      <w:r w:rsidRPr="009B3F8B">
        <w:rPr>
          <w:rStyle w:val="markedcontent"/>
          <w:sz w:val="24"/>
          <w:szCs w:val="24"/>
        </w:rPr>
        <w:t>vzdělávací a tvůrčí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činnosti a opatření přijatá k odstranění případných zjištěných nedostatků, jednou za pět let,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a to nejpozději do 30. června roku následujícího po konci hodnoceného pětiletého období.</w:t>
      </w:r>
    </w:p>
    <w:p w:rsidR="009B3F8B" w:rsidRPr="009B3F8B" w:rsidRDefault="009B3F8B" w:rsidP="008D1851">
      <w:pPr>
        <w:pStyle w:val="Odstavecseseznamem"/>
        <w:spacing w:before="0"/>
        <w:rPr>
          <w:sz w:val="24"/>
          <w:szCs w:val="24"/>
        </w:rPr>
      </w:pPr>
    </w:p>
    <w:p w:rsidR="00622835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Rada každoročně zpracovává dodatek zprávy o vnitřním hodnocení kvality vzdělávací, tvůrčí</w:t>
      </w:r>
      <w:r w:rsidR="008D1851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a s nimi souvisejících činností UTB popisující změny dosažené v kvalitě a</w:t>
      </w:r>
      <w:r w:rsidR="008D1851">
        <w:rPr>
          <w:rStyle w:val="markedcontent"/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v</w:t>
      </w:r>
      <w:r w:rsidR="008D1851">
        <w:rPr>
          <w:rStyle w:val="markedcontent"/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řídících</w:t>
      </w:r>
      <w:r w:rsidR="008D1851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opatřeních, a to nejpozději do 30. červ</w:t>
      </w:r>
      <w:r w:rsidR="008D1851">
        <w:rPr>
          <w:rStyle w:val="markedcontent"/>
          <w:sz w:val="24"/>
          <w:szCs w:val="24"/>
        </w:rPr>
        <w:t>na.</w:t>
      </w:r>
    </w:p>
    <w:p w:rsidR="008D1851" w:rsidRPr="008D1851" w:rsidRDefault="008D1851" w:rsidP="008D1851">
      <w:pPr>
        <w:pStyle w:val="Odstavecseseznamem"/>
        <w:rPr>
          <w:rStyle w:val="markedcontent"/>
          <w:sz w:val="24"/>
          <w:szCs w:val="24"/>
        </w:rPr>
      </w:pPr>
    </w:p>
    <w:p w:rsidR="00622835" w:rsidRDefault="00622835" w:rsidP="008D1851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1851" w:rsidRPr="00BA5BF3" w:rsidRDefault="008D1851" w:rsidP="008D185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11</w:t>
      </w:r>
    </w:p>
    <w:p w:rsidR="008D1851" w:rsidRDefault="008D1851" w:rsidP="008D185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</w:t>
      </w:r>
      <w:r w:rsidR="00CD1C66">
        <w:rPr>
          <w:rStyle w:val="markedcontent"/>
          <w:rFonts w:ascii="Times New Roman" w:hAnsi="Times New Roman" w:cs="Times New Roman"/>
          <w:b/>
          <w:sz w:val="24"/>
          <w:szCs w:val="24"/>
        </w:rPr>
        <w:t>ávěrečná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8D1851" w:rsidRDefault="008D185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1908" w:rsidRDefault="00621908" w:rsidP="00621908">
      <w:pPr>
        <w:pStyle w:val="Odstavecseseznamem"/>
        <w:numPr>
          <w:ilvl w:val="0"/>
          <w:numId w:val="31"/>
        </w:numPr>
        <w:spacing w:before="0" w:line="276" w:lineRule="auto"/>
        <w:rPr>
          <w:sz w:val="24"/>
          <w:szCs w:val="24"/>
          <w:lang w:eastAsia="cs-CZ"/>
        </w:rPr>
      </w:pPr>
      <w:r w:rsidRPr="00621908">
        <w:rPr>
          <w:sz w:val="24"/>
          <w:szCs w:val="24"/>
          <w:lang w:eastAsia="cs-CZ"/>
        </w:rPr>
        <w:t>Akademický senát UTB se k tom</w:t>
      </w:r>
      <w:r w:rsidR="00CD1C66">
        <w:rPr>
          <w:sz w:val="24"/>
          <w:szCs w:val="24"/>
          <w:lang w:eastAsia="cs-CZ"/>
        </w:rPr>
        <w:t>uto Jednacímu řádu Rady pro vnitřní hodnocení</w:t>
      </w:r>
      <w:r w:rsidRPr="00621908">
        <w:rPr>
          <w:sz w:val="24"/>
          <w:szCs w:val="24"/>
          <w:lang w:eastAsia="cs-CZ"/>
        </w:rPr>
        <w:t xml:space="preserve"> UTB vyjádřil dne xx.xx.202x.</w:t>
      </w:r>
    </w:p>
    <w:p w:rsidR="00621908" w:rsidRPr="00621908" w:rsidRDefault="00621908" w:rsidP="00621908">
      <w:pPr>
        <w:spacing w:after="0" w:line="276" w:lineRule="auto"/>
        <w:rPr>
          <w:sz w:val="24"/>
          <w:szCs w:val="24"/>
          <w:lang w:eastAsia="cs-CZ"/>
        </w:rPr>
      </w:pPr>
    </w:p>
    <w:p w:rsidR="00621908" w:rsidRPr="00621908" w:rsidRDefault="00621908" w:rsidP="00621908">
      <w:pPr>
        <w:pStyle w:val="Odstavecseseznamem"/>
        <w:numPr>
          <w:ilvl w:val="0"/>
          <w:numId w:val="31"/>
        </w:numPr>
        <w:spacing w:before="0" w:line="276" w:lineRule="auto"/>
        <w:rPr>
          <w:sz w:val="24"/>
          <w:szCs w:val="24"/>
          <w:lang w:eastAsia="cs-CZ"/>
        </w:rPr>
      </w:pPr>
      <w:r w:rsidRPr="00621908">
        <w:rPr>
          <w:sz w:val="24"/>
          <w:szCs w:val="24"/>
          <w:lang w:eastAsia="cs-CZ"/>
        </w:rPr>
        <w:t>Touto směrnicí rektora se ruší a</w:t>
      </w:r>
      <w:r>
        <w:rPr>
          <w:sz w:val="24"/>
          <w:szCs w:val="24"/>
          <w:lang w:eastAsia="cs-CZ"/>
        </w:rPr>
        <w:t xml:space="preserve"> nahrazuje směrnice rektora SR/17</w:t>
      </w:r>
      <w:r w:rsidRPr="00621908">
        <w:rPr>
          <w:sz w:val="24"/>
          <w:szCs w:val="24"/>
          <w:lang w:eastAsia="cs-CZ"/>
        </w:rPr>
        <w:t>/2021.</w:t>
      </w:r>
    </w:p>
    <w:p w:rsidR="00621908" w:rsidRPr="00622835" w:rsidRDefault="00621908" w:rsidP="00621908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621908" w:rsidRPr="006228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8D" w:rsidRDefault="00A87D8D" w:rsidP="00470CDA">
      <w:pPr>
        <w:spacing w:after="0" w:line="240" w:lineRule="auto"/>
      </w:pPr>
      <w:r>
        <w:separator/>
      </w:r>
    </w:p>
  </w:endnote>
  <w:endnote w:type="continuationSeparator" w:id="0">
    <w:p w:rsidR="00A87D8D" w:rsidRDefault="00A87D8D" w:rsidP="0047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6934"/>
      <w:docPartObj>
        <w:docPartGallery w:val="Page Numbers (Bottom of Page)"/>
        <w:docPartUnique/>
      </w:docPartObj>
    </w:sdtPr>
    <w:sdtContent>
      <w:p w:rsidR="00430520" w:rsidRDefault="004305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F0">
          <w:rPr>
            <w:noProof/>
          </w:rPr>
          <w:t>7</w:t>
        </w:r>
        <w:r>
          <w:fldChar w:fldCharType="end"/>
        </w:r>
      </w:p>
    </w:sdtContent>
  </w:sdt>
  <w:p w:rsidR="00430520" w:rsidRDefault="004305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8D" w:rsidRDefault="00A87D8D" w:rsidP="00470CDA">
      <w:pPr>
        <w:spacing w:after="0" w:line="240" w:lineRule="auto"/>
      </w:pPr>
      <w:r>
        <w:separator/>
      </w:r>
    </w:p>
  </w:footnote>
  <w:footnote w:type="continuationSeparator" w:id="0">
    <w:p w:rsidR="00A87D8D" w:rsidRDefault="00A87D8D" w:rsidP="0047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20" w:rsidRDefault="00430520" w:rsidP="00470CDA">
    <w:pPr>
      <w:spacing w:before="11"/>
      <w:ind w:left="20"/>
      <w:rPr>
        <w:i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FDC38" wp14:editId="28302EC1">
              <wp:simplePos x="0" y="0"/>
              <wp:positionH relativeFrom="column">
                <wp:posOffset>90170</wp:posOffset>
              </wp:positionH>
              <wp:positionV relativeFrom="paragraph">
                <wp:posOffset>283845</wp:posOffset>
              </wp:positionV>
              <wp:extent cx="5572125" cy="9525"/>
              <wp:effectExtent l="0" t="0" r="28575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AF63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22.35pt" to="445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  <w:r>
      <w:ptab w:relativeTo="margin" w:alignment="center" w:leader="none"/>
    </w:r>
    <w:r>
      <w:rPr>
        <w:i/>
      </w:rPr>
      <w:t>Vnitřní</w:t>
    </w:r>
    <w:r>
      <w:rPr>
        <w:i/>
        <w:spacing w:val="-4"/>
      </w:rPr>
      <w:t xml:space="preserve"> </w:t>
    </w:r>
    <w:r>
      <w:rPr>
        <w:i/>
      </w:rPr>
      <w:t>normy</w:t>
    </w:r>
    <w:r>
      <w:rPr>
        <w:i/>
        <w:spacing w:val="-4"/>
      </w:rPr>
      <w:t xml:space="preserve"> </w:t>
    </w:r>
    <w:r>
      <w:rPr>
        <w:i/>
      </w:rPr>
      <w:t>Univerzity</w:t>
    </w:r>
    <w:r>
      <w:rPr>
        <w:i/>
        <w:spacing w:val="-4"/>
      </w:rPr>
      <w:t xml:space="preserve"> </w:t>
    </w:r>
    <w:r>
      <w:rPr>
        <w:i/>
      </w:rPr>
      <w:t>Tomáše</w:t>
    </w:r>
    <w:r>
      <w:rPr>
        <w:i/>
        <w:spacing w:val="-5"/>
      </w:rPr>
      <w:t xml:space="preserve"> </w:t>
    </w:r>
    <w:r>
      <w:rPr>
        <w:i/>
      </w:rPr>
      <w:t>Bati</w:t>
    </w:r>
    <w:r>
      <w:rPr>
        <w:i/>
        <w:spacing w:val="-3"/>
      </w:rPr>
      <w:t xml:space="preserve"> </w:t>
    </w:r>
    <w:r>
      <w:rPr>
        <w:i/>
      </w:rPr>
      <w:t>ve</w:t>
    </w:r>
    <w:r>
      <w:rPr>
        <w:i/>
        <w:spacing w:val="-4"/>
      </w:rPr>
      <w:t xml:space="preserve"> </w:t>
    </w:r>
    <w:r>
      <w:rPr>
        <w:i/>
        <w:spacing w:val="-2"/>
      </w:rPr>
      <w:t>Zlíně</w:t>
    </w:r>
  </w:p>
  <w:p w:rsidR="00430520" w:rsidRDefault="00430520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A2B9A"/>
    <w:multiLevelType w:val="hybridMultilevel"/>
    <w:tmpl w:val="874E4B72"/>
    <w:lvl w:ilvl="0" w:tplc="08006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5095C"/>
    <w:multiLevelType w:val="hybridMultilevel"/>
    <w:tmpl w:val="F15CE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60E4"/>
    <w:multiLevelType w:val="hybridMultilevel"/>
    <w:tmpl w:val="5BDA1D42"/>
    <w:lvl w:ilvl="0" w:tplc="6010CAE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D4006"/>
    <w:multiLevelType w:val="hybridMultilevel"/>
    <w:tmpl w:val="015ECD94"/>
    <w:lvl w:ilvl="0" w:tplc="822A1C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D4585E"/>
    <w:multiLevelType w:val="hybridMultilevel"/>
    <w:tmpl w:val="AE3237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9B6"/>
    <w:multiLevelType w:val="hybridMultilevel"/>
    <w:tmpl w:val="141CBF16"/>
    <w:lvl w:ilvl="0" w:tplc="3DC62B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29FE4106"/>
    <w:multiLevelType w:val="hybridMultilevel"/>
    <w:tmpl w:val="9C644316"/>
    <w:lvl w:ilvl="0" w:tplc="0AA0FA7E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A234990"/>
    <w:multiLevelType w:val="hybridMultilevel"/>
    <w:tmpl w:val="9A60DBA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CB97958"/>
    <w:multiLevelType w:val="hybridMultilevel"/>
    <w:tmpl w:val="9D9620E8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925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079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1962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2844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3727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610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492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375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258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33CD0EA3"/>
    <w:multiLevelType w:val="hybridMultilevel"/>
    <w:tmpl w:val="C59C67D0"/>
    <w:lvl w:ilvl="0" w:tplc="0F9E9082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305161"/>
    <w:multiLevelType w:val="hybridMultilevel"/>
    <w:tmpl w:val="86444F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815C94"/>
    <w:multiLevelType w:val="hybridMultilevel"/>
    <w:tmpl w:val="E11A3060"/>
    <w:lvl w:ilvl="0" w:tplc="D25217B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D33DD"/>
    <w:multiLevelType w:val="hybridMultilevel"/>
    <w:tmpl w:val="E31AF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16164"/>
    <w:multiLevelType w:val="hybridMultilevel"/>
    <w:tmpl w:val="0B3A0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41E95"/>
    <w:multiLevelType w:val="hybridMultilevel"/>
    <w:tmpl w:val="7AD2589E"/>
    <w:lvl w:ilvl="0" w:tplc="BDAAC5F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235"/>
    <w:multiLevelType w:val="hybridMultilevel"/>
    <w:tmpl w:val="69FC491A"/>
    <w:lvl w:ilvl="0" w:tplc="957AD24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104B83"/>
    <w:multiLevelType w:val="hybridMultilevel"/>
    <w:tmpl w:val="E03E6B3E"/>
    <w:lvl w:ilvl="0" w:tplc="B798E59A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8B61A1"/>
    <w:multiLevelType w:val="hybridMultilevel"/>
    <w:tmpl w:val="63B6C138"/>
    <w:lvl w:ilvl="0" w:tplc="4532DA7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211F73"/>
    <w:multiLevelType w:val="hybridMultilevel"/>
    <w:tmpl w:val="49E4261C"/>
    <w:lvl w:ilvl="0" w:tplc="0F9E9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30" w15:restartNumberingAfterBreak="0">
    <w:nsid w:val="7E363D4D"/>
    <w:multiLevelType w:val="hybridMultilevel"/>
    <w:tmpl w:val="058632A4"/>
    <w:lvl w:ilvl="0" w:tplc="D25217B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29"/>
  </w:num>
  <w:num w:numId="12">
    <w:abstractNumId w:val="1"/>
  </w:num>
  <w:num w:numId="13">
    <w:abstractNumId w:val="19"/>
  </w:num>
  <w:num w:numId="14">
    <w:abstractNumId w:val="21"/>
  </w:num>
  <w:num w:numId="15">
    <w:abstractNumId w:val="27"/>
  </w:num>
  <w:num w:numId="16">
    <w:abstractNumId w:val="13"/>
  </w:num>
  <w:num w:numId="17">
    <w:abstractNumId w:val="3"/>
  </w:num>
  <w:num w:numId="18">
    <w:abstractNumId w:val="22"/>
  </w:num>
  <w:num w:numId="19">
    <w:abstractNumId w:val="4"/>
  </w:num>
  <w:num w:numId="20">
    <w:abstractNumId w:val="15"/>
  </w:num>
  <w:num w:numId="21">
    <w:abstractNumId w:val="7"/>
  </w:num>
  <w:num w:numId="22">
    <w:abstractNumId w:val="23"/>
  </w:num>
  <w:num w:numId="23">
    <w:abstractNumId w:val="6"/>
  </w:num>
  <w:num w:numId="24">
    <w:abstractNumId w:val="12"/>
  </w:num>
  <w:num w:numId="25">
    <w:abstractNumId w:val="17"/>
  </w:num>
  <w:num w:numId="26">
    <w:abstractNumId w:val="26"/>
  </w:num>
  <w:num w:numId="27">
    <w:abstractNumId w:val="25"/>
  </w:num>
  <w:num w:numId="28">
    <w:abstractNumId w:val="30"/>
  </w:num>
  <w:num w:numId="29">
    <w:abstractNumId w:val="20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DA"/>
    <w:rsid w:val="00080BBC"/>
    <w:rsid w:val="00083EF1"/>
    <w:rsid w:val="00095D85"/>
    <w:rsid w:val="000A0AE6"/>
    <w:rsid w:val="000A678F"/>
    <w:rsid w:val="000B3CFE"/>
    <w:rsid w:val="000B6837"/>
    <w:rsid w:val="00105C9E"/>
    <w:rsid w:val="001172CB"/>
    <w:rsid w:val="001366BA"/>
    <w:rsid w:val="00137EAF"/>
    <w:rsid w:val="00192985"/>
    <w:rsid w:val="001C7DF1"/>
    <w:rsid w:val="00211E12"/>
    <w:rsid w:val="002400B0"/>
    <w:rsid w:val="002D115B"/>
    <w:rsid w:val="002D5663"/>
    <w:rsid w:val="00327122"/>
    <w:rsid w:val="00330372"/>
    <w:rsid w:val="00346B33"/>
    <w:rsid w:val="003C62DE"/>
    <w:rsid w:val="003F6C94"/>
    <w:rsid w:val="004224E1"/>
    <w:rsid w:val="00423043"/>
    <w:rsid w:val="00430520"/>
    <w:rsid w:val="00430BEE"/>
    <w:rsid w:val="00437589"/>
    <w:rsid w:val="004411EA"/>
    <w:rsid w:val="004420E3"/>
    <w:rsid w:val="00470CDA"/>
    <w:rsid w:val="005115CC"/>
    <w:rsid w:val="00542FF1"/>
    <w:rsid w:val="00621908"/>
    <w:rsid w:val="00622835"/>
    <w:rsid w:val="00633E64"/>
    <w:rsid w:val="006525B7"/>
    <w:rsid w:val="006D7930"/>
    <w:rsid w:val="00705989"/>
    <w:rsid w:val="0072378E"/>
    <w:rsid w:val="00772CC7"/>
    <w:rsid w:val="0077481E"/>
    <w:rsid w:val="00800138"/>
    <w:rsid w:val="0087051D"/>
    <w:rsid w:val="008A46D6"/>
    <w:rsid w:val="008D1851"/>
    <w:rsid w:val="008D3FD2"/>
    <w:rsid w:val="00923BCE"/>
    <w:rsid w:val="00932924"/>
    <w:rsid w:val="009B3F8B"/>
    <w:rsid w:val="009D13AD"/>
    <w:rsid w:val="00A31EF0"/>
    <w:rsid w:val="00A87D8D"/>
    <w:rsid w:val="00AD4BFD"/>
    <w:rsid w:val="00AF0FD2"/>
    <w:rsid w:val="00B02923"/>
    <w:rsid w:val="00B1586D"/>
    <w:rsid w:val="00B400EC"/>
    <w:rsid w:val="00BA5BF3"/>
    <w:rsid w:val="00BD7F72"/>
    <w:rsid w:val="00C05DD1"/>
    <w:rsid w:val="00C17742"/>
    <w:rsid w:val="00C839EF"/>
    <w:rsid w:val="00C91562"/>
    <w:rsid w:val="00CA7817"/>
    <w:rsid w:val="00CD1C66"/>
    <w:rsid w:val="00CE26C2"/>
    <w:rsid w:val="00D30661"/>
    <w:rsid w:val="00D533EE"/>
    <w:rsid w:val="00D6355D"/>
    <w:rsid w:val="00DC4689"/>
    <w:rsid w:val="00E13D9C"/>
    <w:rsid w:val="00E340E0"/>
    <w:rsid w:val="00E60354"/>
    <w:rsid w:val="00E66509"/>
    <w:rsid w:val="00E66F70"/>
    <w:rsid w:val="00E87800"/>
    <w:rsid w:val="00E932F7"/>
    <w:rsid w:val="00EA4671"/>
    <w:rsid w:val="00F30F6D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3742"/>
  <w15:chartTrackingRefBased/>
  <w15:docId w15:val="{3CCBF0DB-DE43-4D23-A8C4-9D2D6C3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470CDA"/>
    <w:pPr>
      <w:widowControl w:val="0"/>
      <w:autoSpaceDE w:val="0"/>
      <w:autoSpaceDN w:val="0"/>
      <w:spacing w:after="0" w:line="240" w:lineRule="auto"/>
      <w:ind w:left="305" w:right="30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470CDA"/>
    <w:pPr>
      <w:widowControl w:val="0"/>
      <w:autoSpaceDE w:val="0"/>
      <w:autoSpaceDN w:val="0"/>
      <w:spacing w:after="0" w:line="240" w:lineRule="auto"/>
      <w:ind w:right="3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CDA"/>
  </w:style>
  <w:style w:type="paragraph" w:styleId="Zpat">
    <w:name w:val="footer"/>
    <w:basedOn w:val="Normln"/>
    <w:link w:val="ZpatChar"/>
    <w:uiPriority w:val="99"/>
    <w:unhideWhenUsed/>
    <w:rsid w:val="0047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CDA"/>
  </w:style>
  <w:style w:type="character" w:customStyle="1" w:styleId="Nadpis1Char">
    <w:name w:val="Nadpis 1 Char"/>
    <w:basedOn w:val="Standardnpsmoodstavce"/>
    <w:link w:val="Nadpis1"/>
    <w:uiPriority w:val="1"/>
    <w:rsid w:val="00470C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470C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470CDA"/>
    <w:pPr>
      <w:widowControl w:val="0"/>
      <w:autoSpaceDE w:val="0"/>
      <w:autoSpaceDN w:val="0"/>
      <w:spacing w:before="120" w:after="0" w:line="240" w:lineRule="auto"/>
      <w:ind w:left="550" w:right="111" w:hanging="435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Standardnpsmoodstavce"/>
    <w:rsid w:val="00470CDA"/>
  </w:style>
  <w:style w:type="character" w:styleId="Siln">
    <w:name w:val="Strong"/>
    <w:basedOn w:val="Standardnpsmoodstavce"/>
    <w:uiPriority w:val="22"/>
    <w:qFormat/>
    <w:rsid w:val="00470CD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95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D85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1E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1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714A-B4A3-4C4D-B79F-CBDE5FA5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1822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Loskotová</dc:creator>
  <cp:keywords/>
  <dc:description/>
  <cp:lastModifiedBy>Daniela Sobieská</cp:lastModifiedBy>
  <cp:revision>3</cp:revision>
  <cp:lastPrinted>2022-12-09T15:13:00Z</cp:lastPrinted>
  <dcterms:created xsi:type="dcterms:W3CDTF">2023-01-09T14:00:00Z</dcterms:created>
  <dcterms:modified xsi:type="dcterms:W3CDTF">2023-01-09T14:05:00Z</dcterms:modified>
</cp:coreProperties>
</file>