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9A263" w14:textId="77777777" w:rsidR="009E517D" w:rsidRPr="00F810DE" w:rsidRDefault="006A3D70" w:rsidP="00F810DE">
      <w:pPr>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S</w:t>
      </w:r>
      <w:r w:rsidR="009E517D" w:rsidRPr="00F810DE">
        <w:rPr>
          <w:rFonts w:ascii="Times New Roman" w:hAnsi="Times New Roman" w:cs="Times New Roman"/>
          <w:b/>
          <w:sz w:val="28"/>
          <w:szCs w:val="28"/>
        </w:rPr>
        <w:t>ebehodnotící zpráv</w:t>
      </w:r>
      <w:r>
        <w:rPr>
          <w:rFonts w:ascii="Times New Roman" w:hAnsi="Times New Roman" w:cs="Times New Roman"/>
          <w:b/>
          <w:sz w:val="28"/>
          <w:szCs w:val="28"/>
        </w:rPr>
        <w:t>a</w:t>
      </w:r>
    </w:p>
    <w:p w14:paraId="39F7A800" w14:textId="77777777" w:rsidR="009E517D" w:rsidRDefault="009E517D" w:rsidP="00F810DE">
      <w:pPr>
        <w:jc w:val="center"/>
        <w:rPr>
          <w:rFonts w:ascii="Times New Roman" w:hAnsi="Times New Roman" w:cs="Times New Roman"/>
          <w:b/>
          <w:sz w:val="28"/>
          <w:szCs w:val="28"/>
        </w:rPr>
      </w:pPr>
      <w:r w:rsidRPr="00F810DE">
        <w:rPr>
          <w:rFonts w:ascii="Times New Roman" w:hAnsi="Times New Roman" w:cs="Times New Roman"/>
          <w:b/>
          <w:sz w:val="28"/>
          <w:szCs w:val="28"/>
        </w:rPr>
        <w:t>pro akreditaci studijní</w:t>
      </w:r>
      <w:r w:rsidR="006A3D70">
        <w:rPr>
          <w:rFonts w:ascii="Times New Roman" w:hAnsi="Times New Roman" w:cs="Times New Roman"/>
          <w:b/>
          <w:sz w:val="28"/>
          <w:szCs w:val="28"/>
        </w:rPr>
        <w:t>ho</w:t>
      </w:r>
      <w:r w:rsidRPr="00F810DE">
        <w:rPr>
          <w:rFonts w:ascii="Times New Roman" w:hAnsi="Times New Roman" w:cs="Times New Roman"/>
          <w:b/>
          <w:sz w:val="28"/>
          <w:szCs w:val="28"/>
        </w:rPr>
        <w:t xml:space="preserve"> program</w:t>
      </w:r>
      <w:r w:rsidR="006A3D70">
        <w:rPr>
          <w:rFonts w:ascii="Times New Roman" w:hAnsi="Times New Roman" w:cs="Times New Roman"/>
          <w:b/>
          <w:sz w:val="28"/>
          <w:szCs w:val="28"/>
        </w:rPr>
        <w:t>u</w:t>
      </w:r>
    </w:p>
    <w:p w14:paraId="6CF4E189" w14:textId="77777777" w:rsidR="006A3D70" w:rsidRPr="006A3D70" w:rsidRDefault="006A3D70" w:rsidP="00F810DE">
      <w:pPr>
        <w:jc w:val="center"/>
        <w:rPr>
          <w:rFonts w:ascii="Times New Roman" w:hAnsi="Times New Roman" w:cs="Times New Roman"/>
          <w:i/>
          <w:sz w:val="28"/>
          <w:szCs w:val="28"/>
        </w:rPr>
      </w:pPr>
      <w:r w:rsidRPr="006A3D70">
        <w:rPr>
          <w:rFonts w:ascii="Times New Roman" w:hAnsi="Times New Roman" w:cs="Times New Roman"/>
          <w:i/>
          <w:sz w:val="28"/>
          <w:szCs w:val="28"/>
        </w:rPr>
        <w:t>Specialista rozvoje a vzdělávání dospělých</w:t>
      </w:r>
    </w:p>
    <w:p w14:paraId="4AAACDD9" w14:textId="77777777" w:rsidR="00470594" w:rsidRDefault="00470594" w:rsidP="00F810DE">
      <w:pPr>
        <w:spacing w:after="0" w:line="240" w:lineRule="auto"/>
        <w:jc w:val="center"/>
        <w:rPr>
          <w:rFonts w:ascii="Times New Roman" w:hAnsi="Times New Roman" w:cs="Times New Roman"/>
          <w:bCs/>
          <w:sz w:val="28"/>
          <w:szCs w:val="28"/>
        </w:rPr>
      </w:pPr>
    </w:p>
    <w:p w14:paraId="097D474C" w14:textId="7A347CF5" w:rsidR="009E517D" w:rsidRPr="00F810DE" w:rsidRDefault="006A3D70" w:rsidP="00F810DE">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P</w:t>
      </w:r>
      <w:r w:rsidR="009E517D" w:rsidRPr="00F810DE">
        <w:rPr>
          <w:rFonts w:ascii="Times New Roman" w:hAnsi="Times New Roman" w:cs="Times New Roman"/>
          <w:bCs/>
          <w:sz w:val="28"/>
          <w:szCs w:val="28"/>
        </w:rPr>
        <w:t>říloh</w:t>
      </w:r>
      <w:r>
        <w:rPr>
          <w:rFonts w:ascii="Times New Roman" w:hAnsi="Times New Roman" w:cs="Times New Roman"/>
          <w:bCs/>
          <w:sz w:val="28"/>
          <w:szCs w:val="28"/>
        </w:rPr>
        <w:t>a</w:t>
      </w:r>
      <w:r w:rsidR="009E517D" w:rsidRPr="00F810DE">
        <w:rPr>
          <w:rFonts w:ascii="Times New Roman" w:hAnsi="Times New Roman" w:cs="Times New Roman"/>
          <w:bCs/>
          <w:sz w:val="28"/>
          <w:szCs w:val="28"/>
        </w:rPr>
        <w:t xml:space="preserve"> E</w:t>
      </w:r>
    </w:p>
    <w:p w14:paraId="2624F246" w14:textId="77777777" w:rsidR="009E517D" w:rsidRPr="00F810DE" w:rsidRDefault="009E517D" w:rsidP="00466C80">
      <w:pPr>
        <w:jc w:val="both"/>
        <w:rPr>
          <w:rFonts w:ascii="Times New Roman" w:hAnsi="Times New Roman" w:cs="Times New Roman"/>
          <w:b/>
        </w:rPr>
      </w:pPr>
    </w:p>
    <w:p w14:paraId="726F1BBA" w14:textId="77777777" w:rsidR="009E517D" w:rsidRPr="00F810DE" w:rsidRDefault="009E517D" w:rsidP="006A3D70">
      <w:pPr>
        <w:spacing w:after="0"/>
        <w:jc w:val="both"/>
        <w:rPr>
          <w:rFonts w:ascii="Times New Roman" w:hAnsi="Times New Roman" w:cs="Times New Roman"/>
        </w:rPr>
      </w:pPr>
      <w:r w:rsidRPr="00F810DE">
        <w:rPr>
          <w:rFonts w:ascii="Times New Roman" w:hAnsi="Times New Roman" w:cs="Times New Roman"/>
        </w:rPr>
        <w:t>V jednotlivých částech sebehodnotící zprávy se uvádí naplnění standardů dle bodů uvedených v příloze tohoto podkladu, tak jak jsou označeny za každým nadpisem osnovy. Některé části lze v sebehodnotící zprávě vynechat, pokud nejsou u daného studijního programu relevantní. Tyto body jsou v osnově červeně označeny.</w:t>
      </w:r>
    </w:p>
    <w:p w14:paraId="2B87A688" w14:textId="77777777" w:rsidR="009E517D" w:rsidRPr="00F810DE" w:rsidRDefault="009E517D" w:rsidP="006A3D70">
      <w:pPr>
        <w:spacing w:after="0"/>
        <w:jc w:val="both"/>
        <w:rPr>
          <w:rFonts w:ascii="Times New Roman" w:hAnsi="Times New Roman" w:cs="Times New Roman"/>
        </w:rPr>
      </w:pPr>
      <w:r w:rsidRPr="00F810DE">
        <w:rPr>
          <w:rFonts w:ascii="Times New Roman" w:hAnsi="Times New Roman" w:cs="Times New Roman"/>
        </w:rPr>
        <w:t>Sebehodnotící zprava by měla být svázaná s faktickým popisem uskutečňování studijního plánu, a to formou odkazu na jednotlivé přílohy žádosti o akreditaci, nebo odkazem na dokumenty volně přístupné na internetových stánkách vysoké školy. U rozsáhlejších dokumentů se pak uvádí i upřesnění, kde jsou tyto informace obsaženy (číslo stránky, kapitola apod.).</w:t>
      </w:r>
    </w:p>
    <w:p w14:paraId="0E0C81E8" w14:textId="77777777" w:rsidR="009E517D" w:rsidRPr="00F810DE" w:rsidRDefault="009E517D" w:rsidP="00466C80">
      <w:pPr>
        <w:spacing w:after="0"/>
        <w:ind w:left="426"/>
        <w:jc w:val="both"/>
        <w:rPr>
          <w:rFonts w:ascii="Times New Roman" w:hAnsi="Times New Roman" w:cs="Times New Roman"/>
        </w:rPr>
      </w:pPr>
    </w:p>
    <w:p w14:paraId="10E0543C" w14:textId="77777777" w:rsidR="009E517D" w:rsidRPr="00F810DE" w:rsidRDefault="009E517D" w:rsidP="00F810DE">
      <w:pPr>
        <w:pStyle w:val="Nadpis1"/>
        <w:jc w:val="center"/>
        <w:rPr>
          <w:rFonts w:ascii="Times New Roman" w:hAnsi="Times New Roman"/>
        </w:rPr>
      </w:pPr>
      <w:r w:rsidRPr="00F810DE">
        <w:rPr>
          <w:rFonts w:ascii="Times New Roman" w:hAnsi="Times New Roman"/>
        </w:rPr>
        <w:t>Instituce</w:t>
      </w:r>
    </w:p>
    <w:p w14:paraId="090C490F" w14:textId="77777777" w:rsidR="009E517D" w:rsidRPr="00470594" w:rsidRDefault="009E517D" w:rsidP="00F810DE">
      <w:pPr>
        <w:spacing w:after="0"/>
        <w:jc w:val="both"/>
        <w:rPr>
          <w:rFonts w:ascii="Times New Roman" w:hAnsi="Times New Roman" w:cs="Times New Roman"/>
          <w:color w:val="000000" w:themeColor="text1"/>
        </w:rPr>
      </w:pPr>
      <w:r w:rsidRPr="00F810DE">
        <w:rPr>
          <w:rFonts w:ascii="Times New Roman" w:hAnsi="Times New Roman" w:cs="Times New Roman"/>
        </w:rPr>
        <w:t xml:space="preserve">Pokud Zpráva o vnitřním hodnocení a poslední dodatek k této zprávě již byly posouzeny a od posledního posouzení </w:t>
      </w:r>
      <w:r w:rsidRPr="00470594">
        <w:rPr>
          <w:rFonts w:ascii="Times New Roman" w:hAnsi="Times New Roman" w:cs="Times New Roman"/>
          <w:color w:val="000000" w:themeColor="text1"/>
        </w:rPr>
        <w:t xml:space="preserve">obecných požadavků pro akreditace neuplynulo více než 12 měsíců, nebude se v souladu s čl. 33 Statutu NAÚ hodnoticí komise činností vysoké školy ve vztahu k části standardů pro akreditaci studijního programu podle § 78a odst. 2 písm. b) body </w:t>
      </w:r>
      <w:smartTag w:uri="urn:schemas-microsoft-com:office:smarttags" w:element="metricconverter">
        <w:smartTagPr>
          <w:attr w:name="ProductID" w:val="2 a"/>
        </w:smartTagPr>
        <w:r w:rsidRPr="00470594">
          <w:rPr>
            <w:rFonts w:ascii="Times New Roman" w:hAnsi="Times New Roman" w:cs="Times New Roman"/>
            <w:color w:val="000000" w:themeColor="text1"/>
          </w:rPr>
          <w:t>2 a</w:t>
        </w:r>
      </w:smartTag>
      <w:r w:rsidRPr="00470594">
        <w:rPr>
          <w:rFonts w:ascii="Times New Roman" w:hAnsi="Times New Roman" w:cs="Times New Roman"/>
          <w:color w:val="000000" w:themeColor="text1"/>
        </w:rPr>
        <w:t xml:space="preserve"> 3 zákona o vysokých školách ani funkčností systému zajišťování kvality a vnitřního hodnocení kvality vzdělávací, tvůrčí a s nimi souvisejících činností zabývat (ledaže by o to vysoká škola požádala) a není tedy nutno část I. zahrnout do hodnotící zprávy. </w:t>
      </w:r>
    </w:p>
    <w:p w14:paraId="375B6DF6" w14:textId="77777777" w:rsidR="009E517D" w:rsidRPr="00F810DE" w:rsidRDefault="009E517D" w:rsidP="00466C80">
      <w:pPr>
        <w:spacing w:after="0"/>
        <w:ind w:left="426"/>
        <w:jc w:val="both"/>
        <w:rPr>
          <w:rFonts w:ascii="Times New Roman" w:hAnsi="Times New Roman" w:cs="Times New Roman"/>
          <w:bCs/>
          <w:u w:val="single"/>
        </w:rPr>
      </w:pPr>
    </w:p>
    <w:p w14:paraId="499641F8" w14:textId="77777777" w:rsidR="009E517D" w:rsidRPr="00F810DE" w:rsidRDefault="009E517D" w:rsidP="00466C80">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F810DE">
        <w:rPr>
          <w:rFonts w:ascii="Times New Roman" w:hAnsi="Times New Roman"/>
        </w:rPr>
        <w:t>Působnost orgánů vysoké školy</w:t>
      </w:r>
    </w:p>
    <w:p w14:paraId="246DAB80" w14:textId="77777777" w:rsidR="009E517D" w:rsidRPr="00F810DE" w:rsidRDefault="00581BF4"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F810DE">
        <w:rPr>
          <w:rStyle w:val="Znakapoznpodarou"/>
          <w:rFonts w:ascii="Times New Roman" w:hAnsi="Times New Roman" w:cs="Times New Roman"/>
        </w:rPr>
        <w:footnoteReference w:id="1"/>
      </w:r>
    </w:p>
    <w:p w14:paraId="1E591043" w14:textId="77777777" w:rsidR="009E517D" w:rsidRPr="00F810DE" w:rsidRDefault="009E517D" w:rsidP="00466C80">
      <w:pPr>
        <w:pStyle w:val="Nadpis2"/>
        <w:jc w:val="both"/>
        <w:rPr>
          <w:rFonts w:ascii="Times New Roman" w:hAnsi="Times New Roman"/>
          <w:sz w:val="22"/>
          <w:szCs w:val="22"/>
        </w:rPr>
      </w:pPr>
    </w:p>
    <w:p w14:paraId="59D1AE1C" w14:textId="77777777" w:rsidR="009E517D" w:rsidRPr="00F810DE" w:rsidRDefault="009E517D" w:rsidP="00466C80">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F810DE">
        <w:rPr>
          <w:rFonts w:ascii="Times New Roman" w:hAnsi="Times New Roman"/>
        </w:rPr>
        <w:t xml:space="preserve">Vnitřní systém zajišťování kvality </w:t>
      </w:r>
    </w:p>
    <w:p w14:paraId="5C1144DB" w14:textId="77777777" w:rsidR="00466C80" w:rsidRPr="00F810DE" w:rsidRDefault="00466C80" w:rsidP="00466C80">
      <w:pPr>
        <w:pStyle w:val="Nadpis3"/>
        <w:numPr>
          <w:ilvl w:val="0"/>
          <w:numId w:val="0"/>
        </w:numPr>
        <w:ind w:left="1080"/>
        <w:jc w:val="both"/>
        <w:rPr>
          <w:rFonts w:ascii="Times New Roman" w:hAnsi="Times New Roman"/>
          <w:sz w:val="22"/>
          <w:szCs w:val="22"/>
        </w:rPr>
      </w:pPr>
    </w:p>
    <w:p w14:paraId="1D8B79DA"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Vymezení pravomoci a odpovědnost za kvalitu</w:t>
      </w:r>
    </w:p>
    <w:p w14:paraId="0ACE5014" w14:textId="77777777" w:rsidR="00581BF4"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 xml:space="preserve">Standard 1.3 </w:t>
      </w:r>
    </w:p>
    <w:p w14:paraId="27E2C55E" w14:textId="0DE46E62" w:rsidR="00581BF4" w:rsidRPr="00F810DE" w:rsidRDefault="00581BF4"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w:t>
      </w:r>
      <w:r w:rsidR="002A7C69">
        <w:rPr>
          <w:rFonts w:ascii="Times New Roman" w:hAnsi="Times New Roman" w:cs="Times New Roman"/>
        </w:rPr>
        <w:t>19</w:t>
      </w:r>
      <w:r w:rsidRPr="00F810DE">
        <w:rPr>
          <w:rFonts w:ascii="Times New Roman" w:hAnsi="Times New Roman" w:cs="Times New Roman"/>
        </w:rPr>
        <w:t xml:space="preserve">. </w:t>
      </w:r>
      <w:r w:rsidR="00F271E7">
        <w:rPr>
          <w:rFonts w:ascii="Times New Roman" w:hAnsi="Times New Roman" w:cs="Times New Roman"/>
        </w:rPr>
        <w:t>května</w:t>
      </w:r>
      <w:r w:rsidRPr="00F810DE">
        <w:rPr>
          <w:rFonts w:ascii="Times New Roman" w:hAnsi="Times New Roman" w:cs="Times New Roman"/>
        </w:rPr>
        <w:t xml:space="preserve"> 20</w:t>
      </w:r>
      <w:r w:rsidR="00F271E7">
        <w:rPr>
          <w:rFonts w:ascii="Times New Roman" w:hAnsi="Times New Roman" w:cs="Times New Roman"/>
        </w:rPr>
        <w:t>22.</w:t>
      </w:r>
      <w:r w:rsidRPr="00F810DE">
        <w:rPr>
          <w:rStyle w:val="Znakapoznpodarou"/>
          <w:rFonts w:ascii="Times New Roman" w:hAnsi="Times New Roman" w:cs="Times New Roman"/>
        </w:rPr>
        <w:footnoteReference w:id="2"/>
      </w:r>
    </w:p>
    <w:p w14:paraId="41BA602B" w14:textId="4C9E5B80" w:rsidR="00581BF4" w:rsidRDefault="00581BF4"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lastRenderedPageBreak/>
        <w:t xml:space="preserve"> Pro účely zajišťování kvality má pak jmenovánu čtrnáctičlennou Radu pro vnitřní hodnocení UTB ve Zlíně, která se řídí Jednacím řádem Rady pro vnitřní hodnocení UTB (Směrnice rektora č. 1</w:t>
      </w:r>
      <w:r w:rsidR="00F271E7">
        <w:rPr>
          <w:rFonts w:ascii="Times New Roman" w:hAnsi="Times New Roman" w:cs="Times New Roman"/>
        </w:rPr>
        <w:t>7</w:t>
      </w:r>
      <w:r w:rsidRPr="00F810DE">
        <w:rPr>
          <w:rFonts w:ascii="Times New Roman" w:hAnsi="Times New Roman" w:cs="Times New Roman"/>
        </w:rPr>
        <w:t>/20</w:t>
      </w:r>
      <w:r w:rsidR="00F271E7">
        <w:rPr>
          <w:rFonts w:ascii="Times New Roman" w:hAnsi="Times New Roman" w:cs="Times New Roman"/>
        </w:rPr>
        <w:t>21</w:t>
      </w:r>
      <w:r w:rsidRPr="00F810DE">
        <w:rPr>
          <w:rFonts w:ascii="Times New Roman" w:hAnsi="Times New Roman" w:cs="Times New Roman"/>
        </w:rPr>
        <w:t xml:space="preserve">) ze dne </w:t>
      </w:r>
      <w:r w:rsidR="00F271E7">
        <w:rPr>
          <w:rFonts w:ascii="Times New Roman" w:hAnsi="Times New Roman" w:cs="Times New Roman"/>
        </w:rPr>
        <w:t>30</w:t>
      </w:r>
      <w:r w:rsidRPr="00F810DE">
        <w:rPr>
          <w:rFonts w:ascii="Times New Roman" w:hAnsi="Times New Roman" w:cs="Times New Roman"/>
        </w:rPr>
        <w:t xml:space="preserve">. </w:t>
      </w:r>
      <w:r w:rsidR="00F271E7">
        <w:rPr>
          <w:rFonts w:ascii="Times New Roman" w:hAnsi="Times New Roman" w:cs="Times New Roman"/>
        </w:rPr>
        <w:t>září</w:t>
      </w:r>
      <w:r w:rsidRPr="00F810DE">
        <w:rPr>
          <w:rFonts w:ascii="Times New Roman" w:hAnsi="Times New Roman" w:cs="Times New Roman"/>
        </w:rPr>
        <w:t xml:space="preserve"> 20</w:t>
      </w:r>
      <w:r w:rsidR="00F271E7">
        <w:rPr>
          <w:rFonts w:ascii="Times New Roman" w:hAnsi="Times New Roman" w:cs="Times New Roman"/>
        </w:rPr>
        <w:t>21</w:t>
      </w:r>
      <w:r w:rsidRPr="00F810DE">
        <w:rPr>
          <w:rFonts w:ascii="Times New Roman" w:hAnsi="Times New Roman" w:cs="Times New Roman"/>
        </w:rPr>
        <w:t>.</w:t>
      </w:r>
      <w:r w:rsidRPr="00F810DE">
        <w:rPr>
          <w:rStyle w:val="Znakapoznpodarou"/>
          <w:rFonts w:ascii="Times New Roman" w:hAnsi="Times New Roman" w:cs="Times New Roman"/>
        </w:rPr>
        <w:footnoteReference w:id="3"/>
      </w:r>
    </w:p>
    <w:p w14:paraId="2608343B" w14:textId="77777777" w:rsidR="00F810DE" w:rsidRPr="00F810DE" w:rsidRDefault="00F810DE" w:rsidP="00466C80">
      <w:pPr>
        <w:tabs>
          <w:tab w:val="left" w:pos="2835"/>
        </w:tabs>
        <w:spacing w:before="120" w:after="120"/>
        <w:jc w:val="both"/>
        <w:rPr>
          <w:rFonts w:ascii="Times New Roman" w:hAnsi="Times New Roman" w:cs="Times New Roman"/>
        </w:rPr>
      </w:pPr>
    </w:p>
    <w:p w14:paraId="23C87069"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Procesy vzniku a úprav studijních programů </w:t>
      </w:r>
    </w:p>
    <w:p w14:paraId="5B8D2FBA" w14:textId="77777777" w:rsidR="00581BF4"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1.4</w:t>
      </w:r>
    </w:p>
    <w:p w14:paraId="526CECA1" w14:textId="6B190AF7" w:rsidR="00466C80" w:rsidRPr="00F810DE" w:rsidRDefault="00581BF4"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w:t>
      </w:r>
      <w:r w:rsidR="00583703">
        <w:rPr>
          <w:rFonts w:ascii="Times New Roman" w:hAnsi="Times New Roman" w:cs="Times New Roman"/>
        </w:rPr>
        <w:t>19</w:t>
      </w:r>
      <w:r w:rsidRPr="00F810DE">
        <w:rPr>
          <w:rFonts w:ascii="Times New Roman" w:hAnsi="Times New Roman" w:cs="Times New Roman"/>
        </w:rPr>
        <w:t xml:space="preserve">. </w:t>
      </w:r>
      <w:r w:rsidR="00583703">
        <w:rPr>
          <w:rFonts w:ascii="Times New Roman" w:hAnsi="Times New Roman" w:cs="Times New Roman"/>
        </w:rPr>
        <w:t>května</w:t>
      </w:r>
      <w:r w:rsidRPr="00F810DE">
        <w:rPr>
          <w:rFonts w:ascii="Times New Roman" w:hAnsi="Times New Roman" w:cs="Times New Roman"/>
        </w:rPr>
        <w:t xml:space="preserve"> 20</w:t>
      </w:r>
      <w:r w:rsidR="00583703">
        <w:rPr>
          <w:rFonts w:ascii="Times New Roman" w:hAnsi="Times New Roman" w:cs="Times New Roman"/>
        </w:rPr>
        <w:t>22</w:t>
      </w:r>
      <w:r w:rsidRPr="00F810DE">
        <w:rPr>
          <w:rFonts w:ascii="Times New Roman" w:hAnsi="Times New Roman" w:cs="Times New Roman"/>
        </w:rPr>
        <w:t>.</w:t>
      </w:r>
      <w:r w:rsidRPr="00F810DE">
        <w:rPr>
          <w:rStyle w:val="Znakapoznpodarou"/>
          <w:rFonts w:ascii="Times New Roman" w:hAnsi="Times New Roman" w:cs="Times New Roman"/>
        </w:rPr>
        <w:footnoteReference w:id="4"/>
      </w:r>
    </w:p>
    <w:p w14:paraId="37BEB235" w14:textId="77777777" w:rsidR="00466C80" w:rsidRPr="00F810DE" w:rsidRDefault="00466C80" w:rsidP="00466C80">
      <w:pPr>
        <w:tabs>
          <w:tab w:val="left" w:pos="2835"/>
        </w:tabs>
        <w:spacing w:before="120" w:after="120"/>
        <w:jc w:val="both"/>
        <w:rPr>
          <w:rFonts w:ascii="Times New Roman" w:hAnsi="Times New Roman" w:cs="Times New Roman"/>
        </w:rPr>
      </w:pPr>
    </w:p>
    <w:p w14:paraId="29C76D4D"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Principy a systém uznávání zahraničního vzdělávání pro přijetí ke studiu </w:t>
      </w:r>
    </w:p>
    <w:p w14:paraId="62B8F8D7" w14:textId="77777777" w:rsidR="00581BF4"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1.5</w:t>
      </w:r>
    </w:p>
    <w:p w14:paraId="6D2F3016" w14:textId="77777777" w:rsidR="00581BF4" w:rsidRPr="00F810DE" w:rsidRDefault="00581BF4"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F810DE">
        <w:rPr>
          <w:rStyle w:val="Znakapoznpodarou"/>
          <w:rFonts w:ascii="Times New Roman" w:hAnsi="Times New Roman" w:cs="Times New Roman"/>
        </w:rPr>
        <w:footnoteReference w:id="5"/>
      </w:r>
    </w:p>
    <w:p w14:paraId="4654AFFB" w14:textId="77777777" w:rsidR="00581BF4" w:rsidRPr="00F810DE" w:rsidRDefault="00581BF4" w:rsidP="00466C80">
      <w:pPr>
        <w:tabs>
          <w:tab w:val="left" w:pos="2835"/>
        </w:tabs>
        <w:spacing w:before="120" w:after="120"/>
        <w:jc w:val="both"/>
        <w:rPr>
          <w:rFonts w:ascii="Times New Roman" w:hAnsi="Times New Roman" w:cs="Times New Roman"/>
        </w:rPr>
      </w:pPr>
    </w:p>
    <w:p w14:paraId="39F010EB"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Vedení kvalifikačních a rigorózních prací </w:t>
      </w:r>
    </w:p>
    <w:p w14:paraId="49C5CDF4"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1.6</w:t>
      </w:r>
    </w:p>
    <w:p w14:paraId="447AE787" w14:textId="6211A557" w:rsidR="00581BF4" w:rsidRPr="00F810DE" w:rsidRDefault="00581BF4"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Danou problematiku upravuje čl. </w:t>
      </w:r>
      <w:r w:rsidR="00583703">
        <w:rPr>
          <w:rFonts w:ascii="Times New Roman" w:hAnsi="Times New Roman" w:cs="Times New Roman"/>
        </w:rPr>
        <w:t>38</w:t>
      </w:r>
      <w:r w:rsidRPr="00F810DE">
        <w:rPr>
          <w:rFonts w:ascii="Times New Roman" w:hAnsi="Times New Roman" w:cs="Times New Roman"/>
        </w:rPr>
        <w:t xml:space="preserve"> a </w:t>
      </w:r>
      <w:r w:rsidR="00583703">
        <w:rPr>
          <w:rFonts w:ascii="Times New Roman" w:hAnsi="Times New Roman" w:cs="Times New Roman"/>
        </w:rPr>
        <w:t>39</w:t>
      </w:r>
      <w:r w:rsidRPr="00F810DE">
        <w:rPr>
          <w:rFonts w:ascii="Times New Roman" w:hAnsi="Times New Roman" w:cs="Times New Roman"/>
        </w:rPr>
        <w:t xml:space="preserve"> „Řádu pro tvorbu, schvalování, uskutečňování a změny studijních programů Univerzity Tomáše Bati ve Zlíně“ a čl. 28 „Studijního a zkušebního řádu Univerzity Tomáše Bati ve Zlíně“.</w:t>
      </w:r>
      <w:r w:rsidRPr="00F810DE">
        <w:rPr>
          <w:rStyle w:val="Znakapoznpodarou"/>
          <w:rFonts w:ascii="Times New Roman" w:hAnsi="Times New Roman" w:cs="Times New Roman"/>
        </w:rPr>
        <w:footnoteReference w:id="6"/>
      </w:r>
      <w:r w:rsidRPr="00F810DE">
        <w:rPr>
          <w:rFonts w:ascii="Times New Roman" w:hAnsi="Times New Roman" w:cs="Times New Roman"/>
        </w:rPr>
        <w:t xml:space="preserve"> </w:t>
      </w:r>
    </w:p>
    <w:p w14:paraId="3A10F05F" w14:textId="2A6879D2" w:rsidR="00581BF4" w:rsidRPr="00F810DE" w:rsidRDefault="00581BF4"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Na Fakultě humanitních studií UTB ve Zlíně (dále jen FHS UTB ve Zlíně) upravuje nejvyšší počet kvalifikačních prací, které může vést jedna osoba, Rozhodnutí děkanky RD/0</w:t>
      </w:r>
      <w:r w:rsidR="002A7C69">
        <w:rPr>
          <w:rFonts w:ascii="Times New Roman" w:hAnsi="Times New Roman" w:cs="Times New Roman"/>
        </w:rPr>
        <w:t>3</w:t>
      </w:r>
      <w:r w:rsidRPr="00F810DE">
        <w:rPr>
          <w:rFonts w:ascii="Times New Roman" w:hAnsi="Times New Roman" w:cs="Times New Roman"/>
        </w:rPr>
        <w:t xml:space="preserve">/2018. </w:t>
      </w:r>
      <w:r w:rsidRPr="00F810DE">
        <w:rPr>
          <w:rStyle w:val="Znakapoznpodarou"/>
          <w:rFonts w:ascii="Times New Roman" w:hAnsi="Times New Roman" w:cs="Times New Roman"/>
        </w:rPr>
        <w:footnoteReference w:id="7"/>
      </w:r>
      <w:r w:rsidRPr="00F810DE">
        <w:rPr>
          <w:rFonts w:ascii="Times New Roman" w:hAnsi="Times New Roman" w:cs="Times New Roman"/>
        </w:rPr>
        <w:t xml:space="preserve"> </w:t>
      </w:r>
    </w:p>
    <w:p w14:paraId="36E24D8B" w14:textId="77777777" w:rsidR="00581BF4" w:rsidRPr="00F810DE" w:rsidRDefault="00581BF4"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Jeden vedoucí může vést v jednom akademickém roce maximálně 15 bakalářských prací. Bakalářské práce může vést osoba s titulem Mgr. a vyšším. Bakalářské práce vedou zpravidla akademičtí pracovníci FHS UTB ve Zlíně. Externího vedoucího bakalářské práce schvaluje ředitel Ústavu pedagogických věd (ústav, který odpovídá za realizaci stud. programu) na základě písemné žádosti studenta, ve které uvede jméno, tituly externího vedoucího a jeho krátké profesní CV.</w:t>
      </w:r>
    </w:p>
    <w:p w14:paraId="22C5AFF4" w14:textId="77777777" w:rsidR="00581BF4" w:rsidRDefault="00581BF4" w:rsidP="00466C80">
      <w:pPr>
        <w:tabs>
          <w:tab w:val="left" w:pos="2835"/>
        </w:tabs>
        <w:spacing w:before="120" w:after="120"/>
        <w:jc w:val="both"/>
        <w:rPr>
          <w:rFonts w:ascii="Times New Roman" w:hAnsi="Times New Roman" w:cs="Times New Roman"/>
        </w:rPr>
      </w:pPr>
    </w:p>
    <w:p w14:paraId="14FBF10B" w14:textId="7C696FE9" w:rsidR="00F810DE" w:rsidRDefault="00F810DE" w:rsidP="00466C80">
      <w:pPr>
        <w:tabs>
          <w:tab w:val="left" w:pos="2835"/>
        </w:tabs>
        <w:spacing w:before="120" w:after="120"/>
        <w:jc w:val="both"/>
        <w:rPr>
          <w:rFonts w:ascii="Times New Roman" w:hAnsi="Times New Roman" w:cs="Times New Roman"/>
        </w:rPr>
      </w:pPr>
    </w:p>
    <w:p w14:paraId="73F73587" w14:textId="77777777" w:rsidR="00470594" w:rsidRPr="00F810DE" w:rsidRDefault="00470594" w:rsidP="00466C80">
      <w:pPr>
        <w:tabs>
          <w:tab w:val="left" w:pos="2835"/>
        </w:tabs>
        <w:spacing w:before="120" w:after="120"/>
        <w:jc w:val="both"/>
        <w:rPr>
          <w:rFonts w:ascii="Times New Roman" w:hAnsi="Times New Roman" w:cs="Times New Roman"/>
        </w:rPr>
      </w:pPr>
    </w:p>
    <w:p w14:paraId="205AFED3"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lastRenderedPageBreak/>
        <w:t xml:space="preserve">Procesy zpětné vazby při hodnocení kvality </w:t>
      </w:r>
    </w:p>
    <w:p w14:paraId="5DEEB799" w14:textId="77777777" w:rsidR="00581BF4"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1.7</w:t>
      </w:r>
    </w:p>
    <w:p w14:paraId="2A064558" w14:textId="77732A1A" w:rsidR="00581BF4" w:rsidRPr="00F810DE" w:rsidRDefault="00581BF4"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w:t>
      </w:r>
      <w:r w:rsidR="00417FA5" w:rsidRPr="00F810DE">
        <w:rPr>
          <w:rFonts w:ascii="Times New Roman" w:hAnsi="Times New Roman" w:cs="Times New Roman"/>
        </w:rPr>
        <w:t>viz Zpráva o vnitřním hodnocení</w:t>
      </w:r>
      <w:r w:rsidR="00417FA5" w:rsidRPr="00F810DE">
        <w:rPr>
          <w:rStyle w:val="Znakapoznpodarou"/>
          <w:rFonts w:ascii="Times New Roman" w:hAnsi="Times New Roman" w:cs="Times New Roman"/>
        </w:rPr>
        <w:footnoteReference w:id="8"/>
      </w:r>
      <w:r w:rsidRPr="00F810DE">
        <w:rPr>
          <w:rFonts w:ascii="Times New Roman" w:hAnsi="Times New Roman" w:cs="Times New Roman"/>
        </w:rPr>
        <w:t xml:space="preserve"> ). Fakulta humanitních studií realizuje hodnocení studijních </w:t>
      </w:r>
      <w:r w:rsidR="00D937E7">
        <w:rPr>
          <w:rFonts w:ascii="Times New Roman" w:hAnsi="Times New Roman" w:cs="Times New Roman"/>
        </w:rPr>
        <w:t>programů</w:t>
      </w:r>
      <w:r w:rsidRPr="00F810DE">
        <w:rPr>
          <w:rFonts w:ascii="Times New Roman" w:hAnsi="Times New Roman" w:cs="Times New Roman"/>
        </w:rPr>
        <w:t xml:space="preserve"> z pohledu absolventa, kolegy z jiné univerzity a zaměstnavatele absolventů. Reflexe těchto hodnocení se promítá do realizace výuky studijních programů. Pravidelně na konci každého semestru probíhá hodnocení kvality výuky (předmětů, ale i obecně průběhu semestru) v informačním systému STAG. Studenti mají možnost </w:t>
      </w:r>
      <w:r w:rsidR="00A12F38">
        <w:rPr>
          <w:rFonts w:ascii="Times New Roman" w:hAnsi="Times New Roman" w:cs="Times New Roman"/>
        </w:rPr>
        <w:t>hodnotit výuku</w:t>
      </w:r>
      <w:r w:rsidRPr="00F810DE">
        <w:rPr>
          <w:rFonts w:ascii="Times New Roman" w:hAnsi="Times New Roman" w:cs="Times New Roman"/>
        </w:rPr>
        <w:t xml:space="preserve"> prostřednictvím bodové škály a komentářů. Výsledky </w:t>
      </w:r>
      <w:r w:rsidR="00A12F38">
        <w:rPr>
          <w:rFonts w:ascii="Times New Roman" w:hAnsi="Times New Roman" w:cs="Times New Roman"/>
        </w:rPr>
        <w:t>hod</w:t>
      </w:r>
      <w:r w:rsidRPr="00F810DE">
        <w:rPr>
          <w:rFonts w:ascii="Times New Roman" w:hAnsi="Times New Roman" w:cs="Times New Roman"/>
        </w:rPr>
        <w:t>nocení se zabývají příslušní ředitelé ústavů, ale i d</w:t>
      </w:r>
      <w:r w:rsidR="00D937E7">
        <w:rPr>
          <w:rFonts w:ascii="Times New Roman" w:hAnsi="Times New Roman" w:cs="Times New Roman"/>
        </w:rPr>
        <w:t>ěkan</w:t>
      </w:r>
      <w:r w:rsidRPr="00F810DE">
        <w:rPr>
          <w:rFonts w:ascii="Times New Roman" w:hAnsi="Times New Roman" w:cs="Times New Roman"/>
        </w:rPr>
        <w:t xml:space="preserve"> a proděkan.</w:t>
      </w:r>
    </w:p>
    <w:p w14:paraId="4D9F15DD" w14:textId="77777777" w:rsidR="00581BF4" w:rsidRPr="00F810DE" w:rsidRDefault="00581BF4" w:rsidP="00466C80">
      <w:pPr>
        <w:tabs>
          <w:tab w:val="left" w:pos="2835"/>
        </w:tabs>
        <w:spacing w:before="120" w:after="120"/>
        <w:jc w:val="both"/>
        <w:rPr>
          <w:rFonts w:ascii="Times New Roman" w:hAnsi="Times New Roman" w:cs="Times New Roman"/>
        </w:rPr>
      </w:pPr>
    </w:p>
    <w:p w14:paraId="6B169167"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Sledování úspěšnosti uchazečů o studium, studentů a uplatnitelnosti absolventů </w:t>
      </w:r>
    </w:p>
    <w:p w14:paraId="5BD51F9E"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1.8</w:t>
      </w:r>
    </w:p>
    <w:p w14:paraId="1A2ACC57" w14:textId="09512576" w:rsidR="00581BF4" w:rsidRPr="00F810DE" w:rsidRDefault="00581BF4"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UTB ve Zlíně má stanoveny ukazatele, jejichž prostřednictvím sleduje míru úspěšnosti v přijímacím řízení, studijní neúspěšnost ve studijním programu, míru řádného ukončení studia studijního programu a uplatnitelnost absolventů (</w:t>
      </w:r>
      <w:r w:rsidR="00417FA5" w:rsidRPr="00F810DE">
        <w:rPr>
          <w:rFonts w:ascii="Times New Roman" w:hAnsi="Times New Roman" w:cs="Times New Roman"/>
        </w:rPr>
        <w:t>viz Zpráva o vnitřním hodnocení</w:t>
      </w:r>
      <w:r w:rsidR="00417FA5" w:rsidRPr="00F810DE">
        <w:rPr>
          <w:rStyle w:val="Znakapoznpodarou"/>
          <w:rFonts w:ascii="Times New Roman" w:hAnsi="Times New Roman" w:cs="Times New Roman"/>
        </w:rPr>
        <w:footnoteReference w:id="9"/>
      </w:r>
      <w:r w:rsidRPr="00F810DE">
        <w:rPr>
          <w:rFonts w:ascii="Times New Roman" w:hAnsi="Times New Roman" w:cs="Times New Roman"/>
        </w:rPr>
        <w:t xml:space="preserve"> ). Fakulta humanitních studií sleduje a analyzuje úspěšnost uchazečů o studium, snaží se také o průzkum názorů uchazečů. Studijní (ne</w:t>
      </w:r>
      <w:r w:rsidR="00D937E7">
        <w:rPr>
          <w:rFonts w:ascii="Times New Roman" w:hAnsi="Times New Roman" w:cs="Times New Roman"/>
        </w:rPr>
        <w:t>)úspěšnost v jednotlivých programech/</w:t>
      </w:r>
      <w:r w:rsidRPr="00F810DE">
        <w:rPr>
          <w:rFonts w:ascii="Times New Roman" w:hAnsi="Times New Roman" w:cs="Times New Roman"/>
        </w:rPr>
        <w:t xml:space="preserve">předmětech je každoročně vyhodnocována, přičemž garanti studijních </w:t>
      </w:r>
      <w:r w:rsidR="00D937E7">
        <w:rPr>
          <w:rFonts w:ascii="Times New Roman" w:hAnsi="Times New Roman" w:cs="Times New Roman"/>
        </w:rPr>
        <w:t>programů</w:t>
      </w:r>
      <w:r w:rsidRPr="00F810DE">
        <w:rPr>
          <w:rFonts w:ascii="Times New Roman" w:hAnsi="Times New Roman" w:cs="Times New Roman"/>
        </w:rPr>
        <w:t xml:space="preserve"> navrhují řešení v případě vysoké studijní neúspěšnosti v konkrétním předmětu. Fakulta se dlouhodobě snaží o udržování kontaktů s absolventy, sleduje jejich uplatnění a využívá zpětné vazby pro zkvalitnění studijních programů.</w:t>
      </w:r>
    </w:p>
    <w:p w14:paraId="76EDD435" w14:textId="77777777" w:rsidR="00581BF4" w:rsidRPr="00F810DE" w:rsidRDefault="00581BF4" w:rsidP="00466C80">
      <w:pPr>
        <w:tabs>
          <w:tab w:val="left" w:pos="2835"/>
        </w:tabs>
        <w:spacing w:before="120" w:after="120"/>
        <w:jc w:val="both"/>
        <w:rPr>
          <w:rFonts w:ascii="Times New Roman" w:hAnsi="Times New Roman" w:cs="Times New Roman"/>
        </w:rPr>
      </w:pPr>
    </w:p>
    <w:p w14:paraId="1CF2F4B6" w14:textId="77777777" w:rsidR="009E517D" w:rsidRPr="00F810DE"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F810DE">
        <w:rPr>
          <w:rFonts w:ascii="Times New Roman" w:hAnsi="Times New Roman"/>
        </w:rPr>
        <w:t>Vzdělávací a tvůrčí činnost</w:t>
      </w:r>
    </w:p>
    <w:p w14:paraId="2FA29C8C" w14:textId="77777777" w:rsidR="006035EB" w:rsidRDefault="006035EB" w:rsidP="006035EB">
      <w:pPr>
        <w:pStyle w:val="Nadpis3"/>
        <w:numPr>
          <w:ilvl w:val="0"/>
          <w:numId w:val="0"/>
        </w:numPr>
        <w:ind w:left="1080"/>
        <w:jc w:val="both"/>
        <w:rPr>
          <w:rFonts w:ascii="Times New Roman" w:hAnsi="Times New Roman"/>
          <w:b/>
          <w:sz w:val="22"/>
          <w:szCs w:val="22"/>
        </w:rPr>
      </w:pPr>
    </w:p>
    <w:p w14:paraId="0C5C63B4"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Mezinárodní rozměr a aplikace soudobého stavu poznání </w:t>
      </w:r>
    </w:p>
    <w:p w14:paraId="4F69B6BF" w14:textId="77777777" w:rsidR="009E517D" w:rsidRPr="00F810DE" w:rsidRDefault="009E517D" w:rsidP="00466C80">
      <w:pPr>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t>Standard 1.9</w:t>
      </w:r>
    </w:p>
    <w:p w14:paraId="2594ACBB" w14:textId="5D4E89C1" w:rsidR="00417FA5" w:rsidRPr="00F810DE" w:rsidRDefault="00581BF4" w:rsidP="00466C80">
      <w:pPr>
        <w:spacing w:before="120" w:after="120"/>
        <w:jc w:val="both"/>
        <w:rPr>
          <w:rFonts w:ascii="Times New Roman" w:hAnsi="Times New Roman" w:cs="Times New Roman"/>
        </w:rPr>
      </w:pPr>
      <w:r w:rsidRPr="00F810DE">
        <w:rPr>
          <w:rFonts w:ascii="Times New Roman" w:hAnsi="Times New Roman" w:cs="Times New Roman"/>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w:t>
      </w:r>
      <w:r w:rsidR="00417FA5" w:rsidRPr="00F810DE">
        <w:rPr>
          <w:rFonts w:ascii="Times New Roman" w:hAnsi="Times New Roman" w:cs="Times New Roman"/>
        </w:rPr>
        <w:t>EPUS, AKTION či Norských fondů.</w:t>
      </w:r>
      <w:r w:rsidR="00417FA5" w:rsidRPr="00F810DE">
        <w:rPr>
          <w:rStyle w:val="Znakapoznpodarou"/>
          <w:rFonts w:ascii="Times New Roman" w:hAnsi="Times New Roman" w:cs="Times New Roman"/>
        </w:rPr>
        <w:footnoteReference w:id="10"/>
      </w:r>
      <w:r w:rsidR="00417FA5" w:rsidRPr="00F810DE">
        <w:rPr>
          <w:rFonts w:ascii="Times New Roman" w:hAnsi="Times New Roman" w:cs="Times New Roman"/>
        </w:rPr>
        <w:t xml:space="preserve"> </w:t>
      </w:r>
      <w:r w:rsidRPr="00F810DE">
        <w:rPr>
          <w:rFonts w:ascii="Times New Roman" w:hAnsi="Times New Roman" w:cs="Times New Roman"/>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w:t>
      </w:r>
      <w:r w:rsidRPr="00F810DE">
        <w:rPr>
          <w:rFonts w:ascii="Times New Roman" w:hAnsi="Times New Roman" w:cs="Times New Roman"/>
        </w:rPr>
        <w:lastRenderedPageBreak/>
        <w:t xml:space="preserve">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sidR="005E020D">
        <w:rPr>
          <w:rFonts w:ascii="Times New Roman" w:hAnsi="Times New Roman" w:cs="Times New Roman"/>
        </w:rPr>
        <w:t>10</w:t>
      </w:r>
      <w:r w:rsidRPr="00F810DE">
        <w:rPr>
          <w:rFonts w:ascii="Times New Roman" w:hAnsi="Times New Roman" w:cs="Times New Roman"/>
        </w:rPr>
        <w:t>/20</w:t>
      </w:r>
      <w:r w:rsidR="005E020D">
        <w:rPr>
          <w:rFonts w:ascii="Times New Roman" w:hAnsi="Times New Roman" w:cs="Times New Roman"/>
        </w:rPr>
        <w:t>21</w:t>
      </w:r>
      <w:r w:rsidRPr="00F810DE">
        <w:rPr>
          <w:rFonts w:ascii="Times New Roman" w:hAnsi="Times New Roman" w:cs="Times New Roman"/>
        </w:rPr>
        <w:t xml:space="preserve"> Mobility studentů UTB do zahraničí a zahraničních student</w:t>
      </w:r>
      <w:r w:rsidR="00417FA5" w:rsidRPr="00F810DE">
        <w:rPr>
          <w:rFonts w:ascii="Times New Roman" w:hAnsi="Times New Roman" w:cs="Times New Roman"/>
        </w:rPr>
        <w:t>ů na UTB.</w:t>
      </w:r>
      <w:r w:rsidR="00417FA5" w:rsidRPr="00F810DE">
        <w:rPr>
          <w:rStyle w:val="Znakapoznpodarou"/>
          <w:rFonts w:ascii="Times New Roman" w:hAnsi="Times New Roman" w:cs="Times New Roman"/>
        </w:rPr>
        <w:footnoteReference w:id="11"/>
      </w:r>
      <w:r w:rsidRPr="00F810DE">
        <w:rPr>
          <w:rFonts w:ascii="Times New Roman" w:hAnsi="Times New Roman" w:cs="Times New Roman"/>
        </w:rPr>
        <w:t xml:space="preserve"> </w:t>
      </w:r>
    </w:p>
    <w:p w14:paraId="53B358A0" w14:textId="77777777" w:rsidR="00417FA5" w:rsidRPr="00F810DE" w:rsidRDefault="00417FA5" w:rsidP="00466C80">
      <w:pPr>
        <w:spacing w:before="120" w:after="120"/>
        <w:jc w:val="both"/>
        <w:rPr>
          <w:rFonts w:ascii="Times New Roman" w:hAnsi="Times New Roman" w:cs="Times New Roman"/>
        </w:rPr>
      </w:pPr>
    </w:p>
    <w:p w14:paraId="225BD209"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Spolupráce s praxí při uskutečňování studijních programů</w:t>
      </w:r>
    </w:p>
    <w:p w14:paraId="379569EE" w14:textId="77777777" w:rsidR="009E517D" w:rsidRPr="00F810DE" w:rsidRDefault="009E517D" w:rsidP="00466C80">
      <w:pPr>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t>Standard 1.10</w:t>
      </w:r>
    </w:p>
    <w:p w14:paraId="7A0D8DF3" w14:textId="77777777" w:rsidR="00417FA5" w:rsidRPr="00F810DE" w:rsidRDefault="00417FA5" w:rsidP="00466C80">
      <w:pPr>
        <w:spacing w:before="120" w:after="120"/>
        <w:jc w:val="both"/>
        <w:rPr>
          <w:rFonts w:ascii="Times New Roman" w:hAnsi="Times New Roman" w:cs="Times New Roman"/>
        </w:rPr>
      </w:pPr>
      <w:r w:rsidRPr="00F810DE">
        <w:rPr>
          <w:rFonts w:ascii="Times New Roman" w:hAnsi="Times New Roman" w:cs="Times New Roman"/>
        </w:rPr>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14:paraId="750B8FD8" w14:textId="77777777" w:rsidR="00417FA5" w:rsidRPr="00F810DE" w:rsidRDefault="00417FA5" w:rsidP="00466C80">
      <w:pPr>
        <w:spacing w:before="120" w:after="120"/>
        <w:jc w:val="both"/>
        <w:rPr>
          <w:rFonts w:ascii="Times New Roman" w:hAnsi="Times New Roman" w:cs="Times New Roman"/>
        </w:rPr>
      </w:pPr>
    </w:p>
    <w:p w14:paraId="579A5950"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Spolupráce s praxí při tvorbě studijních programů </w:t>
      </w:r>
    </w:p>
    <w:p w14:paraId="5761380A" w14:textId="77777777" w:rsidR="009E517D" w:rsidRPr="00F810DE" w:rsidRDefault="009E517D" w:rsidP="00466C80">
      <w:pPr>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t>Standard 1.11</w:t>
      </w:r>
    </w:p>
    <w:p w14:paraId="47AFB9A4" w14:textId="77777777" w:rsidR="009E517D" w:rsidRPr="00F810DE" w:rsidRDefault="00417FA5" w:rsidP="00466C80">
      <w:pPr>
        <w:spacing w:before="120" w:after="120"/>
        <w:jc w:val="both"/>
        <w:rPr>
          <w:rFonts w:ascii="Times New Roman" w:hAnsi="Times New Roman" w:cs="Times New Roman"/>
        </w:rPr>
      </w:pPr>
      <w:r w:rsidRPr="00F810DE">
        <w:rPr>
          <w:rFonts w:ascii="Times New Roman" w:hAnsi="Times New Roman" w:cs="Times New Roman"/>
        </w:rPr>
        <w:t>UTB ve Zlíně komunikuje s profesními komorami, oborovými sdruženími, organizacemi zaměstnavatelů nebo dalšími odborníky z praxe a zjišťuje jejich očekávání a požadavky na absolventy studijních programů.</w:t>
      </w:r>
    </w:p>
    <w:p w14:paraId="3B719288" w14:textId="77777777" w:rsidR="00417FA5" w:rsidRPr="00F810DE" w:rsidRDefault="00417FA5" w:rsidP="00466C80">
      <w:pPr>
        <w:spacing w:before="120" w:after="120"/>
        <w:jc w:val="both"/>
        <w:rPr>
          <w:rFonts w:ascii="Times New Roman" w:hAnsi="Times New Roman" w:cs="Times New Roman"/>
        </w:rPr>
      </w:pPr>
    </w:p>
    <w:p w14:paraId="0F0F4FF7" w14:textId="77777777" w:rsidR="009E517D" w:rsidRPr="00F810DE"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F810DE">
        <w:rPr>
          <w:rFonts w:ascii="Times New Roman" w:hAnsi="Times New Roman"/>
        </w:rPr>
        <w:t xml:space="preserve">Podpůrné zdroje a administrativa </w:t>
      </w:r>
    </w:p>
    <w:p w14:paraId="597B6110" w14:textId="77777777" w:rsidR="00F810DE" w:rsidRDefault="00F810DE" w:rsidP="00F810DE">
      <w:pPr>
        <w:pStyle w:val="Nadpis3"/>
        <w:numPr>
          <w:ilvl w:val="0"/>
          <w:numId w:val="0"/>
        </w:numPr>
        <w:ind w:left="1080"/>
        <w:jc w:val="both"/>
        <w:rPr>
          <w:rFonts w:ascii="Times New Roman" w:hAnsi="Times New Roman"/>
          <w:sz w:val="22"/>
          <w:szCs w:val="22"/>
        </w:rPr>
      </w:pPr>
    </w:p>
    <w:p w14:paraId="6D4794B3"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Informační systém </w:t>
      </w:r>
    </w:p>
    <w:p w14:paraId="6E209AD3"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1.12</w:t>
      </w:r>
    </w:p>
    <w:p w14:paraId="73E07DF8" w14:textId="56D24160" w:rsidR="00417FA5" w:rsidRDefault="00417FA5"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VVŠ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w:t>
      </w:r>
      <w:r w:rsidRPr="00A12F38">
        <w:rPr>
          <w:rFonts w:ascii="Times New Roman" w:hAnsi="Times New Roman" w:cs="Times New Roman"/>
        </w:rPr>
        <w:t xml:space="preserve">metod, získaných </w:t>
      </w:r>
      <w:r w:rsidR="00A12F38" w:rsidRPr="00A12F38">
        <w:rPr>
          <w:rFonts w:ascii="Times New Roman" w:hAnsi="Times New Roman" w:cs="Times New Roman"/>
        </w:rPr>
        <w:t xml:space="preserve">odborných znalostí a dovedností. </w:t>
      </w:r>
      <w:r w:rsidRPr="00F810DE">
        <w:rPr>
          <w:rFonts w:ascii="Times New Roman" w:hAnsi="Times New Roman" w:cs="Times New Roman"/>
        </w:rPr>
        <w:t>Všichni studenti mají umožněn dálkový, časově neomezený přístup k informacím studijní agendy IS/STAG prostřednictvím portálového rozhraní.</w:t>
      </w:r>
      <w:r w:rsidRPr="00F810DE">
        <w:rPr>
          <w:rStyle w:val="Znakapoznpodarou"/>
          <w:rFonts w:ascii="Times New Roman" w:hAnsi="Times New Roman" w:cs="Times New Roman"/>
        </w:rPr>
        <w:footnoteReference w:id="12"/>
      </w:r>
      <w:r w:rsidRPr="00F810DE">
        <w:rPr>
          <w:rFonts w:ascii="Times New Roman" w:hAnsi="Times New Roman" w:cs="Times New Roman"/>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w:t>
      </w:r>
      <w:r w:rsidRPr="00F810DE">
        <w:rPr>
          <w:rFonts w:ascii="Times New Roman" w:hAnsi="Times New Roman" w:cs="Times New Roman"/>
        </w:rPr>
        <w:lastRenderedPageBreak/>
        <w:t>přesným a přesným a srozumitelným informacím o pravidlech studia a požadavcích spojených se studiem, které jsou součástí norem UTB ve Zlíně</w:t>
      </w:r>
      <w:r w:rsidRPr="00F810DE">
        <w:rPr>
          <w:rStyle w:val="Znakapoznpodarou"/>
          <w:rFonts w:ascii="Times New Roman" w:hAnsi="Times New Roman" w:cs="Times New Roman"/>
        </w:rPr>
        <w:footnoteReference w:id="13"/>
      </w:r>
      <w:r w:rsidRPr="00F810DE">
        <w:rPr>
          <w:rFonts w:ascii="Times New Roman" w:hAnsi="Times New Roman" w:cs="Times New Roman"/>
        </w:rPr>
        <w:t>, případně které jsou součástí norem některé z fakult UTB ve Zlíně.</w:t>
      </w:r>
      <w:r w:rsidRPr="00F810DE">
        <w:rPr>
          <w:rStyle w:val="Znakapoznpodarou"/>
          <w:rFonts w:ascii="Times New Roman" w:hAnsi="Times New Roman" w:cs="Times New Roman"/>
        </w:rPr>
        <w:footnoteReference w:id="14"/>
      </w:r>
      <w:r w:rsidRPr="00F810DE">
        <w:rPr>
          <w:rFonts w:ascii="Times New Roman" w:hAnsi="Times New Roman" w:cs="Times New Roman"/>
        </w:rPr>
        <w:t xml:space="preserve"> 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F810DE">
        <w:rPr>
          <w:rStyle w:val="Znakapoznpodarou"/>
          <w:rFonts w:ascii="Times New Roman" w:hAnsi="Times New Roman" w:cs="Times New Roman"/>
        </w:rPr>
        <w:footnoteReference w:id="15"/>
      </w:r>
      <w:r w:rsidRPr="00F810DE">
        <w:rPr>
          <w:rFonts w:ascii="Times New Roman" w:hAnsi="Times New Roman" w:cs="Times New Roman"/>
        </w:rPr>
        <w:t>, které bylo pro tuto činnost specializovaně zřízeno, tak jeho portálem s nabídkami pracovních příležitostí, stáží a brigád.</w:t>
      </w:r>
      <w:r w:rsidRPr="00F810DE">
        <w:rPr>
          <w:rStyle w:val="Znakapoznpodarou"/>
          <w:rFonts w:ascii="Times New Roman" w:hAnsi="Times New Roman" w:cs="Times New Roman"/>
        </w:rPr>
        <w:footnoteReference w:id="16"/>
      </w:r>
      <w:r w:rsidRPr="00F810DE">
        <w:rPr>
          <w:rFonts w:ascii="Times New Roman" w:hAnsi="Times New Roman" w:cs="Times New Roman"/>
        </w:rPr>
        <w:t xml:space="preserve"> V rámci Job centra UTB také působí Akademická poradna UTB, která má svůj vlastní informační modul.</w:t>
      </w:r>
      <w:r w:rsidRPr="00F810DE">
        <w:rPr>
          <w:rStyle w:val="Znakapoznpodarou"/>
          <w:rFonts w:ascii="Times New Roman" w:hAnsi="Times New Roman" w:cs="Times New Roman"/>
        </w:rPr>
        <w:footnoteReference w:id="17"/>
      </w:r>
    </w:p>
    <w:p w14:paraId="5B22EB05" w14:textId="77777777" w:rsidR="00470594" w:rsidRPr="00F810DE" w:rsidRDefault="00470594" w:rsidP="00466C80">
      <w:pPr>
        <w:tabs>
          <w:tab w:val="left" w:pos="2835"/>
        </w:tabs>
        <w:spacing w:before="120" w:after="120"/>
        <w:jc w:val="both"/>
        <w:rPr>
          <w:rFonts w:ascii="Times New Roman" w:hAnsi="Times New Roman" w:cs="Times New Roman"/>
        </w:rPr>
      </w:pPr>
    </w:p>
    <w:p w14:paraId="064D93E6"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Knihovny a elektronické zdroje </w:t>
      </w:r>
    </w:p>
    <w:p w14:paraId="692F9B52"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1.13</w:t>
      </w:r>
    </w:p>
    <w:p w14:paraId="62667E8A" w14:textId="77777777" w:rsidR="00417FA5" w:rsidRPr="00F810DE" w:rsidRDefault="00417FA5"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1111679A" w14:textId="77777777" w:rsidR="00417FA5" w:rsidRPr="00F810DE" w:rsidRDefault="00417FA5"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Dostupnost knihovního fondu 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w:t>
      </w:r>
      <w:r w:rsidRPr="00CD5310">
        <w:rPr>
          <w:rFonts w:ascii="Times New Roman" w:hAnsi="Times New Roman" w:cs="Times New Roman"/>
        </w:rPr>
        <w:t xml:space="preserve">relaxačními </w:t>
      </w:r>
      <w:r w:rsidR="00A12F38">
        <w:rPr>
          <w:rFonts w:ascii="Times New Roman" w:hAnsi="Times New Roman" w:cs="Times New Roman"/>
        </w:rPr>
        <w:t>zónami</w:t>
      </w:r>
      <w:r w:rsidRPr="00F810DE">
        <w:rPr>
          <w:rFonts w:ascii="Times New Roman" w:hAnsi="Times New Roman" w:cs="Times New Roman"/>
        </w:rPr>
        <w:t xml:space="preserve">.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přístup </w:t>
      </w:r>
      <w:r w:rsidR="00CD5310">
        <w:rPr>
          <w:rFonts w:ascii="Times New Roman" w:hAnsi="Times New Roman" w:cs="Times New Roman"/>
        </w:rPr>
        <w:t xml:space="preserve">i </w:t>
      </w:r>
      <w:r w:rsidRPr="00F810DE">
        <w:rPr>
          <w:rFonts w:ascii="Times New Roman" w:hAnsi="Times New Roman" w:cs="Times New Roman"/>
        </w:rPr>
        <w:t>k bakalářským, diplomovým a disertačním pracím absolventů univerzity, a to v rámci digitální knihovny.</w:t>
      </w:r>
      <w:r w:rsidRPr="00F810DE">
        <w:rPr>
          <w:rStyle w:val="Znakapoznpodarou"/>
          <w:rFonts w:ascii="Times New Roman" w:hAnsi="Times New Roman" w:cs="Times New Roman"/>
        </w:rPr>
        <w:footnoteReference w:id="18"/>
      </w:r>
      <w:r w:rsidRPr="00F810DE">
        <w:rPr>
          <w:rFonts w:ascii="Times New Roman" w:hAnsi="Times New Roman" w:cs="Times New Roman"/>
        </w:rPr>
        <w:t xml:space="preserve"> Práce jsou zde zpravidla dostupné volně v plném textu. Kromě toho provozuje knihovna také repozitář publikační činnosti akademických pracovníků univerzity.</w:t>
      </w:r>
      <w:r w:rsidRPr="00F810DE">
        <w:rPr>
          <w:rStyle w:val="Znakapoznpodarou"/>
          <w:rFonts w:ascii="Times New Roman" w:hAnsi="Times New Roman" w:cs="Times New Roman"/>
        </w:rPr>
        <w:footnoteReference w:id="19"/>
      </w:r>
    </w:p>
    <w:p w14:paraId="63C02EE6" w14:textId="77777777" w:rsidR="00417FA5" w:rsidRPr="00FF474B" w:rsidRDefault="00417FA5" w:rsidP="00466C80">
      <w:pPr>
        <w:tabs>
          <w:tab w:val="left" w:pos="2835"/>
        </w:tabs>
        <w:spacing w:before="120" w:after="120"/>
        <w:jc w:val="both"/>
        <w:rPr>
          <w:rFonts w:ascii="Times New Roman" w:hAnsi="Times New Roman" w:cs="Times New Roman"/>
          <w:i/>
        </w:rPr>
      </w:pPr>
      <w:r w:rsidRPr="00FF474B">
        <w:rPr>
          <w:rFonts w:ascii="Times New Roman" w:hAnsi="Times New Roman" w:cs="Times New Roman"/>
          <w:i/>
        </w:rPr>
        <w:lastRenderedPageBreak/>
        <w:t>Dostupnost elektronických zdrojů</w:t>
      </w:r>
    </w:p>
    <w:p w14:paraId="5ED410FC" w14:textId="77777777" w:rsidR="00417FA5" w:rsidRPr="00F810DE" w:rsidRDefault="00417FA5"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Knihovna UTB si dlouhodobě zakládá na široké nabídce elektronických informačních zdrojů pro účely výuky, </w:t>
      </w:r>
      <w:r w:rsidRPr="00A12F38">
        <w:rPr>
          <w:rFonts w:ascii="Times New Roman" w:hAnsi="Times New Roman" w:cs="Times New Roman"/>
        </w:rPr>
        <w:t xml:space="preserve">ale i podpory </w:t>
      </w:r>
      <w:r w:rsidRPr="00F810DE">
        <w:rPr>
          <w:rFonts w:ascii="Times New Roman" w:hAnsi="Times New Roman" w:cs="Times New Roman"/>
        </w:rPr>
        <w:t>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w:t>
      </w:r>
      <w:r w:rsidR="00CD5310">
        <w:rPr>
          <w:rFonts w:ascii="Times New Roman" w:hAnsi="Times New Roman" w:cs="Times New Roman"/>
        </w:rPr>
        <w:t>,</w:t>
      </w:r>
      <w:r w:rsidRPr="00F810DE">
        <w:rPr>
          <w:rFonts w:ascii="Times New Roman" w:hAnsi="Times New Roman" w:cs="Times New Roman"/>
        </w:rPr>
        <w:t xml:space="preserve"> a to i z počítačů mimo univerzitní síť UTB formou tzv. vzdáleného přístupu. </w:t>
      </w:r>
    </w:p>
    <w:p w14:paraId="089C6ED0" w14:textId="77777777" w:rsidR="00417FA5" w:rsidRPr="00F810DE" w:rsidRDefault="00417FA5"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Konkrétní dostupné databáze</w:t>
      </w:r>
      <w:r w:rsidRPr="00F810DE">
        <w:rPr>
          <w:rStyle w:val="Znakapoznpodarou"/>
          <w:rFonts w:ascii="Times New Roman" w:hAnsi="Times New Roman" w:cs="Times New Roman"/>
        </w:rPr>
        <w:footnoteReference w:id="20"/>
      </w:r>
      <w:r w:rsidRPr="00F810DE">
        <w:rPr>
          <w:rFonts w:ascii="Times New Roman" w:hAnsi="Times New Roman" w:cs="Times New Roman"/>
        </w:rPr>
        <w:t xml:space="preserve">:  </w:t>
      </w:r>
    </w:p>
    <w:p w14:paraId="7453DE2D" w14:textId="77777777" w:rsidR="00417FA5" w:rsidRPr="00F810DE" w:rsidRDefault="00417FA5" w:rsidP="00466C80">
      <w:pPr>
        <w:numPr>
          <w:ilvl w:val="0"/>
          <w:numId w:val="27"/>
        </w:numPr>
        <w:tabs>
          <w:tab w:val="left" w:pos="709"/>
        </w:tabs>
        <w:spacing w:before="120" w:after="120"/>
        <w:jc w:val="both"/>
        <w:rPr>
          <w:rFonts w:ascii="Times New Roman" w:hAnsi="Times New Roman" w:cs="Times New Roman"/>
        </w:rPr>
      </w:pPr>
      <w:r w:rsidRPr="00F810DE">
        <w:rPr>
          <w:rFonts w:ascii="Times New Roman" w:hAnsi="Times New Roman" w:cs="Times New Roman"/>
        </w:rPr>
        <w:t xml:space="preserve">Citační databáze Web of Science a Scopus </w:t>
      </w:r>
    </w:p>
    <w:p w14:paraId="507F6287" w14:textId="77777777" w:rsidR="0055305A" w:rsidRPr="00F810DE" w:rsidRDefault="00417FA5" w:rsidP="00466C80">
      <w:pPr>
        <w:numPr>
          <w:ilvl w:val="0"/>
          <w:numId w:val="27"/>
        </w:numPr>
        <w:tabs>
          <w:tab w:val="left" w:pos="709"/>
        </w:tabs>
        <w:spacing w:before="120" w:after="120"/>
        <w:jc w:val="both"/>
        <w:rPr>
          <w:rFonts w:ascii="Times New Roman" w:hAnsi="Times New Roman" w:cs="Times New Roman"/>
        </w:rPr>
      </w:pPr>
      <w:r w:rsidRPr="00F810DE">
        <w:rPr>
          <w:rFonts w:ascii="Times New Roman" w:hAnsi="Times New Roman" w:cs="Times New Roman"/>
        </w:rPr>
        <w:t>Multioborové kolekce elektronických časopisů Elsevier ScienceDirect, Wiley</w:t>
      </w:r>
      <w:r w:rsidR="0055305A" w:rsidRPr="00F810DE">
        <w:rPr>
          <w:rFonts w:ascii="Times New Roman" w:hAnsi="Times New Roman" w:cs="Times New Roman"/>
        </w:rPr>
        <w:t xml:space="preserve"> Online Library, SpringerLink </w:t>
      </w:r>
    </w:p>
    <w:p w14:paraId="41F3AA63" w14:textId="77777777" w:rsidR="00417FA5" w:rsidRPr="00F810DE" w:rsidRDefault="00417FA5" w:rsidP="00466C80">
      <w:pPr>
        <w:numPr>
          <w:ilvl w:val="0"/>
          <w:numId w:val="27"/>
        </w:numPr>
        <w:tabs>
          <w:tab w:val="left" w:pos="709"/>
        </w:tabs>
        <w:spacing w:before="120" w:after="120"/>
        <w:jc w:val="both"/>
        <w:rPr>
          <w:rFonts w:ascii="Times New Roman" w:hAnsi="Times New Roman" w:cs="Times New Roman"/>
        </w:rPr>
      </w:pPr>
      <w:r w:rsidRPr="00F810DE">
        <w:rPr>
          <w:rFonts w:ascii="Times New Roman" w:hAnsi="Times New Roman" w:cs="Times New Roman"/>
        </w:rPr>
        <w:t>Multioborové plnotextové databáze Ebsco a ProQuest</w:t>
      </w:r>
    </w:p>
    <w:p w14:paraId="3BDC6D89" w14:textId="77777777" w:rsidR="0055305A" w:rsidRPr="00F810DE" w:rsidRDefault="0055305A" w:rsidP="00466C80">
      <w:pPr>
        <w:tabs>
          <w:tab w:val="left" w:pos="709"/>
        </w:tabs>
        <w:spacing w:before="120" w:after="120"/>
        <w:ind w:left="720"/>
        <w:jc w:val="both"/>
        <w:rPr>
          <w:rFonts w:ascii="Times New Roman" w:hAnsi="Times New Roman" w:cs="Times New Roman"/>
        </w:rPr>
      </w:pPr>
    </w:p>
    <w:p w14:paraId="1262E4E2"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Studium studentů se specifickými potřebami </w:t>
      </w:r>
    </w:p>
    <w:p w14:paraId="76F369D8"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1.14</w:t>
      </w:r>
    </w:p>
    <w:p w14:paraId="73308910" w14:textId="27F0CABA" w:rsidR="0055305A" w:rsidRPr="00470594" w:rsidRDefault="0055305A" w:rsidP="00466C80">
      <w:pPr>
        <w:tabs>
          <w:tab w:val="left" w:pos="2835"/>
        </w:tabs>
        <w:spacing w:before="120" w:after="120"/>
        <w:jc w:val="both"/>
        <w:rPr>
          <w:rFonts w:ascii="Times New Roman" w:hAnsi="Times New Roman" w:cs="Times New Roman"/>
          <w:color w:val="000000" w:themeColor="text1"/>
        </w:rPr>
      </w:pPr>
      <w:r w:rsidRPr="00F810DE">
        <w:rPr>
          <w:rFonts w:ascii="Times New Roman" w:hAnsi="Times New Roman" w:cs="Times New Roman"/>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F96988">
        <w:rPr>
          <w:rFonts w:ascii="Times New Roman" w:hAnsi="Times New Roman" w:cs="Times New Roman"/>
        </w:rPr>
        <w:t>6</w:t>
      </w:r>
      <w:r w:rsidRPr="00F810DE">
        <w:rPr>
          <w:rFonts w:ascii="Times New Roman" w:hAnsi="Times New Roman" w:cs="Times New Roman"/>
        </w:rPr>
        <w:t>/20</w:t>
      </w:r>
      <w:r w:rsidR="00F96988">
        <w:rPr>
          <w:rFonts w:ascii="Times New Roman" w:hAnsi="Times New Roman" w:cs="Times New Roman"/>
        </w:rPr>
        <w:t>21</w:t>
      </w:r>
      <w:r w:rsidRPr="00F810DE">
        <w:rPr>
          <w:rFonts w:ascii="Times New Roman" w:hAnsi="Times New Roman" w:cs="Times New Roman"/>
        </w:rPr>
        <w:t>.</w:t>
      </w:r>
      <w:r w:rsidRPr="00F810DE">
        <w:rPr>
          <w:rStyle w:val="Znakapoznpodarou"/>
          <w:rFonts w:ascii="Times New Roman" w:hAnsi="Times New Roman" w:cs="Times New Roman"/>
        </w:rPr>
        <w:footnoteReference w:id="21"/>
      </w:r>
      <w:r w:rsidRPr="00F810DE">
        <w:rPr>
          <w:rFonts w:ascii="Times New Roman" w:hAnsi="Times New Roman" w:cs="Times New Roman"/>
        </w:rPr>
        <w:t xml:space="preserve"> Pro uchazeče o studium a studenty se specifickými potřebami na UTB ve Zlíně je k dispozici nabídka informačních a poradenských služeb souvisejících se studiem a s možností uplatnění absolventů studijních programů v praxi. V prvé řadě se jedná o Akademickou poradna UTB ve Zlíně (dále jen APO), která představuje celouniverzitní pracoviště pro pomoc studentům UTB ve Zlíně, studenty se specifickými potřebami (dále jen SP), vyučujícím a zaměstnancům UTB ve Zlíně. Hlavním úkolem je zajišťovat, aby studijní </w:t>
      </w:r>
      <w:r w:rsidR="00D937E7">
        <w:rPr>
          <w:rFonts w:ascii="Times New Roman" w:hAnsi="Times New Roman" w:cs="Times New Roman"/>
        </w:rPr>
        <w:t>programy</w:t>
      </w:r>
      <w:r w:rsidRPr="00F810DE">
        <w:rPr>
          <w:rFonts w:ascii="Times New Roman" w:hAnsi="Times New Roman" w:cs="Times New Roman"/>
        </w:rPr>
        <w:t xml:space="preserve"> akreditované na univerzitě byly v největší možné míře přístupné i studentům nevidomým a slabozrakým, neslyšícím a nedoslýchavým, s pohybovým handicapem, psychickými a dalšími obtížemi. Nad rámec služeb APO je uchazečům s SP o studium na UTB ve Zlíně poskytovány služby týkající se: předávání informací již před přihlášením na daný </w:t>
      </w:r>
      <w:r w:rsidR="00D937E7">
        <w:rPr>
          <w:rFonts w:ascii="Times New Roman" w:hAnsi="Times New Roman" w:cs="Times New Roman"/>
        </w:rPr>
        <w:t>program</w:t>
      </w:r>
      <w:r w:rsidRPr="00F810DE">
        <w:rPr>
          <w:rFonts w:ascii="Times New Roman" w:hAnsi="Times New Roman" w:cs="Times New Roman"/>
        </w:rPr>
        <w:t>,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 V případě studia studentů s S</w:t>
      </w:r>
      <w:r w:rsidR="00D937E7">
        <w:rPr>
          <w:rFonts w:ascii="Times New Roman" w:hAnsi="Times New Roman" w:cs="Times New Roman"/>
        </w:rPr>
        <w:t>P</w:t>
      </w:r>
      <w:r w:rsidRPr="00F810DE">
        <w:rPr>
          <w:rFonts w:ascii="Times New Roman" w:hAnsi="Times New Roman" w:cs="Times New Roman"/>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w:t>
      </w:r>
      <w:r w:rsidRPr="00F810DE">
        <w:rPr>
          <w:rFonts w:ascii="Times New Roman" w:hAnsi="Times New Roman" w:cs="Times New Roman"/>
        </w:rPr>
        <w:lastRenderedPageBreak/>
        <w:t xml:space="preserve">skládání zkoušek, např. delší časový limit, ústní zkoušení, asistent </w:t>
      </w:r>
      <w:r w:rsidRPr="00470594">
        <w:rPr>
          <w:rFonts w:ascii="Times New Roman" w:hAnsi="Times New Roman" w:cs="Times New Roman"/>
          <w:color w:val="000000" w:themeColor="text1"/>
        </w:rPr>
        <w:t>zapisovatel.</w:t>
      </w:r>
      <w:r w:rsidR="00D937E7">
        <w:rPr>
          <w:rFonts w:ascii="Times New Roman" w:hAnsi="Times New Roman" w:cs="Times New Roman"/>
          <w:color w:val="000000" w:themeColor="text1"/>
        </w:rPr>
        <w:t xml:space="preserve"> V letech 2017 až 2022 proběhla </w:t>
      </w:r>
      <w:r w:rsidRPr="00470594">
        <w:rPr>
          <w:rFonts w:ascii="Times New Roman" w:hAnsi="Times New Roman" w:cs="Times New Roman"/>
          <w:color w:val="000000" w:themeColor="text1"/>
        </w:rPr>
        <w:t>realizace Strategického projektu UTB ve Zlíně (reg.</w:t>
      </w:r>
      <w:r w:rsidR="00A12F38" w:rsidRPr="00470594">
        <w:rPr>
          <w:rFonts w:ascii="Times New Roman" w:hAnsi="Times New Roman" w:cs="Times New Roman"/>
          <w:color w:val="000000" w:themeColor="text1"/>
        </w:rPr>
        <w:t xml:space="preserve"> </w:t>
      </w:r>
      <w:r w:rsidRPr="00470594">
        <w:rPr>
          <w:rFonts w:ascii="Times New Roman" w:hAnsi="Times New Roman" w:cs="Times New Roman"/>
          <w:color w:val="000000" w:themeColor="text1"/>
        </w:rPr>
        <w:t xml:space="preserve">č. CZ/02.2.69/0.0/0.0/16_015/0002204), jehož cílem </w:t>
      </w:r>
      <w:r w:rsidR="00D937E7">
        <w:rPr>
          <w:rFonts w:ascii="Times New Roman" w:hAnsi="Times New Roman" w:cs="Times New Roman"/>
          <w:color w:val="000000" w:themeColor="text1"/>
        </w:rPr>
        <w:t xml:space="preserve">bylo </w:t>
      </w:r>
      <w:r w:rsidRPr="00470594">
        <w:rPr>
          <w:rFonts w:ascii="Times New Roman" w:hAnsi="Times New Roman" w:cs="Times New Roman"/>
          <w:color w:val="000000" w:themeColor="text1"/>
        </w:rPr>
        <w:t>zkvalitnění stu</w:t>
      </w:r>
      <w:r w:rsidR="00D937E7">
        <w:rPr>
          <w:rFonts w:ascii="Times New Roman" w:hAnsi="Times New Roman" w:cs="Times New Roman"/>
          <w:color w:val="000000" w:themeColor="text1"/>
        </w:rPr>
        <w:t>dia studentů se S</w:t>
      </w:r>
      <w:r w:rsidRPr="00470594">
        <w:rPr>
          <w:rFonts w:ascii="Times New Roman" w:hAnsi="Times New Roman" w:cs="Times New Roman"/>
          <w:color w:val="000000" w:themeColor="text1"/>
        </w:rPr>
        <w:t>P prostřednictvím modifikace studijních materiálů k výuce cizích ja</w:t>
      </w:r>
      <w:r w:rsidR="00D937E7">
        <w:rPr>
          <w:rFonts w:ascii="Times New Roman" w:hAnsi="Times New Roman" w:cs="Times New Roman"/>
          <w:color w:val="000000" w:themeColor="text1"/>
        </w:rPr>
        <w:t>zyků, metodik pro studenty se S</w:t>
      </w:r>
      <w:r w:rsidRPr="00470594">
        <w:rPr>
          <w:rFonts w:ascii="Times New Roman" w:hAnsi="Times New Roman" w:cs="Times New Roman"/>
          <w:color w:val="000000" w:themeColor="text1"/>
        </w:rPr>
        <w:t>P a metodiky pro intaktní studenty, osvětových a odborných workshopů, dalšího vzdělávání odborného týmu a mnoha dalších aktivit.</w:t>
      </w:r>
      <w:r w:rsidR="00D937E7">
        <w:rPr>
          <w:rFonts w:ascii="Times New Roman" w:hAnsi="Times New Roman" w:cs="Times New Roman"/>
          <w:color w:val="000000" w:themeColor="text1"/>
        </w:rPr>
        <w:t xml:space="preserve"> Na tyto strategické cíle navazuje Strategický záměr vzdělávací a tvůrčí činnosti FHS UTB na období 21+ formulací strategického cíle 1.1 Zkvalitňovat a rozvíjet otevřený a nediskriminační přístup ve vzdělání.</w:t>
      </w:r>
    </w:p>
    <w:p w14:paraId="280725EC" w14:textId="77777777" w:rsidR="00F810DE" w:rsidRPr="00F810DE" w:rsidRDefault="00F810DE" w:rsidP="00466C80">
      <w:pPr>
        <w:tabs>
          <w:tab w:val="left" w:pos="2835"/>
        </w:tabs>
        <w:spacing w:before="120" w:after="120"/>
        <w:jc w:val="both"/>
        <w:rPr>
          <w:rFonts w:ascii="Times New Roman" w:hAnsi="Times New Roman" w:cs="Times New Roman"/>
        </w:rPr>
      </w:pPr>
    </w:p>
    <w:p w14:paraId="354692FF"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Opatření proti neetickému jednání a k ochraně duševního vlastnictví</w:t>
      </w:r>
    </w:p>
    <w:p w14:paraId="6F820651"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1.15</w:t>
      </w:r>
    </w:p>
    <w:p w14:paraId="33902427" w14:textId="78E08CDA" w:rsidR="0055305A" w:rsidRPr="00F810DE" w:rsidRDefault="0055305A"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w:t>
      </w:r>
      <w:r w:rsidR="00D937E7">
        <w:rPr>
          <w:rFonts w:ascii="Times New Roman" w:hAnsi="Times New Roman" w:cs="Times New Roman"/>
        </w:rPr>
        <w:t>“</w:t>
      </w:r>
      <w:r w:rsidRPr="00F810DE">
        <w:rPr>
          <w:rFonts w:ascii="Times New Roman" w:hAnsi="Times New Roman" w:cs="Times New Roman"/>
        </w:rPr>
        <w:t xml:space="preserve"> (Příloha č. 4 k Statutu UTB ve Zlíně) a „Řád </w:t>
      </w:r>
      <w:r w:rsidR="001D18AE">
        <w:rPr>
          <w:rFonts w:ascii="Times New Roman" w:hAnsi="Times New Roman" w:cs="Times New Roman"/>
        </w:rPr>
        <w:t xml:space="preserve">pro řízení </w:t>
      </w:r>
      <w:r w:rsidRPr="00F810DE">
        <w:rPr>
          <w:rFonts w:ascii="Times New Roman" w:hAnsi="Times New Roman" w:cs="Times New Roman"/>
        </w:rPr>
        <w:t>o vyslovení neplatnosti vykonání státní zkoušky nebo její součásti nebo obhajoby disertační práce a pro řízení o vyslovení neplatnosti jmenování docentem na Univerzitě Tomáše Bati ve Zlíně“ ze dne 4. dubna 2017.</w:t>
      </w:r>
      <w:r w:rsidRPr="00F810DE">
        <w:rPr>
          <w:rStyle w:val="Znakapoznpodarou"/>
          <w:rFonts w:ascii="Times New Roman" w:hAnsi="Times New Roman" w:cs="Times New Roman"/>
        </w:rPr>
        <w:footnoteReference w:id="22"/>
      </w:r>
    </w:p>
    <w:p w14:paraId="3BC7A94F" w14:textId="77777777" w:rsidR="0055305A" w:rsidRPr="00F810DE" w:rsidRDefault="0055305A" w:rsidP="00466C80">
      <w:pPr>
        <w:tabs>
          <w:tab w:val="left" w:pos="2835"/>
        </w:tabs>
        <w:spacing w:before="120" w:after="120"/>
        <w:jc w:val="both"/>
        <w:rPr>
          <w:rFonts w:ascii="Times New Roman" w:hAnsi="Times New Roman" w:cs="Times New Roman"/>
        </w:rPr>
      </w:pPr>
    </w:p>
    <w:p w14:paraId="75B71DED" w14:textId="77777777" w:rsidR="009E517D" w:rsidRPr="00F810DE" w:rsidRDefault="009E517D" w:rsidP="00F810DE">
      <w:pPr>
        <w:pStyle w:val="Nadpis1"/>
        <w:jc w:val="center"/>
        <w:rPr>
          <w:rFonts w:ascii="Times New Roman" w:hAnsi="Times New Roman"/>
        </w:rPr>
      </w:pPr>
      <w:r w:rsidRPr="00F810DE">
        <w:rPr>
          <w:rFonts w:ascii="Times New Roman" w:hAnsi="Times New Roman"/>
        </w:rPr>
        <w:t>Studijní program</w:t>
      </w:r>
    </w:p>
    <w:p w14:paraId="0D041253" w14:textId="77777777" w:rsidR="009E517D" w:rsidRDefault="009E517D" w:rsidP="00466C80">
      <w:pPr>
        <w:spacing w:after="0"/>
        <w:jc w:val="both"/>
        <w:rPr>
          <w:rFonts w:ascii="Times New Roman" w:hAnsi="Times New Roman" w:cs="Times New Roman"/>
          <w:bCs/>
        </w:rPr>
      </w:pPr>
    </w:p>
    <w:p w14:paraId="703FAC20" w14:textId="77777777" w:rsidR="00F810DE" w:rsidRPr="00F810DE" w:rsidRDefault="00F810DE" w:rsidP="00466C80">
      <w:pPr>
        <w:spacing w:after="0"/>
        <w:jc w:val="both"/>
        <w:rPr>
          <w:rFonts w:ascii="Times New Roman" w:hAnsi="Times New Roman" w:cs="Times New Roman"/>
          <w:bCs/>
        </w:rPr>
      </w:pPr>
    </w:p>
    <w:p w14:paraId="55BB4DBF" w14:textId="77777777" w:rsidR="009E517D" w:rsidRPr="00F810DE"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F810DE">
        <w:rPr>
          <w:rFonts w:ascii="Times New Roman" w:hAnsi="Times New Roman"/>
        </w:rPr>
        <w:t xml:space="preserve">Soulad studijního programu s posláním vysoké školy a mezinárodní rozměr studijního programu </w:t>
      </w:r>
    </w:p>
    <w:p w14:paraId="0DA277A0" w14:textId="77777777" w:rsidR="00F810DE" w:rsidRDefault="00F810DE" w:rsidP="00F810DE">
      <w:pPr>
        <w:pStyle w:val="Nadpis3"/>
        <w:numPr>
          <w:ilvl w:val="0"/>
          <w:numId w:val="0"/>
        </w:numPr>
        <w:ind w:left="993"/>
        <w:jc w:val="both"/>
        <w:rPr>
          <w:rFonts w:ascii="Times New Roman" w:hAnsi="Times New Roman"/>
          <w:sz w:val="22"/>
          <w:szCs w:val="22"/>
        </w:rPr>
      </w:pPr>
    </w:p>
    <w:p w14:paraId="2CD3E36F" w14:textId="77777777" w:rsidR="009E517D" w:rsidRPr="00F810DE" w:rsidRDefault="009E517D" w:rsidP="00831347">
      <w:pPr>
        <w:tabs>
          <w:tab w:val="left" w:pos="2835"/>
        </w:tabs>
        <w:spacing w:before="120" w:after="120"/>
        <w:jc w:val="both"/>
        <w:rPr>
          <w:rFonts w:ascii="Times New Roman" w:hAnsi="Times New Roman"/>
        </w:rPr>
      </w:pPr>
      <w:r w:rsidRPr="00F810DE">
        <w:rPr>
          <w:rFonts w:ascii="Times New Roman" w:hAnsi="Times New Roman"/>
          <w:b/>
        </w:rPr>
        <w:t>Soulad studijního programu s posláním a strategickými dokumenty vysoké školy</w:t>
      </w:r>
      <w:r w:rsidRPr="00F810DE">
        <w:rPr>
          <w:rFonts w:ascii="Times New Roman" w:hAnsi="Times New Roman"/>
        </w:rPr>
        <w:tab/>
      </w:r>
      <w:r w:rsidRPr="00F810DE">
        <w:rPr>
          <w:rFonts w:ascii="Times New Roman" w:hAnsi="Times New Roman"/>
        </w:rPr>
        <w:tab/>
      </w:r>
      <w:r w:rsidRPr="00F810DE">
        <w:rPr>
          <w:rFonts w:ascii="Times New Roman" w:hAnsi="Times New Roman"/>
        </w:rPr>
        <w:tab/>
      </w:r>
      <w:r w:rsidRPr="00F810DE">
        <w:rPr>
          <w:rFonts w:ascii="Times New Roman" w:hAnsi="Times New Roman"/>
        </w:rPr>
        <w:tab/>
        <w:t>Standard 2.1</w:t>
      </w:r>
    </w:p>
    <w:p w14:paraId="57C8D68A" w14:textId="0531B0DD" w:rsidR="001E57A6" w:rsidRPr="00F810DE" w:rsidRDefault="0055305A" w:rsidP="00831347">
      <w:pPr>
        <w:pStyle w:val="Textkomente"/>
        <w:jc w:val="both"/>
        <w:rPr>
          <w:rFonts w:ascii="Times New Roman" w:hAnsi="Times New Roman" w:cs="Times New Roman"/>
        </w:rPr>
      </w:pPr>
      <w:r w:rsidRPr="00831347">
        <w:rPr>
          <w:rFonts w:ascii="Times New Roman" w:hAnsi="Times New Roman" w:cs="Times New Roman"/>
          <w:sz w:val="22"/>
          <w:szCs w:val="22"/>
        </w:rPr>
        <w:t>Studijní program</w:t>
      </w:r>
      <w:r w:rsidRPr="00F810DE">
        <w:rPr>
          <w:rFonts w:ascii="Times New Roman" w:hAnsi="Times New Roman" w:cs="Times New Roman"/>
        </w:rPr>
        <w:t xml:space="preserve"> </w:t>
      </w:r>
      <w:r w:rsidRPr="00BB4B42">
        <w:rPr>
          <w:rFonts w:ascii="Times New Roman" w:hAnsi="Times New Roman" w:cs="Times New Roman"/>
          <w:i/>
        </w:rPr>
        <w:t>Specialista rozvoje a vzdělávání dospělých</w:t>
      </w:r>
      <w:r w:rsidRPr="00F810DE">
        <w:rPr>
          <w:rFonts w:ascii="Times New Roman" w:hAnsi="Times New Roman" w:cs="Times New Roman"/>
        </w:rPr>
        <w:t xml:space="preserve"> je</w:t>
      </w:r>
      <w:r w:rsidRPr="00831347">
        <w:rPr>
          <w:rFonts w:ascii="Times New Roman" w:hAnsi="Times New Roman" w:cs="Times New Roman"/>
          <w:sz w:val="22"/>
          <w:szCs w:val="22"/>
        </w:rPr>
        <w:t xml:space="preserve"> v souladu s</w:t>
      </w:r>
      <w:r w:rsidR="00831347">
        <w:rPr>
          <w:rFonts w:ascii="Times New Roman" w:hAnsi="Times New Roman" w:cs="Times New Roman"/>
          <w:sz w:val="22"/>
          <w:szCs w:val="22"/>
        </w:rPr>
        <w:t>e</w:t>
      </w:r>
      <w:r w:rsidRPr="00831347">
        <w:rPr>
          <w:rFonts w:ascii="Times New Roman" w:hAnsi="Times New Roman" w:cs="Times New Roman"/>
          <w:sz w:val="22"/>
          <w:szCs w:val="22"/>
        </w:rPr>
        <w:t> </w:t>
      </w:r>
      <w:r w:rsidR="00D937E7" w:rsidRPr="00831347">
        <w:rPr>
          <w:rFonts w:ascii="Times New Roman" w:hAnsi="Times New Roman" w:cs="Times New Roman"/>
          <w:sz w:val="22"/>
          <w:szCs w:val="22"/>
        </w:rPr>
        <w:t>Strategický</w:t>
      </w:r>
      <w:r w:rsidR="00831347">
        <w:rPr>
          <w:rFonts w:ascii="Times New Roman" w:hAnsi="Times New Roman" w:cs="Times New Roman"/>
          <w:sz w:val="22"/>
          <w:szCs w:val="22"/>
        </w:rPr>
        <w:t>m</w:t>
      </w:r>
      <w:r w:rsidR="00D937E7" w:rsidRPr="00831347">
        <w:rPr>
          <w:rFonts w:ascii="Times New Roman" w:hAnsi="Times New Roman" w:cs="Times New Roman"/>
          <w:sz w:val="22"/>
          <w:szCs w:val="22"/>
        </w:rPr>
        <w:t xml:space="preserve"> záměr</w:t>
      </w:r>
      <w:r w:rsidR="00831347">
        <w:rPr>
          <w:rFonts w:ascii="Times New Roman" w:hAnsi="Times New Roman" w:cs="Times New Roman"/>
          <w:sz w:val="22"/>
          <w:szCs w:val="22"/>
        </w:rPr>
        <w:t>em</w:t>
      </w:r>
      <w:r w:rsidR="00D937E7" w:rsidRPr="00831347">
        <w:rPr>
          <w:rFonts w:ascii="Times New Roman" w:hAnsi="Times New Roman" w:cs="Times New Roman"/>
          <w:sz w:val="22"/>
          <w:szCs w:val="22"/>
        </w:rPr>
        <w:t xml:space="preserve"> vzdělávací a tvůrčí činnosti Fakulty humanitních studií Univerzity Tomáše Bati ve Zlíně</w:t>
      </w:r>
      <w:r w:rsidR="00831347" w:rsidRPr="00831347">
        <w:rPr>
          <w:rFonts w:ascii="Times New Roman" w:hAnsi="Times New Roman" w:cs="Times New Roman"/>
          <w:sz w:val="22"/>
          <w:szCs w:val="22"/>
        </w:rPr>
        <w:t xml:space="preserve"> </w:t>
      </w:r>
      <w:r w:rsidR="00D937E7" w:rsidRPr="00831347">
        <w:rPr>
          <w:rFonts w:ascii="Times New Roman" w:hAnsi="Times New Roman" w:cs="Times New Roman"/>
          <w:sz w:val="22"/>
          <w:szCs w:val="22"/>
        </w:rPr>
        <w:t>na období 21+</w:t>
      </w:r>
      <w:r w:rsidR="00831347">
        <w:rPr>
          <w:rStyle w:val="Znakapoznpodarou"/>
          <w:rFonts w:ascii="Times New Roman" w:hAnsi="Times New Roman" w:cs="Times New Roman"/>
          <w:sz w:val="22"/>
          <w:szCs w:val="22"/>
        </w:rPr>
        <w:footnoteReference w:id="23"/>
      </w:r>
      <w:r w:rsidR="001E57A6" w:rsidRPr="00831347">
        <w:rPr>
          <w:rFonts w:ascii="Times New Roman" w:hAnsi="Times New Roman" w:cs="Times New Roman"/>
          <w:sz w:val="22"/>
          <w:szCs w:val="22"/>
        </w:rPr>
        <w:t>. Akreditace studijního programu plně zapadá do strategického cíle inovovat studijní programy v návaznosti na technologický vývoj a nové společenské výzvy pro uplatnitelnost absolventů na měnícím se trhu práce. Cílem je akreditovat studijní program, který reflektuje požadavky trhu práce a respektuje standardy pro akreditace vyplývající z požadavků Národního akreditačního úřadu pro vysoké školství a vnitřní předpisy a normy Univerzity Tomáše Bati ve Zlíně.</w:t>
      </w:r>
      <w:r w:rsidR="001E57A6" w:rsidRPr="00F810DE">
        <w:rPr>
          <w:rFonts w:ascii="Times New Roman" w:hAnsi="Times New Roman" w:cs="Times New Roman"/>
        </w:rPr>
        <w:t xml:space="preserve"> </w:t>
      </w:r>
    </w:p>
    <w:p w14:paraId="4EDB5555" w14:textId="77777777" w:rsidR="001E57A6" w:rsidRPr="001D41D2" w:rsidRDefault="009E517D" w:rsidP="00466C80">
      <w:pPr>
        <w:pStyle w:val="Nadpis3"/>
        <w:ind w:left="993" w:hanging="284"/>
        <w:jc w:val="both"/>
        <w:rPr>
          <w:rFonts w:ascii="Times New Roman" w:hAnsi="Times New Roman"/>
          <w:b/>
          <w:sz w:val="22"/>
          <w:szCs w:val="22"/>
        </w:rPr>
      </w:pPr>
      <w:r w:rsidRPr="001D41D2">
        <w:rPr>
          <w:rFonts w:ascii="Times New Roman" w:hAnsi="Times New Roman"/>
          <w:b/>
          <w:sz w:val="22"/>
          <w:szCs w:val="22"/>
        </w:rPr>
        <w:t>Spolupráce s</w:t>
      </w:r>
      <w:r w:rsidR="001E57A6" w:rsidRPr="001D41D2">
        <w:rPr>
          <w:rFonts w:ascii="Times New Roman" w:hAnsi="Times New Roman"/>
          <w:b/>
          <w:sz w:val="22"/>
          <w:szCs w:val="22"/>
        </w:rPr>
        <w:t> </w:t>
      </w:r>
      <w:r w:rsidRPr="001D41D2">
        <w:rPr>
          <w:rFonts w:ascii="Times New Roman" w:hAnsi="Times New Roman"/>
          <w:b/>
          <w:sz w:val="22"/>
          <w:szCs w:val="22"/>
        </w:rPr>
        <w:t>praxí</w:t>
      </w:r>
    </w:p>
    <w:p w14:paraId="240556B7" w14:textId="10C214F9" w:rsidR="00831347" w:rsidRPr="00831347" w:rsidRDefault="009E517D" w:rsidP="00831347">
      <w:pPr>
        <w:tabs>
          <w:tab w:val="left" w:pos="2835"/>
        </w:tabs>
        <w:spacing w:before="120" w:after="120"/>
        <w:jc w:val="center"/>
        <w:rPr>
          <w:rFonts w:ascii="Times New Roman" w:hAnsi="Times New Roman"/>
        </w:rPr>
      </w:pPr>
      <w:r w:rsidRPr="001D41D2">
        <w:rPr>
          <w:rFonts w:ascii="Times New Roman" w:hAnsi="Times New Roman"/>
        </w:rPr>
        <w:t>Standard 2.2</w:t>
      </w:r>
    </w:p>
    <w:p w14:paraId="02D11DF8" w14:textId="42CB60F5" w:rsidR="001E57A6" w:rsidRPr="00F810DE" w:rsidRDefault="001E57A6" w:rsidP="00466C80">
      <w:pPr>
        <w:jc w:val="both"/>
        <w:rPr>
          <w:rFonts w:ascii="Times New Roman" w:hAnsi="Times New Roman" w:cs="Times New Roman"/>
        </w:rPr>
      </w:pPr>
      <w:r w:rsidRPr="001D41D2">
        <w:rPr>
          <w:rFonts w:ascii="Times New Roman" w:hAnsi="Times New Roman" w:cs="Times New Roman"/>
        </w:rPr>
        <w:t xml:space="preserve">Studijní program </w:t>
      </w:r>
      <w:r w:rsidRPr="001D41D2">
        <w:rPr>
          <w:rFonts w:ascii="Times New Roman" w:hAnsi="Times New Roman" w:cs="Times New Roman"/>
          <w:i/>
        </w:rPr>
        <w:t>Specialista rozvoje a vzdělávání dospělých</w:t>
      </w:r>
      <w:r w:rsidRPr="001D41D2">
        <w:rPr>
          <w:rFonts w:ascii="Times New Roman" w:hAnsi="Times New Roman" w:cs="Times New Roman"/>
        </w:rPr>
        <w:t xml:space="preserve"> staví na dlouholeté tradici výuky</w:t>
      </w:r>
      <w:r w:rsidR="00BB4B42" w:rsidRPr="001D41D2">
        <w:rPr>
          <w:rFonts w:ascii="Times New Roman" w:hAnsi="Times New Roman" w:cs="Times New Roman"/>
        </w:rPr>
        <w:t xml:space="preserve"> a spolupráce s praxí studijního programu</w:t>
      </w:r>
      <w:r w:rsidRPr="001D41D2">
        <w:rPr>
          <w:rFonts w:ascii="Times New Roman" w:hAnsi="Times New Roman" w:cs="Times New Roman"/>
        </w:rPr>
        <w:t xml:space="preserve"> Andragogika v profilaci na řízení lidských zdrojů v neziskové sféře. </w:t>
      </w:r>
      <w:r w:rsidR="00BB4B42" w:rsidRPr="001D41D2">
        <w:rPr>
          <w:rFonts w:ascii="Times New Roman" w:hAnsi="Times New Roman" w:cs="Times New Roman"/>
        </w:rPr>
        <w:t>Nad rámec této tradice a p</w:t>
      </w:r>
      <w:r w:rsidRPr="001D41D2">
        <w:rPr>
          <w:rFonts w:ascii="Times New Roman" w:hAnsi="Times New Roman" w:cs="Times New Roman"/>
        </w:rPr>
        <w:t>ro plnohodnotnou spolupráci s</w:t>
      </w:r>
      <w:r w:rsidR="00BB4B42" w:rsidRPr="001D41D2">
        <w:rPr>
          <w:rFonts w:ascii="Times New Roman" w:hAnsi="Times New Roman" w:cs="Times New Roman"/>
        </w:rPr>
        <w:t> </w:t>
      </w:r>
      <w:r w:rsidRPr="001D41D2">
        <w:rPr>
          <w:rFonts w:ascii="Times New Roman" w:hAnsi="Times New Roman" w:cs="Times New Roman"/>
        </w:rPr>
        <w:t>praxí</w:t>
      </w:r>
      <w:r w:rsidR="00BB4B42" w:rsidRPr="001D41D2">
        <w:rPr>
          <w:rFonts w:ascii="Times New Roman" w:hAnsi="Times New Roman" w:cs="Times New Roman"/>
        </w:rPr>
        <w:t>,</w:t>
      </w:r>
      <w:r w:rsidRPr="001D41D2">
        <w:rPr>
          <w:rFonts w:ascii="Times New Roman" w:hAnsi="Times New Roman" w:cs="Times New Roman"/>
        </w:rPr>
        <w:t xml:space="preserve"> byly osloveny vybrané významné</w:t>
      </w:r>
      <w:r w:rsidRPr="00F810DE">
        <w:rPr>
          <w:rFonts w:ascii="Times New Roman" w:hAnsi="Times New Roman" w:cs="Times New Roman"/>
        </w:rPr>
        <w:t xml:space="preserve"> organizace ve </w:t>
      </w:r>
      <w:r w:rsidRPr="00A12F38">
        <w:rPr>
          <w:rFonts w:ascii="Times New Roman" w:hAnsi="Times New Roman" w:cs="Times New Roman"/>
        </w:rPr>
        <w:t>Zlíns</w:t>
      </w:r>
      <w:r w:rsidRPr="00F810DE">
        <w:rPr>
          <w:rFonts w:ascii="Times New Roman" w:hAnsi="Times New Roman" w:cs="Times New Roman"/>
        </w:rPr>
        <w:t>kém kraji (</w:t>
      </w:r>
      <w:r w:rsidR="00647960">
        <w:rPr>
          <w:rFonts w:ascii="Times New Roman" w:hAnsi="Times New Roman" w:cs="Times New Roman"/>
        </w:rPr>
        <w:t xml:space="preserve">ProAkce, s.r.o., </w:t>
      </w:r>
      <w:r w:rsidR="00A12F38" w:rsidRPr="00A12F38">
        <w:rPr>
          <w:rFonts w:ascii="Times New Roman" w:hAnsi="Times New Roman" w:cs="Times New Roman"/>
        </w:rPr>
        <w:t>Continental Barum, s.r.o.</w:t>
      </w:r>
      <w:r w:rsidR="00A12F38">
        <w:rPr>
          <w:rFonts w:ascii="Times New Roman" w:hAnsi="Times New Roman" w:cs="Times New Roman"/>
        </w:rPr>
        <w:t>;</w:t>
      </w:r>
      <w:r w:rsidRPr="00F810DE">
        <w:rPr>
          <w:rFonts w:ascii="Times New Roman" w:hAnsi="Times New Roman" w:cs="Times New Roman"/>
        </w:rPr>
        <w:t xml:space="preserve"> </w:t>
      </w:r>
      <w:r w:rsidR="00A12F38" w:rsidRPr="00A12F38">
        <w:rPr>
          <w:rFonts w:ascii="Times New Roman" w:hAnsi="Times New Roman" w:cs="Times New Roman"/>
        </w:rPr>
        <w:t>Greiner Assistec s.r.o.</w:t>
      </w:r>
      <w:r w:rsidR="00A12F38">
        <w:rPr>
          <w:rFonts w:ascii="Times New Roman" w:hAnsi="Times New Roman" w:cs="Times New Roman"/>
        </w:rPr>
        <w:t xml:space="preserve">; </w:t>
      </w:r>
      <w:r w:rsidR="00A12F38" w:rsidRPr="00A12F38">
        <w:rPr>
          <w:rFonts w:ascii="Times New Roman" w:hAnsi="Times New Roman" w:cs="Times New Roman"/>
        </w:rPr>
        <w:t>Krajská nemocnice T. Bati, a.s.</w:t>
      </w:r>
      <w:r w:rsidR="00A12F38">
        <w:rPr>
          <w:rFonts w:ascii="Times New Roman" w:hAnsi="Times New Roman" w:cs="Times New Roman"/>
        </w:rPr>
        <w:t>;</w:t>
      </w:r>
      <w:r w:rsidRPr="00F810DE">
        <w:rPr>
          <w:rFonts w:ascii="Times New Roman" w:hAnsi="Times New Roman" w:cs="Times New Roman"/>
        </w:rPr>
        <w:t xml:space="preserve"> a další), které přislíbily spolupráci na odborných praxích studentů. Zároveň existuje seznam pracovišť (tržní i </w:t>
      </w:r>
      <w:r w:rsidR="00605CB3" w:rsidRPr="00F810DE">
        <w:rPr>
          <w:rFonts w:ascii="Times New Roman" w:hAnsi="Times New Roman" w:cs="Times New Roman"/>
        </w:rPr>
        <w:t xml:space="preserve">netržní sféra), </w:t>
      </w:r>
      <w:r w:rsidR="00BB4B42">
        <w:rPr>
          <w:rFonts w:ascii="Times New Roman" w:hAnsi="Times New Roman" w:cs="Times New Roman"/>
        </w:rPr>
        <w:t xml:space="preserve">se kterými má FHS UTB ve Zlíně uzavřenou smlouvu </w:t>
      </w:r>
      <w:r w:rsidR="00BB4B42">
        <w:rPr>
          <w:rFonts w:ascii="Times New Roman" w:hAnsi="Times New Roman" w:cs="Times New Roman"/>
        </w:rPr>
        <w:lastRenderedPageBreak/>
        <w:t xml:space="preserve">o výkonu odborné praxe studentů a </w:t>
      </w:r>
      <w:r w:rsidR="00605CB3" w:rsidRPr="00F810DE">
        <w:rPr>
          <w:rFonts w:ascii="Times New Roman" w:hAnsi="Times New Roman" w:cs="Times New Roman"/>
        </w:rPr>
        <w:t>ve kterých</w:t>
      </w:r>
      <w:r w:rsidR="00BB4B42">
        <w:rPr>
          <w:rFonts w:ascii="Times New Roman" w:hAnsi="Times New Roman" w:cs="Times New Roman"/>
        </w:rPr>
        <w:t xml:space="preserve"> </w:t>
      </w:r>
      <w:r w:rsidR="00605CB3" w:rsidRPr="00F810DE">
        <w:rPr>
          <w:rFonts w:ascii="Times New Roman" w:hAnsi="Times New Roman" w:cs="Times New Roman"/>
        </w:rPr>
        <w:t>mohou studenti</w:t>
      </w:r>
      <w:r w:rsidR="00BB4B42">
        <w:rPr>
          <w:rFonts w:ascii="Times New Roman" w:hAnsi="Times New Roman" w:cs="Times New Roman"/>
        </w:rPr>
        <w:t xml:space="preserve"> programu </w:t>
      </w:r>
      <w:r w:rsidR="00BB4B42" w:rsidRPr="00BB4B42">
        <w:rPr>
          <w:rFonts w:ascii="Times New Roman" w:hAnsi="Times New Roman" w:cs="Times New Roman"/>
          <w:i/>
        </w:rPr>
        <w:t>Specialista rozvoje a vzdělávání dospělých</w:t>
      </w:r>
      <w:r w:rsidR="00605CB3" w:rsidRPr="00F810DE">
        <w:rPr>
          <w:rFonts w:ascii="Times New Roman" w:hAnsi="Times New Roman" w:cs="Times New Roman"/>
        </w:rPr>
        <w:t xml:space="preserve"> vykonávat odbornou praxi</w:t>
      </w:r>
      <w:r w:rsidR="00BB4B42">
        <w:rPr>
          <w:rStyle w:val="Znakapoznpodarou"/>
          <w:rFonts w:ascii="Times New Roman" w:hAnsi="Times New Roman" w:cs="Times New Roman"/>
        </w:rPr>
        <w:footnoteReference w:id="24"/>
      </w:r>
      <w:r w:rsidR="00605CB3" w:rsidRPr="00F810DE">
        <w:rPr>
          <w:rFonts w:ascii="Times New Roman" w:hAnsi="Times New Roman" w:cs="Times New Roman"/>
        </w:rPr>
        <w:t xml:space="preserve">. </w:t>
      </w:r>
    </w:p>
    <w:p w14:paraId="2B775B08" w14:textId="07863C84" w:rsidR="00605CB3" w:rsidRPr="00F810DE" w:rsidRDefault="00605CB3" w:rsidP="00466C80">
      <w:pPr>
        <w:jc w:val="both"/>
        <w:rPr>
          <w:rFonts w:ascii="Times New Roman" w:hAnsi="Times New Roman" w:cs="Times New Roman"/>
        </w:rPr>
      </w:pPr>
      <w:r w:rsidRPr="00F810DE">
        <w:rPr>
          <w:rFonts w:ascii="Times New Roman" w:hAnsi="Times New Roman" w:cs="Times New Roman"/>
        </w:rPr>
        <w:t>Druhou rovinou spolupráce s praxí je participace odborníků z praxe na výu</w:t>
      </w:r>
      <w:r w:rsidR="00647960">
        <w:rPr>
          <w:rFonts w:ascii="Times New Roman" w:hAnsi="Times New Roman" w:cs="Times New Roman"/>
        </w:rPr>
        <w:t>ce. Celkem se na výuce podílí 13 odborníků (41</w:t>
      </w:r>
      <w:r w:rsidRPr="00F810DE">
        <w:rPr>
          <w:rFonts w:ascii="Times New Roman" w:hAnsi="Times New Roman" w:cs="Times New Roman"/>
        </w:rPr>
        <w:t xml:space="preserve"> % z celkového počtu vyučujících) z rozličných oborů (psychoterapie, zážitkové vzdělávání, právo, personální řízení, marketing, management, </w:t>
      </w:r>
      <w:r w:rsidR="00A12F38">
        <w:rPr>
          <w:rFonts w:ascii="Times New Roman" w:hAnsi="Times New Roman" w:cs="Times New Roman"/>
        </w:rPr>
        <w:t xml:space="preserve">financování a akreditace </w:t>
      </w:r>
      <w:r w:rsidRPr="00F810DE">
        <w:rPr>
          <w:rFonts w:ascii="Times New Roman" w:hAnsi="Times New Roman" w:cs="Times New Roman"/>
        </w:rPr>
        <w:t xml:space="preserve">vzdělávací zakázky, psychologie).  Podmínkou participace na výuce je minimálně pětiletá praxe v oboru. Tuto podmínku vyučující splňují.  </w:t>
      </w:r>
    </w:p>
    <w:p w14:paraId="1CEC14A2" w14:textId="77777777" w:rsidR="00F810DE" w:rsidRDefault="00F810DE" w:rsidP="00F810DE">
      <w:pPr>
        <w:pStyle w:val="Nadpis3"/>
        <w:numPr>
          <w:ilvl w:val="0"/>
          <w:numId w:val="0"/>
        </w:numPr>
        <w:ind w:left="1080"/>
        <w:jc w:val="both"/>
        <w:rPr>
          <w:rFonts w:ascii="Times New Roman" w:hAnsi="Times New Roman"/>
          <w:sz w:val="22"/>
          <w:szCs w:val="22"/>
        </w:rPr>
      </w:pPr>
    </w:p>
    <w:p w14:paraId="5589F3F3" w14:textId="2ED04BC4" w:rsidR="00831347" w:rsidRDefault="009E517D" w:rsidP="00831347">
      <w:pPr>
        <w:pStyle w:val="Nadpis3"/>
        <w:jc w:val="both"/>
        <w:rPr>
          <w:rFonts w:ascii="Times New Roman" w:hAnsi="Times New Roman"/>
          <w:b/>
          <w:sz w:val="22"/>
          <w:szCs w:val="22"/>
        </w:rPr>
      </w:pPr>
      <w:r w:rsidRPr="00F810DE">
        <w:rPr>
          <w:rFonts w:ascii="Times New Roman" w:hAnsi="Times New Roman"/>
          <w:b/>
          <w:sz w:val="22"/>
          <w:szCs w:val="22"/>
        </w:rPr>
        <w:t>Mezinárodní rozměr studijního programu</w:t>
      </w:r>
    </w:p>
    <w:p w14:paraId="07F77832" w14:textId="77777777" w:rsidR="00831347" w:rsidRPr="00831347" w:rsidRDefault="00831347" w:rsidP="00831347"/>
    <w:p w14:paraId="61848585" w14:textId="77777777" w:rsidR="009E517D" w:rsidRPr="00F810DE" w:rsidRDefault="009E517D" w:rsidP="00466C80">
      <w:pPr>
        <w:ind w:left="2832" w:firstLine="708"/>
        <w:jc w:val="both"/>
        <w:rPr>
          <w:rFonts w:ascii="Times New Roman" w:hAnsi="Times New Roman" w:cs="Times New Roman"/>
        </w:rPr>
      </w:pPr>
      <w:r w:rsidRPr="00F810DE">
        <w:rPr>
          <w:rFonts w:ascii="Times New Roman" w:hAnsi="Times New Roman" w:cs="Times New Roman"/>
        </w:rPr>
        <w:t>Standard 2.3</w:t>
      </w:r>
    </w:p>
    <w:p w14:paraId="34033781" w14:textId="43738B29" w:rsidR="00605CB3" w:rsidRDefault="00605CB3" w:rsidP="00466C80">
      <w:pPr>
        <w:jc w:val="both"/>
        <w:rPr>
          <w:rFonts w:ascii="Times New Roman" w:hAnsi="Times New Roman" w:cs="Times New Roman"/>
        </w:rPr>
      </w:pPr>
      <w:r w:rsidRPr="00F810DE">
        <w:rPr>
          <w:rFonts w:ascii="Times New Roman" w:hAnsi="Times New Roman" w:cs="Times New Roman"/>
        </w:rPr>
        <w:t>Mezinárodní spolupráce je soustředěna na pedagogickou a vědecko-výzkumnou oblast. V rámci pedagogické oblasti se jedná o studijní a výukové pobyty studentů a pedagogů vyjíždějících do zahraničí, např.: University College of Northern Denmark (Dánsko), University of Tampere (Finsko), Uniwersytet Jagiellonski, Krakow (Polsko), Universidade do Porto (Portugalsko), University of Ljubljana (Slovinsko), Universidad Rey Juan Carlos, Madrid (Španělsko). Celkem mohou studenti a pedagogové vyjet na 26 zahraničních univerzit a vysokých škol v rámci programu Erasmus+. Vědecko- výzkumná mezinárodní spolupráce je realizována s The Resilience Research Centre v kanadském Halifaxu, School of Education Universtiy of the Gambia v Gambii, s Wydział Etnologii i Nauk o Edukacji Uniwersytet Śląski w Katowicach v Polsku. Řada mezinárodních kontaktů je rozvíjena na osobní úrovni pracovníků, kteří se pravidelně účastní mezinárodních konferencí.</w:t>
      </w:r>
    </w:p>
    <w:p w14:paraId="5AC4A2A7" w14:textId="3AC2C6B6" w:rsidR="00B7035B" w:rsidRPr="00B7035B" w:rsidRDefault="00B7035B" w:rsidP="00B7035B">
      <w:pPr>
        <w:jc w:val="both"/>
        <w:rPr>
          <w:rFonts w:ascii="Times New Roman" w:hAnsi="Times New Roman" w:cs="Times New Roman"/>
        </w:rPr>
      </w:pPr>
      <w:r w:rsidRPr="005F0D4F">
        <w:rPr>
          <w:rFonts w:ascii="Times New Roman" w:hAnsi="Times New Roman" w:cs="Times New Roman"/>
          <w:highlight w:val="yellow"/>
        </w:rPr>
        <w:t>Pro podporu mezinárodního rozměru studijního programu jsme při jeho koncepci vycházeli z analýzy výuky podobných studijních programů na univerzitách, které se nachází do 100. místa v žebříčku World University Ranking. Zároveň jsme navázali spolupráci s Pensylvánskou státní univerzitou, konkrétně ředitelem Professional Development Center for Career &amp; Technical Education, doktorem Markem Threetonem, což nám umožnilo proniknout do jimi nabízeného studijního programu Workforce Educationa and Development a získali jsme cenné materiály. Studijní program Specialista rozvoje a vzdělávání je velmi podobný studijnímu programu realizovanému na Pensylvánské státní univerzitě. Jedná se o celostátně, mezinárodně uznávaný program pro uchazeče, kteří mají zájem o výuku v oblasti kariérového poradenství, technologického vzdělávání a profesní přípravy. Program připravuje absolventy na výuku ve vzdělávacích institucích a školících programech v oblasti obchodu, průmyslu a výroby. Zaměřuje se na průmyslové vzdělávání. Absolventi programu mohou pracovat na pozici lektorů, školitelů a manažerů. Zde spatřujeme podobnost s programem Specialista rozvoje a vzdělávání dospělých. Profily absolventa jsou si velmi podobné. Oba se zaměřují na vzdělávání dospělých v organizacích, učení a vyučování. To se rovněž odráží ve studijním plánu obou programů. Obsahově se studijní programy více méně shodují. Předmětové portfolio Workforce Education and Development rozšiřujeme na základě uvědomění si sociokulturní diverzity České republiky a Spojených států amerických, spolu s reflexí rozdílného trhu práce a vzdělávacího systému.</w:t>
      </w:r>
      <w:r w:rsidRPr="00B7035B">
        <w:rPr>
          <w:rFonts w:ascii="Times New Roman" w:hAnsi="Times New Roman" w:cs="Times New Roman"/>
        </w:rPr>
        <w:t xml:space="preserve"> </w:t>
      </w:r>
    </w:p>
    <w:p w14:paraId="7A7510D3" w14:textId="77777777" w:rsidR="00F810DE" w:rsidRPr="00F810DE" w:rsidRDefault="00F810DE" w:rsidP="00466C80">
      <w:pPr>
        <w:jc w:val="both"/>
        <w:rPr>
          <w:rFonts w:ascii="Times New Roman" w:hAnsi="Times New Roman" w:cs="Times New Roman"/>
        </w:rPr>
      </w:pPr>
    </w:p>
    <w:p w14:paraId="78135AFF" w14:textId="77777777" w:rsidR="009E517D" w:rsidRPr="00F810DE"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F810DE">
        <w:rPr>
          <w:rFonts w:ascii="Times New Roman" w:hAnsi="Times New Roman"/>
        </w:rPr>
        <w:lastRenderedPageBreak/>
        <w:t xml:space="preserve">Profil absolventa a obsah studia </w:t>
      </w:r>
    </w:p>
    <w:p w14:paraId="1996DBA8" w14:textId="77777777" w:rsidR="00F810DE" w:rsidRDefault="00F810DE" w:rsidP="00F810DE">
      <w:pPr>
        <w:pStyle w:val="Nadpis3"/>
        <w:numPr>
          <w:ilvl w:val="0"/>
          <w:numId w:val="0"/>
        </w:numPr>
        <w:ind w:left="1080"/>
        <w:jc w:val="both"/>
        <w:rPr>
          <w:rFonts w:ascii="Times New Roman" w:hAnsi="Times New Roman"/>
          <w:sz w:val="22"/>
          <w:szCs w:val="22"/>
        </w:rPr>
      </w:pPr>
    </w:p>
    <w:p w14:paraId="4B75689D"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Soulad získaných odborných znalostí, dovedností a způsobilostí s typem a profilem studijního programu </w:t>
      </w:r>
    </w:p>
    <w:p w14:paraId="723B2BCB"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2.4</w:t>
      </w:r>
    </w:p>
    <w:p w14:paraId="630C0600" w14:textId="77777777" w:rsidR="002B2BA7" w:rsidRPr="00F810DE" w:rsidRDefault="002B2BA7" w:rsidP="00466C80">
      <w:pPr>
        <w:jc w:val="both"/>
        <w:rPr>
          <w:rFonts w:ascii="Times New Roman" w:hAnsi="Times New Roman" w:cs="Times New Roman"/>
        </w:rPr>
      </w:pPr>
      <w:r w:rsidRPr="00F810DE">
        <w:rPr>
          <w:rFonts w:ascii="Times New Roman" w:hAnsi="Times New Roman" w:cs="Times New Roman"/>
        </w:rPr>
        <w:t xml:space="preserve">Absolvent studijního programu </w:t>
      </w:r>
      <w:r w:rsidRPr="00F810DE">
        <w:rPr>
          <w:rFonts w:ascii="Times New Roman" w:hAnsi="Times New Roman" w:cs="Times New Roman"/>
          <w:i/>
          <w:iCs/>
        </w:rPr>
        <w:t>Specialista rozvoje a vzdělávání dospělých</w:t>
      </w:r>
      <w:r w:rsidRPr="00F810DE">
        <w:rPr>
          <w:rFonts w:ascii="Times New Roman" w:hAnsi="Times New Roman" w:cs="Times New Roman"/>
        </w:rPr>
        <w:t xml:space="preserve"> je připraven k výkonu profesí, které jsou bezprostředně spojeny s rozvojem a vzděláváním lidských zdrojů v tržním i netržním sektoru. Absolvent disponuje souborem odborných znalostí a dovedností ve třech stěžejních oblastech: vz</w:t>
      </w:r>
      <w:r w:rsidR="006B32E7">
        <w:rPr>
          <w:rFonts w:ascii="Times New Roman" w:hAnsi="Times New Roman" w:cs="Times New Roman"/>
        </w:rPr>
        <w:t xml:space="preserve">dělávání dospělých, psychologie </w:t>
      </w:r>
      <w:r w:rsidRPr="00F810DE">
        <w:rPr>
          <w:rFonts w:ascii="Times New Roman" w:hAnsi="Times New Roman" w:cs="Times New Roman"/>
        </w:rPr>
        <w:t>a management, které profilují jeho obecné předpoklady pro výkon profese.</w:t>
      </w:r>
    </w:p>
    <w:p w14:paraId="5F4F268F" w14:textId="46A1AA2A" w:rsidR="002B2BA7" w:rsidRPr="00F810DE" w:rsidRDefault="002B2BA7" w:rsidP="00466C80">
      <w:pPr>
        <w:jc w:val="both"/>
        <w:rPr>
          <w:rFonts w:ascii="Times New Roman" w:hAnsi="Times New Roman" w:cs="Times New Roman"/>
        </w:rPr>
      </w:pPr>
      <w:r w:rsidRPr="00F810DE">
        <w:rPr>
          <w:rFonts w:ascii="Times New Roman" w:hAnsi="Times New Roman" w:cs="Times New Roman"/>
        </w:rPr>
        <w:t xml:space="preserve">Absolvent široce zná portfolio základních pojmů pedagogiky a jejich disciplín, umí charakterizovat hlavní teorie, přístupy ve výchově a vzdělávání spolu s teoriemi celoživotního učení. Orientuje se v historických i současných souvislostech </w:t>
      </w:r>
      <w:r w:rsidR="00831347">
        <w:rPr>
          <w:rFonts w:ascii="Times New Roman" w:hAnsi="Times New Roman" w:cs="Times New Roman"/>
        </w:rPr>
        <w:t>vzdělávání dospělých, včetně</w:t>
      </w:r>
      <w:r w:rsidRPr="00F810DE">
        <w:rPr>
          <w:rFonts w:ascii="Times New Roman" w:hAnsi="Times New Roman" w:cs="Times New Roman"/>
        </w:rPr>
        <w:t xml:space="preserve"> vývojových trendů. Umí kriticky zhodnotit významné koncepce vzdělávání dospělých i posoudit přesah odkazu historických osobností do oblasti rozvoje a vzdělávání dospělých. Absolvent umí navrhnout, realizovat a evaluovat systém rozvojových a vzdělávacích aktivit a aplikovat v nich principy a zásady didaktiky vzdělávání dospělých. Absolvent rovněž disponuje odbornými znalostmi a dovednostmi z oblasti psychologie. V širším rozsahu rozumí základům psychologie dospělých a teoriím motivace. Umí poskytovat kariérové poradenství a aplikovat kariérové strategie. V neposlední řadě je absolvent vybaven manažerskými kompetencemi nezbytnými pro plánování, organizaci a kontrolu procesu řízení a koordinace vzdělávání v organizacích. Absolvent se orientuje v manažerských teoriích, umí charakterizovat moderní směry managementu a teorie řízení lidských zdrojů. Umí pracovat v projektovém managementu, umí organizovat činnost projekčních týmů a projekční kanceláře zaměřené na vzdělávání a rozvoj dospělých.</w:t>
      </w:r>
    </w:p>
    <w:p w14:paraId="7A871FC0" w14:textId="77777777" w:rsidR="002B2BA7" w:rsidRPr="00F810DE" w:rsidRDefault="002B2BA7" w:rsidP="00466C80">
      <w:pPr>
        <w:jc w:val="both"/>
        <w:rPr>
          <w:rFonts w:ascii="Times New Roman" w:hAnsi="Times New Roman" w:cs="Times New Roman"/>
        </w:rPr>
      </w:pPr>
      <w:r w:rsidRPr="00F810DE">
        <w:rPr>
          <w:rFonts w:ascii="Times New Roman" w:hAnsi="Times New Roman" w:cs="Times New Roman"/>
        </w:rPr>
        <w:t>Pro maximalizaci profesionalizace absolvent umí aplikovat prvky kritického myšlení, umí sociálně a pedagogicky komunikovat, orientuje se v základech práva, ovládá metodologii a její využití při aplikovaném výzkumu v oblasti vzdělávání dospělých, dokáže efektivně využívat osobních a osobnostních zdrojů a účinně je regenerovat.  Je připraven pro kvalifikovaný výkon profesí v oblasti řízení, rozvoje, výchovy a vzdělávání zaměstnanců či klientů v různých ziskových i neziskových organizacích.</w:t>
      </w:r>
    </w:p>
    <w:p w14:paraId="2CDA06DB" w14:textId="77777777" w:rsidR="002B2BA7" w:rsidRPr="00F810DE" w:rsidRDefault="002B2BA7" w:rsidP="00466C80">
      <w:pPr>
        <w:jc w:val="both"/>
        <w:rPr>
          <w:rFonts w:ascii="Times New Roman" w:hAnsi="Times New Roman" w:cs="Times New Roman"/>
        </w:rPr>
      </w:pPr>
      <w:r w:rsidRPr="00F810DE">
        <w:rPr>
          <w:rFonts w:ascii="Times New Roman" w:hAnsi="Times New Roman" w:cs="Times New Roman"/>
        </w:rPr>
        <w:t>Absolvent se uplatňuje jako specialista rozvoje a vzdělávání dospělých v organizacích a vykonává činnosti související s podporou lidského potenciálu; motivuje; zajišťuje odborné personální, sociální a vzdělávací agendy; efektivně spolupracuje s ostatními útvary organizace a vytváří funkční systém rozvoje lidských zdrojů.</w:t>
      </w:r>
    </w:p>
    <w:p w14:paraId="4345CE02" w14:textId="70DE382B" w:rsidR="002B2BA7" w:rsidRDefault="002B2BA7" w:rsidP="00466C80">
      <w:pPr>
        <w:jc w:val="both"/>
        <w:rPr>
          <w:rFonts w:ascii="Times New Roman" w:hAnsi="Times New Roman" w:cs="Times New Roman"/>
        </w:rPr>
      </w:pPr>
      <w:r w:rsidRPr="00F810DE">
        <w:rPr>
          <w:rFonts w:ascii="Times New Roman" w:hAnsi="Times New Roman" w:cs="Times New Roman"/>
        </w:rPr>
        <w:t>Absolvent se uplatní na pracovních pozicích: specialista rozvoje a vzdělávání</w:t>
      </w:r>
      <w:r w:rsidR="00831347">
        <w:rPr>
          <w:rFonts w:ascii="Times New Roman" w:hAnsi="Times New Roman" w:cs="Times New Roman"/>
        </w:rPr>
        <w:t xml:space="preserve">, </w:t>
      </w:r>
      <w:r w:rsidRPr="00F810DE">
        <w:rPr>
          <w:rFonts w:ascii="Times New Roman" w:hAnsi="Times New Roman" w:cs="Times New Roman"/>
        </w:rPr>
        <w:t xml:space="preserve">koordinátor </w:t>
      </w:r>
      <w:r w:rsidR="00831347">
        <w:rPr>
          <w:rFonts w:ascii="Times New Roman" w:hAnsi="Times New Roman" w:cs="Times New Roman"/>
        </w:rPr>
        <w:t xml:space="preserve">vzdělávání, </w:t>
      </w:r>
      <w:r w:rsidRPr="00F810DE">
        <w:rPr>
          <w:rFonts w:ascii="Times New Roman" w:hAnsi="Times New Roman" w:cs="Times New Roman"/>
        </w:rPr>
        <w:t xml:space="preserve"> kariérový por</w:t>
      </w:r>
      <w:r w:rsidR="00831347">
        <w:rPr>
          <w:rFonts w:ascii="Times New Roman" w:hAnsi="Times New Roman" w:cs="Times New Roman"/>
        </w:rPr>
        <w:t>adce, kouč firemního vzdělávání,</w:t>
      </w:r>
      <w:r w:rsidRPr="00F810DE">
        <w:rPr>
          <w:rFonts w:ascii="Times New Roman" w:hAnsi="Times New Roman" w:cs="Times New Roman"/>
        </w:rPr>
        <w:t xml:space="preserve"> zadavatel vzdělávacích zakázek</w:t>
      </w:r>
      <w:r w:rsidR="00831347">
        <w:rPr>
          <w:rFonts w:ascii="Times New Roman" w:hAnsi="Times New Roman" w:cs="Times New Roman"/>
        </w:rPr>
        <w:t>,</w:t>
      </w:r>
      <w:r w:rsidRPr="00F810DE">
        <w:rPr>
          <w:rFonts w:ascii="Times New Roman" w:hAnsi="Times New Roman" w:cs="Times New Roman"/>
        </w:rPr>
        <w:t xml:space="preserve"> personalista</w:t>
      </w:r>
      <w:r w:rsidR="00831347">
        <w:rPr>
          <w:rFonts w:ascii="Times New Roman" w:hAnsi="Times New Roman" w:cs="Times New Roman"/>
        </w:rPr>
        <w:t>,</w:t>
      </w:r>
      <w:r w:rsidRPr="00F810DE">
        <w:rPr>
          <w:rFonts w:ascii="Times New Roman" w:hAnsi="Times New Roman" w:cs="Times New Roman"/>
        </w:rPr>
        <w:t xml:space="preserve"> lektor a v dalších specifických pozicích souvisejících s náplní studijního programu.</w:t>
      </w:r>
    </w:p>
    <w:p w14:paraId="67FD0362" w14:textId="77777777" w:rsidR="00F810DE" w:rsidRPr="00F810DE" w:rsidRDefault="00F810DE" w:rsidP="00466C80">
      <w:pPr>
        <w:jc w:val="both"/>
        <w:rPr>
          <w:rFonts w:ascii="Times New Roman" w:hAnsi="Times New Roman" w:cs="Times New Roman"/>
        </w:rPr>
      </w:pPr>
    </w:p>
    <w:p w14:paraId="7077AC94"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Jazykové kompetence </w:t>
      </w:r>
    </w:p>
    <w:p w14:paraId="3A248BC6"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2.5</w:t>
      </w:r>
    </w:p>
    <w:p w14:paraId="2712F4E3" w14:textId="77777777" w:rsidR="002B2BA7" w:rsidRDefault="002B2BA7"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Jazykové kompetence studentů jsou rozvíjeny ve čtyřech jazycích (anglickém, německém, ruském a francouzském), přičemž si student vybírá jeden z nich. Celková časová dotace je 30 hodin přímé výuky formou semináře a 20</w:t>
      </w:r>
      <w:r w:rsidR="006B32E7">
        <w:rPr>
          <w:rFonts w:ascii="Times New Roman" w:hAnsi="Times New Roman" w:cs="Times New Roman"/>
        </w:rPr>
        <w:t xml:space="preserve"> </w:t>
      </w:r>
      <w:r w:rsidRPr="00F810DE">
        <w:rPr>
          <w:rFonts w:ascii="Times New Roman" w:hAnsi="Times New Roman" w:cs="Times New Roman"/>
        </w:rPr>
        <w:t>hodin asynchronní výuky. Cizí jazyky jsou vyučovány v 1. ročníku v obou semestrech. Student si osvojuje jazykové znalosti a dovednosti tak, aby byl schopen komunikovat ve vybraném jazyce v běžných situacích a byl schopen využívat znalosti cizího jazyka v odborných tématech vzdělávání dospělých a jejich rozvoje na úrovni B1 SERR/CEFR.</w:t>
      </w:r>
    </w:p>
    <w:p w14:paraId="1D4966A8" w14:textId="77777777" w:rsidR="00F810DE" w:rsidRPr="00F810DE" w:rsidRDefault="00F810DE" w:rsidP="00466C80">
      <w:pPr>
        <w:tabs>
          <w:tab w:val="left" w:pos="2835"/>
        </w:tabs>
        <w:spacing w:before="120" w:after="120"/>
        <w:jc w:val="both"/>
        <w:rPr>
          <w:rFonts w:ascii="Times New Roman" w:hAnsi="Times New Roman" w:cs="Times New Roman"/>
        </w:rPr>
      </w:pPr>
    </w:p>
    <w:p w14:paraId="23F40BBB"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Pravidla a podmínky utváření studijních plánů </w:t>
      </w:r>
    </w:p>
    <w:p w14:paraId="6472D076"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2.6</w:t>
      </w:r>
    </w:p>
    <w:p w14:paraId="23B41C4E" w14:textId="77777777" w:rsidR="00F64651" w:rsidRPr="00F810DE" w:rsidRDefault="00F64651" w:rsidP="00466C80">
      <w:pPr>
        <w:jc w:val="both"/>
        <w:rPr>
          <w:rFonts w:ascii="Times New Roman" w:hAnsi="Times New Roman" w:cs="Times New Roman"/>
        </w:rPr>
      </w:pPr>
      <w:r w:rsidRPr="00F810DE">
        <w:rPr>
          <w:rFonts w:ascii="Times New Roman" w:hAnsi="Times New Roman" w:cs="Times New Roman"/>
        </w:rPr>
        <w:t xml:space="preserve">Využívá se kreditový systém </w:t>
      </w:r>
      <w:r w:rsidRPr="00F810DE">
        <w:rPr>
          <w:rFonts w:ascii="Times New Roman" w:hAnsi="Times New Roman" w:cs="Times New Roman"/>
          <w:i/>
          <w:iCs/>
        </w:rPr>
        <w:t>ECTS</w:t>
      </w:r>
      <w:r w:rsidRPr="00F810DE">
        <w:rPr>
          <w:rFonts w:ascii="Times New Roman" w:hAnsi="Times New Roman" w:cs="Times New Roman"/>
        </w:rPr>
        <w:t>. Vyučovací hodina trvá 50 minut. Studijní plán se skládá z povinných a povinně volitelných předmětů. Povinné předměty se dělí na základní teoretické předměty a</w:t>
      </w:r>
      <w:r w:rsidR="006B32E7">
        <w:rPr>
          <w:rFonts w:ascii="Times New Roman" w:hAnsi="Times New Roman" w:cs="Times New Roman"/>
        </w:rPr>
        <w:t xml:space="preserve"> předměty profilujícího základu. </w:t>
      </w:r>
      <w:r w:rsidRPr="00F810DE">
        <w:rPr>
          <w:rFonts w:ascii="Times New Roman" w:hAnsi="Times New Roman" w:cs="Times New Roman"/>
        </w:rPr>
        <w:t xml:space="preserve">Povinně volitelné předměty jsou předměty profilujícího základu. Studenti si vybírají ve druhém ročníku, zimní i letním semestru a třetím ročníku, zimním semestru, vždy jeden povinně volitelný předmět. Povinně volitelné předměty umožňují studentům vybrat si předměty ze dvou oblastí: rozvojové (Feuersteinovo instrumentální obohacování, Zvládání a řešení konfliktů, Autoregulace) a vzdělávací (Gerontagogika, Strategie vzdělávací politiky, Environmentální vzdělávání). </w:t>
      </w:r>
    </w:p>
    <w:p w14:paraId="4FAEA338" w14:textId="77777777" w:rsidR="002B2BA7" w:rsidRPr="00F810DE" w:rsidRDefault="002B2BA7" w:rsidP="00466C80">
      <w:pPr>
        <w:pStyle w:val="Nadpis3"/>
        <w:numPr>
          <w:ilvl w:val="0"/>
          <w:numId w:val="0"/>
        </w:numPr>
        <w:jc w:val="both"/>
        <w:rPr>
          <w:rFonts w:ascii="Times New Roman" w:hAnsi="Times New Roman"/>
          <w:sz w:val="22"/>
          <w:szCs w:val="22"/>
        </w:rPr>
      </w:pPr>
    </w:p>
    <w:p w14:paraId="79B86EBC"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Vymezení uplatnění absolventů </w:t>
      </w:r>
    </w:p>
    <w:p w14:paraId="337D28DF" w14:textId="77777777" w:rsidR="00F64651"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2.7</w:t>
      </w:r>
    </w:p>
    <w:p w14:paraId="6395AF2D" w14:textId="78105E44" w:rsidR="00F64651" w:rsidRPr="00F810DE" w:rsidRDefault="00F64651" w:rsidP="00466C80">
      <w:pPr>
        <w:jc w:val="both"/>
        <w:rPr>
          <w:rFonts w:ascii="Times New Roman" w:hAnsi="Times New Roman" w:cs="Times New Roman"/>
        </w:rPr>
      </w:pPr>
      <w:r w:rsidRPr="00F810DE">
        <w:rPr>
          <w:rFonts w:ascii="Times New Roman" w:hAnsi="Times New Roman" w:cs="Times New Roman"/>
        </w:rPr>
        <w:t xml:space="preserve">Na základě analýzy pracovních nabídek na trhu práce můžeme vidět, že poptávka po absolventech v pedagogických oborech zaměřených na vzdělávání dospělých neustále roste. Na trhu práce jsme zaznamenali rozličně pojmenované pozice, které může absolvent vykonávat po absolutoriu programu </w:t>
      </w:r>
      <w:r w:rsidRPr="00BB4B42">
        <w:rPr>
          <w:rFonts w:ascii="Times New Roman" w:hAnsi="Times New Roman" w:cs="Times New Roman"/>
          <w:i/>
        </w:rPr>
        <w:t>Specialista rozvoje a vzdělávání dospělých</w:t>
      </w:r>
      <w:r w:rsidRPr="00F810DE">
        <w:rPr>
          <w:rFonts w:ascii="Times New Roman" w:hAnsi="Times New Roman" w:cs="Times New Roman"/>
        </w:rPr>
        <w:t xml:space="preserve">. Mezi tyto pozice řadíme: referent oddělení vzdělávání a rozvoje lidských zdrojů, lektor, koordinátor/ka vzdělávání a rozvoje / HR administrátor, koordinátor HR projektů, pracovník podpory vzdělávání, asistent realizace vzdělávání, projektový/á manažer/ka ve vzdělávání, trenér a koordinátor školení, specialista vzdělávání, specialista personálního odboru, specialista podpory prodeje a vzdělávání, edutrainer, referent organizace studia, Training &amp; People Department Specialist nebo koordinátor centra dalšího vzdělávání. Tyto pozice se zároveň staly klíčovými pro vyhledávání a následnou analýzu pracovních nabídek na trhu práce. Pro analýzu jsme využili portály </w:t>
      </w:r>
      <w:r w:rsidRPr="00F810DE">
        <w:rPr>
          <w:rFonts w:ascii="Times New Roman" w:hAnsi="Times New Roman" w:cs="Times New Roman"/>
          <w:i/>
        </w:rPr>
        <w:t>jobs.cz</w:t>
      </w:r>
      <w:r w:rsidRPr="00F810DE">
        <w:rPr>
          <w:rFonts w:ascii="Times New Roman" w:hAnsi="Times New Roman" w:cs="Times New Roman"/>
        </w:rPr>
        <w:t xml:space="preserve"> a </w:t>
      </w:r>
      <w:r w:rsidRPr="00F810DE">
        <w:rPr>
          <w:rFonts w:ascii="Times New Roman" w:hAnsi="Times New Roman" w:cs="Times New Roman"/>
          <w:i/>
        </w:rPr>
        <w:t>práce.cz</w:t>
      </w:r>
      <w:r w:rsidRPr="00F810DE">
        <w:rPr>
          <w:rFonts w:ascii="Times New Roman" w:hAnsi="Times New Roman" w:cs="Times New Roman"/>
        </w:rPr>
        <w:t xml:space="preserve">. Ostatní portály nebyly využity z důvodu opakování se nabídek volných pracovních příležitostí, které organizace zveřejňují. Zjistili jsme, že poptávka na pracovní pozice, které jsou v souladu s profilem absolventa programu, je vysoká. Průměrně je měsíčně v celé České republice nabízeno 176 takových pracovních pozic. Nejvyšší tendence v nabízení a obsazování těchto pozic lze sledovat u velkých </w:t>
      </w:r>
      <w:r w:rsidR="00831347">
        <w:rPr>
          <w:rFonts w:ascii="Times New Roman" w:hAnsi="Times New Roman" w:cs="Times New Roman"/>
        </w:rPr>
        <w:t>organizací</w:t>
      </w:r>
      <w:r w:rsidRPr="00F810DE">
        <w:rPr>
          <w:rFonts w:ascii="Times New Roman" w:hAnsi="Times New Roman" w:cs="Times New Roman"/>
        </w:rPr>
        <w:t xml:space="preserve"> jako je Skanska</w:t>
      </w:r>
      <w:r w:rsidR="006B32E7">
        <w:rPr>
          <w:rFonts w:ascii="Times New Roman" w:hAnsi="Times New Roman" w:cs="Times New Roman"/>
        </w:rPr>
        <w:t xml:space="preserve"> a.s.</w:t>
      </w:r>
      <w:r w:rsidRPr="00F810DE">
        <w:rPr>
          <w:rFonts w:ascii="Times New Roman" w:hAnsi="Times New Roman" w:cs="Times New Roman"/>
        </w:rPr>
        <w:t xml:space="preserve">, </w:t>
      </w:r>
      <w:r w:rsidR="00D20069" w:rsidRPr="00A12F38">
        <w:rPr>
          <w:rFonts w:ascii="Times New Roman" w:hAnsi="Times New Roman" w:cs="Times New Roman"/>
        </w:rPr>
        <w:t>Continental Barum, s.r.o.</w:t>
      </w:r>
      <w:r w:rsidR="00D20069">
        <w:rPr>
          <w:rFonts w:ascii="Times New Roman" w:hAnsi="Times New Roman" w:cs="Times New Roman"/>
        </w:rPr>
        <w:t>,</w:t>
      </w:r>
      <w:r w:rsidRPr="00F810DE">
        <w:rPr>
          <w:rFonts w:ascii="Times New Roman" w:hAnsi="Times New Roman" w:cs="Times New Roman"/>
        </w:rPr>
        <w:t xml:space="preserve"> </w:t>
      </w:r>
      <w:r w:rsidR="00831347">
        <w:rPr>
          <w:rFonts w:ascii="Times New Roman" w:hAnsi="Times New Roman" w:cs="Times New Roman"/>
        </w:rPr>
        <w:t xml:space="preserve">FTV Prima, </w:t>
      </w:r>
      <w:r w:rsidR="00D20069" w:rsidRPr="00D20069">
        <w:rPr>
          <w:rFonts w:ascii="Times New Roman" w:hAnsi="Times New Roman" w:cs="Times New Roman"/>
        </w:rPr>
        <w:t>s</w:t>
      </w:r>
      <w:r w:rsidR="00831347">
        <w:rPr>
          <w:rFonts w:ascii="Times New Roman" w:hAnsi="Times New Roman" w:cs="Times New Roman"/>
        </w:rPr>
        <w:t>.</w:t>
      </w:r>
      <w:r w:rsidR="00D20069" w:rsidRPr="00D20069">
        <w:rPr>
          <w:rFonts w:ascii="Times New Roman" w:hAnsi="Times New Roman" w:cs="Times New Roman"/>
        </w:rPr>
        <w:t xml:space="preserve"> r.o.</w:t>
      </w:r>
      <w:r w:rsidRPr="00F810DE">
        <w:rPr>
          <w:rFonts w:ascii="Times New Roman" w:hAnsi="Times New Roman" w:cs="Times New Roman"/>
        </w:rPr>
        <w:t xml:space="preserve">, Národní technická knihovna, jednotlivé univerzity v České republice, aj. </w:t>
      </w:r>
    </w:p>
    <w:p w14:paraId="006E4C16" w14:textId="77777777" w:rsidR="00F64651" w:rsidRPr="00F810DE" w:rsidRDefault="00F64651" w:rsidP="00466C80">
      <w:pPr>
        <w:tabs>
          <w:tab w:val="left" w:pos="2835"/>
        </w:tabs>
        <w:spacing w:before="120" w:after="120"/>
        <w:jc w:val="both"/>
        <w:rPr>
          <w:rFonts w:ascii="Times New Roman" w:hAnsi="Times New Roman" w:cs="Times New Roman"/>
        </w:rPr>
      </w:pPr>
    </w:p>
    <w:p w14:paraId="22698956"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Standardní doba studia </w:t>
      </w:r>
    </w:p>
    <w:p w14:paraId="45C67B90"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2.8</w:t>
      </w:r>
    </w:p>
    <w:p w14:paraId="6A7F280D" w14:textId="77777777" w:rsidR="00F64651" w:rsidRPr="00F810DE" w:rsidRDefault="00F64651"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Standardní doba studia jsou tři roky. </w:t>
      </w:r>
    </w:p>
    <w:p w14:paraId="2B307010" w14:textId="77777777" w:rsidR="00F64651" w:rsidRPr="00F810DE" w:rsidRDefault="00F64651" w:rsidP="00466C80">
      <w:pPr>
        <w:tabs>
          <w:tab w:val="left" w:pos="2835"/>
        </w:tabs>
        <w:spacing w:before="120" w:after="120"/>
        <w:jc w:val="both"/>
        <w:rPr>
          <w:rFonts w:ascii="Times New Roman" w:hAnsi="Times New Roman" w:cs="Times New Roman"/>
        </w:rPr>
      </w:pPr>
    </w:p>
    <w:p w14:paraId="7C47DA85"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Soulad obsahu studia s cíli studia a profilem absolventa </w:t>
      </w:r>
    </w:p>
    <w:p w14:paraId="6B970FCF"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2.9</w:t>
      </w:r>
    </w:p>
    <w:p w14:paraId="1D465CD5" w14:textId="5D5C3075" w:rsidR="00F64651" w:rsidRPr="00F810DE" w:rsidRDefault="00F64651"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Studijní program je zaměřen na vzdělávání studentů v oblasti edukace dospělých, psychologie a managementu. Dochází tak k průniku pedagogických znalostí a dovedností se znalostmi a dovednostmi v oblasti psychologie a managementu (řízení lidských zdrojů). Studijní program </w:t>
      </w:r>
      <w:r w:rsidRPr="00BB4B42">
        <w:rPr>
          <w:rFonts w:ascii="Times New Roman" w:hAnsi="Times New Roman" w:cs="Times New Roman"/>
          <w:i/>
        </w:rPr>
        <w:t>Specialista rozvoje a vzdělávání</w:t>
      </w:r>
      <w:r w:rsidRPr="00F810DE">
        <w:rPr>
          <w:rFonts w:ascii="Times New Roman" w:hAnsi="Times New Roman" w:cs="Times New Roman"/>
        </w:rPr>
        <w:t xml:space="preserve"> tak splňuje nároky na výkon v tržním i netržním sektoru na pozicích uvedených ve standardu 2.7. Cílem studia je osvojení si kompetencí (edukačních, diagnostických, metodologických, manažerských a osobnostně-rozvojových) studenty, které jsou nezbytné pro uplatnění na trhu práce v oblasti vzdělávání, řízení a rozvoje lidských zdrojů. Požadavky v jednotlivých předmětech jsou </w:t>
      </w:r>
      <w:r w:rsidRPr="00F810DE">
        <w:rPr>
          <w:rFonts w:ascii="Times New Roman" w:hAnsi="Times New Roman" w:cs="Times New Roman"/>
        </w:rPr>
        <w:lastRenderedPageBreak/>
        <w:t xml:space="preserve">nastaveny tak, aby si studenti kromě základních teoretických znalostí a dovedností, které tvoří jádro vědního oboru andragogika (vzdělávání dospělých), osvojili také měkké dovednosti (zejména zvládání a řešení stresu a zátěže, tvořivost, efektivní </w:t>
      </w:r>
      <w:r w:rsidR="00A92B7E" w:rsidRPr="00F810DE">
        <w:rPr>
          <w:rFonts w:ascii="Times New Roman" w:hAnsi="Times New Roman" w:cs="Times New Roman"/>
        </w:rPr>
        <w:t>komunikaci</w:t>
      </w:r>
      <w:r w:rsidRPr="00F810DE">
        <w:rPr>
          <w:rFonts w:ascii="Times New Roman" w:hAnsi="Times New Roman" w:cs="Times New Roman"/>
        </w:rPr>
        <w:t xml:space="preserve">, aktivní přístup, samostatnost, řešení problémů, </w:t>
      </w:r>
      <w:r w:rsidR="00A92B7E" w:rsidRPr="00F810DE">
        <w:rPr>
          <w:rFonts w:ascii="Times New Roman" w:hAnsi="Times New Roman" w:cs="Times New Roman"/>
        </w:rPr>
        <w:t>objevování a o</w:t>
      </w:r>
      <w:r w:rsidR="00831347">
        <w:rPr>
          <w:rFonts w:ascii="Times New Roman" w:hAnsi="Times New Roman" w:cs="Times New Roman"/>
        </w:rPr>
        <w:t>rientaci</w:t>
      </w:r>
      <w:r w:rsidR="00A92B7E" w:rsidRPr="00F810DE">
        <w:rPr>
          <w:rFonts w:ascii="Times New Roman" w:hAnsi="Times New Roman" w:cs="Times New Roman"/>
        </w:rPr>
        <w:t xml:space="preserve"> v informacích, projektové dovednosti, schopnost práce v týmu, f</w:t>
      </w:r>
      <w:r w:rsidR="00831347">
        <w:rPr>
          <w:rFonts w:ascii="Times New Roman" w:hAnsi="Times New Roman" w:cs="Times New Roman"/>
        </w:rPr>
        <w:t>lexibilitu</w:t>
      </w:r>
      <w:r w:rsidR="00A92B7E" w:rsidRPr="00F810DE">
        <w:rPr>
          <w:rFonts w:ascii="Times New Roman" w:hAnsi="Times New Roman" w:cs="Times New Roman"/>
        </w:rPr>
        <w:t xml:space="preserve"> a celoživotní učení). Cíle studijního programu jsou nastaveny tak, aby byl naplněn profil absolventa, přičemž se absolventi studijního programu </w:t>
      </w:r>
      <w:r w:rsidR="00A92B7E" w:rsidRPr="00BB4B42">
        <w:rPr>
          <w:rFonts w:ascii="Times New Roman" w:hAnsi="Times New Roman" w:cs="Times New Roman"/>
          <w:i/>
        </w:rPr>
        <w:t>Specialista rozvoje a vzdělávání dospělých</w:t>
      </w:r>
      <w:r w:rsidR="00A92B7E" w:rsidRPr="00F810DE">
        <w:rPr>
          <w:rFonts w:ascii="Times New Roman" w:hAnsi="Times New Roman" w:cs="Times New Roman"/>
        </w:rPr>
        <w:t xml:space="preserve"> uplatňují v tržních i neziskových organizacích na pozicích koordinátor vzdělávání, lektor, personalista, personální manažer, manažer vzdělávání, edukační leader, HR specialista a další. Cíle studia a profil absolventa j</w:t>
      </w:r>
      <w:r w:rsidR="00831347">
        <w:rPr>
          <w:rFonts w:ascii="Times New Roman" w:hAnsi="Times New Roman" w:cs="Times New Roman"/>
        </w:rPr>
        <w:t xml:space="preserve">sou </w:t>
      </w:r>
      <w:r w:rsidR="00A92B7E" w:rsidRPr="00F810DE">
        <w:rPr>
          <w:rFonts w:ascii="Times New Roman" w:hAnsi="Times New Roman" w:cs="Times New Roman"/>
        </w:rPr>
        <w:t>reflektován</w:t>
      </w:r>
      <w:r w:rsidR="00831347">
        <w:rPr>
          <w:rFonts w:ascii="Times New Roman" w:hAnsi="Times New Roman" w:cs="Times New Roman"/>
        </w:rPr>
        <w:t>y</w:t>
      </w:r>
      <w:r w:rsidR="00A92B7E" w:rsidRPr="00F810DE">
        <w:rPr>
          <w:rFonts w:ascii="Times New Roman" w:hAnsi="Times New Roman" w:cs="Times New Roman"/>
        </w:rPr>
        <w:t xml:space="preserve"> v obsahu studia, ve kterém dominují předměty</w:t>
      </w:r>
      <w:r w:rsidR="00831347">
        <w:rPr>
          <w:rFonts w:ascii="Times New Roman" w:hAnsi="Times New Roman" w:cs="Times New Roman"/>
        </w:rPr>
        <w:t xml:space="preserve"> z</w:t>
      </w:r>
      <w:r w:rsidR="00A92B7E" w:rsidRPr="00F810DE">
        <w:rPr>
          <w:rFonts w:ascii="Times New Roman" w:hAnsi="Times New Roman" w:cs="Times New Roman"/>
        </w:rPr>
        <w:t xml:space="preserve"> pedagogické a psychologické oblasti. Tyto předměty jsou doplňovány předměty manažerského charakteru, aby student získal dostatečné znalosti a dovednosti v oblasti řízení lidských zdrojů. </w:t>
      </w:r>
    </w:p>
    <w:p w14:paraId="2F6408C2" w14:textId="77777777" w:rsidR="00A92B7E" w:rsidRDefault="00A92B7E" w:rsidP="00466C80">
      <w:pPr>
        <w:tabs>
          <w:tab w:val="left" w:pos="2835"/>
        </w:tabs>
        <w:spacing w:before="120" w:after="120"/>
        <w:jc w:val="both"/>
        <w:rPr>
          <w:rFonts w:ascii="Times New Roman" w:hAnsi="Times New Roman" w:cs="Times New Roman"/>
          <w:b/>
        </w:rPr>
      </w:pPr>
    </w:p>
    <w:p w14:paraId="6747BC86" w14:textId="77777777" w:rsidR="00F810DE" w:rsidRDefault="00F810DE" w:rsidP="00466C80">
      <w:pPr>
        <w:tabs>
          <w:tab w:val="left" w:pos="2835"/>
        </w:tabs>
        <w:spacing w:before="120" w:after="120"/>
        <w:jc w:val="both"/>
        <w:rPr>
          <w:rFonts w:ascii="Times New Roman" w:hAnsi="Times New Roman" w:cs="Times New Roman"/>
          <w:b/>
        </w:rPr>
      </w:pPr>
    </w:p>
    <w:p w14:paraId="2B1B111F"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Struktura a rozsah studijních předmětů </w:t>
      </w:r>
    </w:p>
    <w:p w14:paraId="486C9C84" w14:textId="77777777" w:rsidR="009E517D" w:rsidRPr="00F810DE" w:rsidRDefault="009E517D" w:rsidP="00466C80">
      <w:pPr>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t>Standard 2.12</w:t>
      </w:r>
    </w:p>
    <w:tbl>
      <w:tblPr>
        <w:tblW w:w="9688" w:type="dxa"/>
        <w:tblInd w:w="-38" w:type="dxa"/>
        <w:tblBorders>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77"/>
        <w:gridCol w:w="2535"/>
        <w:gridCol w:w="1638"/>
        <w:gridCol w:w="1438"/>
      </w:tblGrid>
      <w:tr w:rsidR="00A92B7E" w:rsidRPr="00F810DE" w14:paraId="78F00488" w14:textId="77777777" w:rsidTr="00A92B7E">
        <w:trPr>
          <w:trHeight w:val="844"/>
        </w:trPr>
        <w:tc>
          <w:tcPr>
            <w:tcW w:w="4077" w:type="dxa"/>
            <w:vAlign w:val="center"/>
          </w:tcPr>
          <w:p w14:paraId="09BD4E05" w14:textId="77777777" w:rsidR="00A92B7E" w:rsidRPr="00F810DE" w:rsidRDefault="00A92B7E" w:rsidP="00466C80">
            <w:pPr>
              <w:spacing w:line="240" w:lineRule="auto"/>
              <w:jc w:val="both"/>
              <w:rPr>
                <w:rFonts w:ascii="Times New Roman" w:hAnsi="Times New Roman" w:cs="Times New Roman"/>
                <w:b/>
                <w:color w:val="000000"/>
                <w:sz w:val="20"/>
                <w:szCs w:val="20"/>
              </w:rPr>
            </w:pPr>
            <w:r w:rsidRPr="00F810DE">
              <w:rPr>
                <w:rFonts w:ascii="Times New Roman" w:hAnsi="Times New Roman" w:cs="Times New Roman"/>
                <w:b/>
                <w:color w:val="000000"/>
                <w:sz w:val="20"/>
                <w:szCs w:val="20"/>
              </w:rPr>
              <w:t>Název předmětu</w:t>
            </w:r>
          </w:p>
        </w:tc>
        <w:tc>
          <w:tcPr>
            <w:tcW w:w="2535" w:type="dxa"/>
            <w:vAlign w:val="center"/>
          </w:tcPr>
          <w:p w14:paraId="3E66D608" w14:textId="77777777" w:rsidR="00A92B7E" w:rsidRPr="00F810DE" w:rsidRDefault="00A92B7E" w:rsidP="00466C80">
            <w:pPr>
              <w:spacing w:line="240" w:lineRule="auto"/>
              <w:jc w:val="both"/>
              <w:rPr>
                <w:rFonts w:ascii="Times New Roman" w:hAnsi="Times New Roman" w:cs="Times New Roman"/>
                <w:b/>
                <w:color w:val="000000"/>
                <w:sz w:val="20"/>
                <w:szCs w:val="20"/>
              </w:rPr>
            </w:pPr>
            <w:r w:rsidRPr="00F810DE">
              <w:rPr>
                <w:rFonts w:ascii="Times New Roman" w:hAnsi="Times New Roman" w:cs="Times New Roman"/>
                <w:b/>
                <w:color w:val="000000"/>
                <w:sz w:val="20"/>
                <w:szCs w:val="20"/>
              </w:rPr>
              <w:t>Rozsah*</w:t>
            </w:r>
          </w:p>
        </w:tc>
        <w:tc>
          <w:tcPr>
            <w:tcW w:w="1638" w:type="dxa"/>
            <w:vAlign w:val="center"/>
          </w:tcPr>
          <w:p w14:paraId="0A2DBDF0" w14:textId="77777777" w:rsidR="00A92B7E" w:rsidRPr="00F810DE" w:rsidRDefault="00A92B7E" w:rsidP="00466C80">
            <w:pPr>
              <w:spacing w:line="240" w:lineRule="auto"/>
              <w:jc w:val="both"/>
              <w:rPr>
                <w:rFonts w:ascii="Times New Roman" w:hAnsi="Times New Roman" w:cs="Times New Roman"/>
                <w:b/>
                <w:color w:val="000000"/>
                <w:sz w:val="20"/>
                <w:szCs w:val="20"/>
              </w:rPr>
            </w:pPr>
            <w:r w:rsidRPr="00F810DE">
              <w:rPr>
                <w:rFonts w:ascii="Times New Roman" w:hAnsi="Times New Roman" w:cs="Times New Roman"/>
                <w:b/>
                <w:color w:val="000000"/>
                <w:sz w:val="20"/>
                <w:szCs w:val="20"/>
              </w:rPr>
              <w:t>Způsob zakončení</w:t>
            </w:r>
          </w:p>
        </w:tc>
        <w:tc>
          <w:tcPr>
            <w:tcW w:w="1438" w:type="dxa"/>
            <w:vAlign w:val="center"/>
          </w:tcPr>
          <w:p w14:paraId="17DC492D" w14:textId="77777777" w:rsidR="00A92B7E" w:rsidRPr="00F810DE" w:rsidRDefault="00A92B7E" w:rsidP="00466C80">
            <w:pPr>
              <w:spacing w:line="240" w:lineRule="auto"/>
              <w:jc w:val="both"/>
              <w:rPr>
                <w:rFonts w:ascii="Times New Roman" w:hAnsi="Times New Roman" w:cs="Times New Roman"/>
                <w:b/>
                <w:color w:val="000000"/>
                <w:sz w:val="20"/>
                <w:szCs w:val="20"/>
              </w:rPr>
            </w:pPr>
            <w:r w:rsidRPr="00F810DE">
              <w:rPr>
                <w:rFonts w:ascii="Times New Roman" w:hAnsi="Times New Roman" w:cs="Times New Roman"/>
                <w:b/>
                <w:color w:val="000000"/>
                <w:sz w:val="20"/>
                <w:szCs w:val="20"/>
              </w:rPr>
              <w:t>Profil.základ</w:t>
            </w:r>
          </w:p>
        </w:tc>
      </w:tr>
      <w:tr w:rsidR="00A92B7E" w:rsidRPr="00F810DE" w14:paraId="27968E6D" w14:textId="77777777" w:rsidTr="00A92B7E">
        <w:trPr>
          <w:trHeight w:val="397"/>
        </w:trPr>
        <w:tc>
          <w:tcPr>
            <w:tcW w:w="4077" w:type="dxa"/>
            <w:vAlign w:val="center"/>
          </w:tcPr>
          <w:p w14:paraId="2AEAD6A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Kritické myšlení a práce s textem</w:t>
            </w:r>
          </w:p>
        </w:tc>
        <w:tc>
          <w:tcPr>
            <w:tcW w:w="2535" w:type="dxa"/>
            <w:vAlign w:val="center"/>
          </w:tcPr>
          <w:p w14:paraId="0E39D19D"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5p+10s+5a</w:t>
            </w:r>
          </w:p>
        </w:tc>
        <w:tc>
          <w:tcPr>
            <w:tcW w:w="1638" w:type="dxa"/>
            <w:vAlign w:val="center"/>
          </w:tcPr>
          <w:p w14:paraId="5B2B1AB2"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Zp</w:t>
            </w:r>
          </w:p>
        </w:tc>
        <w:tc>
          <w:tcPr>
            <w:tcW w:w="1438" w:type="dxa"/>
            <w:vAlign w:val="center"/>
          </w:tcPr>
          <w:p w14:paraId="1FAC1461" w14:textId="77777777" w:rsidR="00A92B7E" w:rsidRPr="00F810DE" w:rsidRDefault="00A92B7E" w:rsidP="00466C80">
            <w:pPr>
              <w:spacing w:line="240" w:lineRule="auto"/>
              <w:jc w:val="both"/>
              <w:rPr>
                <w:rFonts w:ascii="Times New Roman" w:hAnsi="Times New Roman" w:cs="Times New Roman"/>
                <w:color w:val="000000"/>
                <w:sz w:val="20"/>
                <w:szCs w:val="20"/>
              </w:rPr>
            </w:pPr>
          </w:p>
        </w:tc>
      </w:tr>
      <w:tr w:rsidR="00A92B7E" w:rsidRPr="00F810DE" w14:paraId="3EB6362C" w14:textId="77777777" w:rsidTr="00A92B7E">
        <w:trPr>
          <w:trHeight w:val="397"/>
        </w:trPr>
        <w:tc>
          <w:tcPr>
            <w:tcW w:w="4077" w:type="dxa"/>
            <w:vAlign w:val="center"/>
          </w:tcPr>
          <w:p w14:paraId="55E2C67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Teorie výchovy a vzdělávání</w:t>
            </w:r>
          </w:p>
        </w:tc>
        <w:tc>
          <w:tcPr>
            <w:tcW w:w="2535" w:type="dxa"/>
            <w:vAlign w:val="center"/>
          </w:tcPr>
          <w:p w14:paraId="77E5698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15p+5a</w:t>
            </w:r>
          </w:p>
        </w:tc>
        <w:tc>
          <w:tcPr>
            <w:tcW w:w="1638" w:type="dxa"/>
            <w:vAlign w:val="center"/>
          </w:tcPr>
          <w:p w14:paraId="370F0C48"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Zk</w:t>
            </w:r>
          </w:p>
        </w:tc>
        <w:tc>
          <w:tcPr>
            <w:tcW w:w="1438" w:type="dxa"/>
            <w:vAlign w:val="center"/>
          </w:tcPr>
          <w:p w14:paraId="5756F9B3"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TZ</w:t>
            </w:r>
          </w:p>
        </w:tc>
      </w:tr>
      <w:tr w:rsidR="00A92B7E" w:rsidRPr="00F810DE" w14:paraId="33FD2B2D" w14:textId="77777777" w:rsidTr="00A92B7E">
        <w:trPr>
          <w:trHeight w:val="397"/>
        </w:trPr>
        <w:tc>
          <w:tcPr>
            <w:tcW w:w="4077" w:type="dxa"/>
            <w:vAlign w:val="center"/>
          </w:tcPr>
          <w:p w14:paraId="6F491045"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Sociální a pedagogická komunikace</w:t>
            </w:r>
          </w:p>
        </w:tc>
        <w:tc>
          <w:tcPr>
            <w:tcW w:w="2535" w:type="dxa"/>
            <w:vAlign w:val="center"/>
          </w:tcPr>
          <w:p w14:paraId="6102228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5p+5s</w:t>
            </w:r>
          </w:p>
        </w:tc>
        <w:tc>
          <w:tcPr>
            <w:tcW w:w="1638" w:type="dxa"/>
            <w:vAlign w:val="center"/>
          </w:tcPr>
          <w:p w14:paraId="29F43BE3"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Klz</w:t>
            </w:r>
          </w:p>
        </w:tc>
        <w:tc>
          <w:tcPr>
            <w:tcW w:w="1438" w:type="dxa"/>
            <w:vAlign w:val="center"/>
          </w:tcPr>
          <w:p w14:paraId="19AA43F1"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TZ</w:t>
            </w:r>
          </w:p>
        </w:tc>
      </w:tr>
      <w:tr w:rsidR="00A92B7E" w:rsidRPr="00F810DE" w14:paraId="44A821A1" w14:textId="77777777" w:rsidTr="00A92B7E">
        <w:trPr>
          <w:trHeight w:val="397"/>
        </w:trPr>
        <w:tc>
          <w:tcPr>
            <w:tcW w:w="4077" w:type="dxa"/>
            <w:vAlign w:val="center"/>
          </w:tcPr>
          <w:p w14:paraId="126E20C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Moderní pedagogika</w:t>
            </w:r>
          </w:p>
        </w:tc>
        <w:tc>
          <w:tcPr>
            <w:tcW w:w="2535" w:type="dxa"/>
            <w:vAlign w:val="center"/>
          </w:tcPr>
          <w:p w14:paraId="25EC84C8"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10p+5a</w:t>
            </w:r>
          </w:p>
        </w:tc>
        <w:tc>
          <w:tcPr>
            <w:tcW w:w="1638" w:type="dxa"/>
            <w:vAlign w:val="center"/>
          </w:tcPr>
          <w:p w14:paraId="7DAEA440"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Zk</w:t>
            </w:r>
          </w:p>
        </w:tc>
        <w:tc>
          <w:tcPr>
            <w:tcW w:w="1438" w:type="dxa"/>
            <w:vAlign w:val="center"/>
          </w:tcPr>
          <w:p w14:paraId="2FE022E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TZ</w:t>
            </w:r>
          </w:p>
        </w:tc>
      </w:tr>
      <w:tr w:rsidR="00A92B7E" w:rsidRPr="00F810DE" w14:paraId="7A2B7421" w14:textId="77777777" w:rsidTr="00A92B7E">
        <w:trPr>
          <w:trHeight w:val="397"/>
        </w:trPr>
        <w:tc>
          <w:tcPr>
            <w:tcW w:w="4077" w:type="dxa"/>
            <w:vAlign w:val="center"/>
          </w:tcPr>
          <w:p w14:paraId="011F074B"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Základy psychologie dospělých</w:t>
            </w:r>
          </w:p>
        </w:tc>
        <w:tc>
          <w:tcPr>
            <w:tcW w:w="2535" w:type="dxa"/>
            <w:vAlign w:val="center"/>
          </w:tcPr>
          <w:p w14:paraId="1E6767A5"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10p+5s+5a</w:t>
            </w:r>
          </w:p>
        </w:tc>
        <w:tc>
          <w:tcPr>
            <w:tcW w:w="1638" w:type="dxa"/>
            <w:vAlign w:val="center"/>
          </w:tcPr>
          <w:p w14:paraId="7FFFDC8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Zk</w:t>
            </w:r>
          </w:p>
        </w:tc>
        <w:tc>
          <w:tcPr>
            <w:tcW w:w="1438" w:type="dxa"/>
            <w:vAlign w:val="center"/>
          </w:tcPr>
          <w:p w14:paraId="15BC76EF"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TZ</w:t>
            </w:r>
          </w:p>
        </w:tc>
      </w:tr>
      <w:tr w:rsidR="00A92B7E" w:rsidRPr="00F810DE" w14:paraId="6E651FE9" w14:textId="77777777" w:rsidTr="00A92B7E">
        <w:trPr>
          <w:trHeight w:val="397"/>
        </w:trPr>
        <w:tc>
          <w:tcPr>
            <w:tcW w:w="4077" w:type="dxa"/>
            <w:vAlign w:val="center"/>
          </w:tcPr>
          <w:p w14:paraId="701316DD"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Cizí jazyk 1**</w:t>
            </w:r>
          </w:p>
        </w:tc>
        <w:tc>
          <w:tcPr>
            <w:tcW w:w="2535" w:type="dxa"/>
            <w:vAlign w:val="center"/>
          </w:tcPr>
          <w:p w14:paraId="2761064F"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15s+10a</w:t>
            </w:r>
          </w:p>
        </w:tc>
        <w:tc>
          <w:tcPr>
            <w:tcW w:w="1638" w:type="dxa"/>
            <w:vAlign w:val="center"/>
          </w:tcPr>
          <w:p w14:paraId="503BDF70"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Klz</w:t>
            </w:r>
          </w:p>
        </w:tc>
        <w:tc>
          <w:tcPr>
            <w:tcW w:w="1438" w:type="dxa"/>
            <w:vAlign w:val="center"/>
          </w:tcPr>
          <w:p w14:paraId="23F7A441" w14:textId="77777777" w:rsidR="00A92B7E" w:rsidRPr="00F810DE" w:rsidRDefault="00A92B7E" w:rsidP="00466C80">
            <w:pPr>
              <w:spacing w:line="240" w:lineRule="auto"/>
              <w:jc w:val="both"/>
              <w:rPr>
                <w:rFonts w:ascii="Times New Roman" w:hAnsi="Times New Roman" w:cs="Times New Roman"/>
                <w:color w:val="000000"/>
                <w:sz w:val="20"/>
                <w:szCs w:val="20"/>
              </w:rPr>
            </w:pPr>
          </w:p>
        </w:tc>
      </w:tr>
      <w:tr w:rsidR="00A92B7E" w:rsidRPr="00F810DE" w14:paraId="4C421FCE" w14:textId="77777777" w:rsidTr="00A92B7E">
        <w:trPr>
          <w:trHeight w:val="397"/>
        </w:trPr>
        <w:tc>
          <w:tcPr>
            <w:tcW w:w="4077" w:type="dxa"/>
            <w:vAlign w:val="center"/>
          </w:tcPr>
          <w:p w14:paraId="388626BB"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 xml:space="preserve">Základy managementu </w:t>
            </w:r>
          </w:p>
        </w:tc>
        <w:tc>
          <w:tcPr>
            <w:tcW w:w="2535" w:type="dxa"/>
            <w:vAlign w:val="center"/>
          </w:tcPr>
          <w:p w14:paraId="0D889BCB"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10p+10s+5a</w:t>
            </w:r>
          </w:p>
        </w:tc>
        <w:tc>
          <w:tcPr>
            <w:tcW w:w="1638" w:type="dxa"/>
            <w:vAlign w:val="center"/>
          </w:tcPr>
          <w:p w14:paraId="4CCD75A4"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Zk</w:t>
            </w:r>
          </w:p>
        </w:tc>
        <w:tc>
          <w:tcPr>
            <w:tcW w:w="1438" w:type="dxa"/>
            <w:vAlign w:val="center"/>
          </w:tcPr>
          <w:p w14:paraId="0126E594"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TZ</w:t>
            </w:r>
          </w:p>
        </w:tc>
      </w:tr>
      <w:tr w:rsidR="00A92B7E" w:rsidRPr="00F810DE" w14:paraId="48F99D7E" w14:textId="77777777" w:rsidTr="00A92B7E">
        <w:trPr>
          <w:trHeight w:val="397"/>
        </w:trPr>
        <w:tc>
          <w:tcPr>
            <w:tcW w:w="4077" w:type="dxa"/>
            <w:vAlign w:val="center"/>
          </w:tcPr>
          <w:p w14:paraId="1FCAEECA"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Edukace dospělých</w:t>
            </w:r>
          </w:p>
        </w:tc>
        <w:tc>
          <w:tcPr>
            <w:tcW w:w="2535" w:type="dxa"/>
            <w:vAlign w:val="center"/>
          </w:tcPr>
          <w:p w14:paraId="47378F3A"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10p+5s+5a</w:t>
            </w:r>
          </w:p>
        </w:tc>
        <w:tc>
          <w:tcPr>
            <w:tcW w:w="1638" w:type="dxa"/>
            <w:vAlign w:val="center"/>
          </w:tcPr>
          <w:p w14:paraId="397E87BA"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Zk</w:t>
            </w:r>
          </w:p>
        </w:tc>
        <w:tc>
          <w:tcPr>
            <w:tcW w:w="1438" w:type="dxa"/>
            <w:vAlign w:val="center"/>
          </w:tcPr>
          <w:p w14:paraId="4629B460"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TZ</w:t>
            </w:r>
          </w:p>
        </w:tc>
      </w:tr>
      <w:tr w:rsidR="00A92B7E" w:rsidRPr="00F810DE" w14:paraId="48B0E572" w14:textId="77777777" w:rsidTr="00A92B7E">
        <w:trPr>
          <w:trHeight w:val="397"/>
        </w:trPr>
        <w:tc>
          <w:tcPr>
            <w:tcW w:w="4077" w:type="dxa"/>
            <w:vAlign w:val="center"/>
          </w:tcPr>
          <w:p w14:paraId="2B1BC3B7"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Základy práva</w:t>
            </w:r>
          </w:p>
        </w:tc>
        <w:tc>
          <w:tcPr>
            <w:tcW w:w="2535" w:type="dxa"/>
            <w:vAlign w:val="center"/>
          </w:tcPr>
          <w:p w14:paraId="63300E42"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15p+5a</w:t>
            </w:r>
          </w:p>
        </w:tc>
        <w:tc>
          <w:tcPr>
            <w:tcW w:w="1638" w:type="dxa"/>
            <w:vAlign w:val="center"/>
          </w:tcPr>
          <w:p w14:paraId="459FDE75"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Zk</w:t>
            </w:r>
          </w:p>
        </w:tc>
        <w:tc>
          <w:tcPr>
            <w:tcW w:w="1438" w:type="dxa"/>
            <w:vAlign w:val="center"/>
          </w:tcPr>
          <w:p w14:paraId="2125F83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TZ</w:t>
            </w:r>
          </w:p>
        </w:tc>
      </w:tr>
      <w:tr w:rsidR="00A92B7E" w:rsidRPr="00F810DE" w14:paraId="669BF7A1" w14:textId="77777777" w:rsidTr="00A92B7E">
        <w:trPr>
          <w:trHeight w:val="397"/>
        </w:trPr>
        <w:tc>
          <w:tcPr>
            <w:tcW w:w="4077" w:type="dxa"/>
            <w:vAlign w:val="center"/>
          </w:tcPr>
          <w:p w14:paraId="455F237A"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 xml:space="preserve">Komunikační techniky a poradenství </w:t>
            </w:r>
          </w:p>
        </w:tc>
        <w:tc>
          <w:tcPr>
            <w:tcW w:w="2535" w:type="dxa"/>
            <w:vAlign w:val="center"/>
          </w:tcPr>
          <w:p w14:paraId="6DE0C9B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15s+5a</w:t>
            </w:r>
          </w:p>
        </w:tc>
        <w:tc>
          <w:tcPr>
            <w:tcW w:w="1638" w:type="dxa"/>
            <w:vAlign w:val="center"/>
          </w:tcPr>
          <w:p w14:paraId="63A7A635"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Klz</w:t>
            </w:r>
          </w:p>
        </w:tc>
        <w:tc>
          <w:tcPr>
            <w:tcW w:w="1438" w:type="dxa"/>
            <w:vAlign w:val="center"/>
          </w:tcPr>
          <w:p w14:paraId="31A01D97"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1B30E4BB" w14:textId="77777777" w:rsidTr="00A92B7E">
        <w:trPr>
          <w:trHeight w:val="397"/>
        </w:trPr>
        <w:tc>
          <w:tcPr>
            <w:tcW w:w="4077" w:type="dxa"/>
            <w:vAlign w:val="center"/>
          </w:tcPr>
          <w:p w14:paraId="0877CA2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Cizí jazyk 2</w:t>
            </w:r>
          </w:p>
        </w:tc>
        <w:tc>
          <w:tcPr>
            <w:tcW w:w="2535" w:type="dxa"/>
            <w:vAlign w:val="center"/>
          </w:tcPr>
          <w:p w14:paraId="7693453B"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15s+10a</w:t>
            </w:r>
          </w:p>
        </w:tc>
        <w:tc>
          <w:tcPr>
            <w:tcW w:w="1638" w:type="dxa"/>
            <w:vAlign w:val="center"/>
          </w:tcPr>
          <w:p w14:paraId="0AD3ED6F"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Klz</w:t>
            </w:r>
          </w:p>
        </w:tc>
        <w:tc>
          <w:tcPr>
            <w:tcW w:w="1438" w:type="dxa"/>
            <w:vAlign w:val="center"/>
          </w:tcPr>
          <w:p w14:paraId="7F487EAE" w14:textId="77777777" w:rsidR="00A92B7E" w:rsidRPr="00F810DE" w:rsidRDefault="00A92B7E" w:rsidP="00466C80">
            <w:pPr>
              <w:spacing w:line="240" w:lineRule="auto"/>
              <w:jc w:val="both"/>
              <w:rPr>
                <w:rFonts w:ascii="Times New Roman" w:hAnsi="Times New Roman" w:cs="Times New Roman"/>
                <w:color w:val="000000"/>
                <w:sz w:val="20"/>
                <w:szCs w:val="20"/>
              </w:rPr>
            </w:pPr>
          </w:p>
        </w:tc>
      </w:tr>
      <w:tr w:rsidR="00A92B7E" w:rsidRPr="00F810DE" w14:paraId="5ADE39BF" w14:textId="77777777" w:rsidTr="00A92B7E">
        <w:trPr>
          <w:trHeight w:val="397"/>
        </w:trPr>
        <w:tc>
          <w:tcPr>
            <w:tcW w:w="4077" w:type="dxa"/>
            <w:vAlign w:val="center"/>
          </w:tcPr>
          <w:p w14:paraId="3DC395CD"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Androdidaktika</w:t>
            </w:r>
          </w:p>
        </w:tc>
        <w:tc>
          <w:tcPr>
            <w:tcW w:w="2535" w:type="dxa"/>
            <w:vAlign w:val="center"/>
          </w:tcPr>
          <w:p w14:paraId="1356B856"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10p+5s+5a</w:t>
            </w:r>
          </w:p>
        </w:tc>
        <w:tc>
          <w:tcPr>
            <w:tcW w:w="1638" w:type="dxa"/>
            <w:vAlign w:val="center"/>
          </w:tcPr>
          <w:p w14:paraId="00EA6D13"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Zk</w:t>
            </w:r>
          </w:p>
        </w:tc>
        <w:tc>
          <w:tcPr>
            <w:tcW w:w="1438" w:type="dxa"/>
            <w:vAlign w:val="center"/>
          </w:tcPr>
          <w:p w14:paraId="3C671D5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1C1DE5A6" w14:textId="77777777" w:rsidTr="00A92B7E">
        <w:trPr>
          <w:trHeight w:val="397"/>
        </w:trPr>
        <w:tc>
          <w:tcPr>
            <w:tcW w:w="4077" w:type="dxa"/>
            <w:vAlign w:val="center"/>
          </w:tcPr>
          <w:p w14:paraId="1A5A4C33"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Moderní technologie ve vzdělávání</w:t>
            </w:r>
          </w:p>
        </w:tc>
        <w:tc>
          <w:tcPr>
            <w:tcW w:w="2535" w:type="dxa"/>
            <w:vAlign w:val="center"/>
          </w:tcPr>
          <w:p w14:paraId="152A0504"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15s+5a</w:t>
            </w:r>
          </w:p>
        </w:tc>
        <w:tc>
          <w:tcPr>
            <w:tcW w:w="1638" w:type="dxa"/>
            <w:vAlign w:val="center"/>
          </w:tcPr>
          <w:p w14:paraId="080F1EAF"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Zp</w:t>
            </w:r>
          </w:p>
        </w:tc>
        <w:tc>
          <w:tcPr>
            <w:tcW w:w="1438" w:type="dxa"/>
            <w:vAlign w:val="center"/>
          </w:tcPr>
          <w:p w14:paraId="4718C3D7"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3106D529" w14:textId="77777777" w:rsidTr="00A92B7E">
        <w:trPr>
          <w:trHeight w:val="397"/>
        </w:trPr>
        <w:tc>
          <w:tcPr>
            <w:tcW w:w="4077" w:type="dxa"/>
            <w:vAlign w:val="center"/>
          </w:tcPr>
          <w:p w14:paraId="41FFE347"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Lektorské dovednosti</w:t>
            </w:r>
          </w:p>
        </w:tc>
        <w:tc>
          <w:tcPr>
            <w:tcW w:w="2535" w:type="dxa"/>
            <w:vAlign w:val="center"/>
          </w:tcPr>
          <w:p w14:paraId="10BEE9B2"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5p+10s</w:t>
            </w:r>
          </w:p>
        </w:tc>
        <w:tc>
          <w:tcPr>
            <w:tcW w:w="1638" w:type="dxa"/>
            <w:vAlign w:val="center"/>
          </w:tcPr>
          <w:p w14:paraId="07180F6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Klz</w:t>
            </w:r>
          </w:p>
        </w:tc>
        <w:tc>
          <w:tcPr>
            <w:tcW w:w="1438" w:type="dxa"/>
            <w:vAlign w:val="center"/>
          </w:tcPr>
          <w:p w14:paraId="4113D608"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59E23FF9" w14:textId="77777777" w:rsidTr="00A92B7E">
        <w:trPr>
          <w:trHeight w:val="397"/>
        </w:trPr>
        <w:tc>
          <w:tcPr>
            <w:tcW w:w="4077" w:type="dxa"/>
            <w:vAlign w:val="center"/>
          </w:tcPr>
          <w:p w14:paraId="6E2C6114"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Metodologie I.</w:t>
            </w:r>
          </w:p>
        </w:tc>
        <w:tc>
          <w:tcPr>
            <w:tcW w:w="2535" w:type="dxa"/>
            <w:vAlign w:val="center"/>
          </w:tcPr>
          <w:p w14:paraId="37953EA4"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5p+5s+5a</w:t>
            </w:r>
          </w:p>
        </w:tc>
        <w:tc>
          <w:tcPr>
            <w:tcW w:w="1638" w:type="dxa"/>
            <w:vAlign w:val="center"/>
          </w:tcPr>
          <w:p w14:paraId="7390F583"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Klz</w:t>
            </w:r>
          </w:p>
        </w:tc>
        <w:tc>
          <w:tcPr>
            <w:tcW w:w="1438" w:type="dxa"/>
            <w:vAlign w:val="center"/>
          </w:tcPr>
          <w:p w14:paraId="1B279DED" w14:textId="77777777" w:rsidR="00A92B7E" w:rsidRPr="00F810DE" w:rsidRDefault="00A92B7E" w:rsidP="00466C80">
            <w:pPr>
              <w:spacing w:line="240" w:lineRule="auto"/>
              <w:jc w:val="both"/>
              <w:rPr>
                <w:rFonts w:ascii="Times New Roman" w:hAnsi="Times New Roman" w:cs="Times New Roman"/>
                <w:color w:val="000000"/>
                <w:sz w:val="20"/>
                <w:szCs w:val="20"/>
              </w:rPr>
            </w:pPr>
          </w:p>
        </w:tc>
      </w:tr>
      <w:tr w:rsidR="00A92B7E" w:rsidRPr="00F810DE" w14:paraId="2EF599D8" w14:textId="77777777" w:rsidTr="00A92B7E">
        <w:trPr>
          <w:trHeight w:val="397"/>
        </w:trPr>
        <w:tc>
          <w:tcPr>
            <w:tcW w:w="4077" w:type="dxa"/>
            <w:vAlign w:val="center"/>
          </w:tcPr>
          <w:p w14:paraId="57BD1A1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Psychologie osobnosti</w:t>
            </w:r>
          </w:p>
        </w:tc>
        <w:tc>
          <w:tcPr>
            <w:tcW w:w="2535" w:type="dxa"/>
            <w:vAlign w:val="center"/>
          </w:tcPr>
          <w:p w14:paraId="0C9F782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10p+5a</w:t>
            </w:r>
          </w:p>
        </w:tc>
        <w:tc>
          <w:tcPr>
            <w:tcW w:w="1638" w:type="dxa"/>
            <w:vAlign w:val="center"/>
          </w:tcPr>
          <w:p w14:paraId="5CD1D4D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Zk</w:t>
            </w:r>
          </w:p>
        </w:tc>
        <w:tc>
          <w:tcPr>
            <w:tcW w:w="1438" w:type="dxa"/>
            <w:vAlign w:val="center"/>
          </w:tcPr>
          <w:p w14:paraId="78DF70C1"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TZ</w:t>
            </w:r>
          </w:p>
        </w:tc>
      </w:tr>
      <w:tr w:rsidR="00A92B7E" w:rsidRPr="00F810DE" w14:paraId="3DAA36D2" w14:textId="77777777" w:rsidTr="00A92B7E">
        <w:trPr>
          <w:trHeight w:val="397"/>
        </w:trPr>
        <w:tc>
          <w:tcPr>
            <w:tcW w:w="4077" w:type="dxa"/>
            <w:vAlign w:val="center"/>
          </w:tcPr>
          <w:p w14:paraId="1F1BC584"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Projektování ve vzdělávání</w:t>
            </w:r>
          </w:p>
        </w:tc>
        <w:tc>
          <w:tcPr>
            <w:tcW w:w="2535" w:type="dxa"/>
            <w:vAlign w:val="center"/>
          </w:tcPr>
          <w:p w14:paraId="07752ED3" w14:textId="5575D51A" w:rsidR="00A92B7E" w:rsidRPr="00F810DE" w:rsidRDefault="005F0D4F" w:rsidP="00466C80">
            <w:pPr>
              <w:spacing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5p+5</w:t>
            </w:r>
            <w:r w:rsidR="00A92B7E" w:rsidRPr="00F810DE">
              <w:rPr>
                <w:rFonts w:ascii="Times New Roman" w:hAnsi="Times New Roman" w:cs="Times New Roman"/>
                <w:color w:val="000000"/>
                <w:sz w:val="20"/>
                <w:szCs w:val="20"/>
              </w:rPr>
              <w:t>s+5a</w:t>
            </w:r>
          </w:p>
        </w:tc>
        <w:tc>
          <w:tcPr>
            <w:tcW w:w="1638" w:type="dxa"/>
            <w:vAlign w:val="center"/>
          </w:tcPr>
          <w:p w14:paraId="35920E46"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Klz</w:t>
            </w:r>
          </w:p>
        </w:tc>
        <w:tc>
          <w:tcPr>
            <w:tcW w:w="1438" w:type="dxa"/>
            <w:vAlign w:val="center"/>
          </w:tcPr>
          <w:p w14:paraId="3F3A610E"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33F26ACF" w14:textId="77777777" w:rsidTr="00A92B7E">
        <w:trPr>
          <w:trHeight w:val="397"/>
        </w:trPr>
        <w:tc>
          <w:tcPr>
            <w:tcW w:w="4077" w:type="dxa"/>
            <w:vAlign w:val="center"/>
          </w:tcPr>
          <w:p w14:paraId="4605DCDF"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Financování a akreditace vzdělávacího programu</w:t>
            </w:r>
          </w:p>
        </w:tc>
        <w:tc>
          <w:tcPr>
            <w:tcW w:w="2535" w:type="dxa"/>
            <w:vAlign w:val="center"/>
          </w:tcPr>
          <w:p w14:paraId="69F734E5" w14:textId="3F2E8319" w:rsidR="00A92B7E" w:rsidRPr="00F810DE" w:rsidRDefault="005F0D4F" w:rsidP="00466C80">
            <w:pPr>
              <w:spacing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15s</w:t>
            </w:r>
          </w:p>
        </w:tc>
        <w:tc>
          <w:tcPr>
            <w:tcW w:w="1638" w:type="dxa"/>
            <w:vAlign w:val="center"/>
          </w:tcPr>
          <w:p w14:paraId="4BB525E2"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 xml:space="preserve">Klz </w:t>
            </w:r>
          </w:p>
        </w:tc>
        <w:tc>
          <w:tcPr>
            <w:tcW w:w="1438" w:type="dxa"/>
            <w:vAlign w:val="center"/>
          </w:tcPr>
          <w:p w14:paraId="7F7B3021"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12E96922" w14:textId="77777777" w:rsidTr="00A92B7E">
        <w:trPr>
          <w:trHeight w:val="397"/>
        </w:trPr>
        <w:tc>
          <w:tcPr>
            <w:tcW w:w="4077" w:type="dxa"/>
            <w:vAlign w:val="center"/>
          </w:tcPr>
          <w:p w14:paraId="75F854BF"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Metodologie II.</w:t>
            </w:r>
          </w:p>
        </w:tc>
        <w:tc>
          <w:tcPr>
            <w:tcW w:w="2535" w:type="dxa"/>
            <w:vAlign w:val="center"/>
          </w:tcPr>
          <w:p w14:paraId="52D82383"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5p+5s+5a</w:t>
            </w:r>
          </w:p>
        </w:tc>
        <w:tc>
          <w:tcPr>
            <w:tcW w:w="1638" w:type="dxa"/>
            <w:vAlign w:val="center"/>
          </w:tcPr>
          <w:p w14:paraId="48D749CE"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 xml:space="preserve">Klz </w:t>
            </w:r>
          </w:p>
        </w:tc>
        <w:tc>
          <w:tcPr>
            <w:tcW w:w="1438" w:type="dxa"/>
            <w:vAlign w:val="center"/>
          </w:tcPr>
          <w:p w14:paraId="06374F49" w14:textId="77777777" w:rsidR="00A92B7E" w:rsidRPr="00F810DE" w:rsidRDefault="00A92B7E" w:rsidP="00466C80">
            <w:pPr>
              <w:spacing w:line="240" w:lineRule="auto"/>
              <w:jc w:val="both"/>
              <w:rPr>
                <w:rFonts w:ascii="Times New Roman" w:hAnsi="Times New Roman" w:cs="Times New Roman"/>
                <w:color w:val="000000"/>
                <w:sz w:val="20"/>
                <w:szCs w:val="20"/>
              </w:rPr>
            </w:pPr>
          </w:p>
        </w:tc>
      </w:tr>
      <w:tr w:rsidR="00A92B7E" w:rsidRPr="00F810DE" w14:paraId="0C420271" w14:textId="77777777" w:rsidTr="00A92B7E">
        <w:trPr>
          <w:trHeight w:val="397"/>
        </w:trPr>
        <w:tc>
          <w:tcPr>
            <w:tcW w:w="4077" w:type="dxa"/>
            <w:vAlign w:val="center"/>
          </w:tcPr>
          <w:p w14:paraId="1F72E704"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Supervize I.</w:t>
            </w:r>
          </w:p>
        </w:tc>
        <w:tc>
          <w:tcPr>
            <w:tcW w:w="2535" w:type="dxa"/>
            <w:vAlign w:val="center"/>
          </w:tcPr>
          <w:p w14:paraId="161537A2"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10s+5a</w:t>
            </w:r>
          </w:p>
        </w:tc>
        <w:tc>
          <w:tcPr>
            <w:tcW w:w="1638" w:type="dxa"/>
            <w:vAlign w:val="center"/>
          </w:tcPr>
          <w:p w14:paraId="4703F7A6"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Zp</w:t>
            </w:r>
          </w:p>
        </w:tc>
        <w:tc>
          <w:tcPr>
            <w:tcW w:w="1438" w:type="dxa"/>
            <w:vAlign w:val="center"/>
          </w:tcPr>
          <w:p w14:paraId="7E40852D"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1ADE29EA" w14:textId="77777777" w:rsidTr="00A92B7E">
        <w:trPr>
          <w:trHeight w:val="397"/>
        </w:trPr>
        <w:tc>
          <w:tcPr>
            <w:tcW w:w="4077" w:type="dxa"/>
            <w:vAlign w:val="center"/>
          </w:tcPr>
          <w:p w14:paraId="5B645C86"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lastRenderedPageBreak/>
              <w:t>Projektový management</w:t>
            </w:r>
          </w:p>
        </w:tc>
        <w:tc>
          <w:tcPr>
            <w:tcW w:w="2535" w:type="dxa"/>
            <w:vAlign w:val="center"/>
          </w:tcPr>
          <w:p w14:paraId="343E78B7"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10p+5s</w:t>
            </w:r>
          </w:p>
        </w:tc>
        <w:tc>
          <w:tcPr>
            <w:tcW w:w="1638" w:type="dxa"/>
            <w:vAlign w:val="center"/>
          </w:tcPr>
          <w:p w14:paraId="5BA9DDDE"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 xml:space="preserve">Klz </w:t>
            </w:r>
          </w:p>
        </w:tc>
        <w:tc>
          <w:tcPr>
            <w:tcW w:w="1438" w:type="dxa"/>
            <w:vAlign w:val="center"/>
          </w:tcPr>
          <w:p w14:paraId="1EB1823D"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TZ</w:t>
            </w:r>
          </w:p>
        </w:tc>
      </w:tr>
      <w:tr w:rsidR="00A92B7E" w:rsidRPr="00F810DE" w14:paraId="531CAA98" w14:textId="77777777" w:rsidTr="00A92B7E">
        <w:trPr>
          <w:trHeight w:val="397"/>
        </w:trPr>
        <w:tc>
          <w:tcPr>
            <w:tcW w:w="4077" w:type="dxa"/>
            <w:vAlign w:val="center"/>
          </w:tcPr>
          <w:p w14:paraId="57FAC1F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Řízení lidských zdrojů</w:t>
            </w:r>
          </w:p>
        </w:tc>
        <w:tc>
          <w:tcPr>
            <w:tcW w:w="2535" w:type="dxa"/>
            <w:vAlign w:val="center"/>
          </w:tcPr>
          <w:p w14:paraId="49F0C16E"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10p+10s+5a</w:t>
            </w:r>
          </w:p>
        </w:tc>
        <w:tc>
          <w:tcPr>
            <w:tcW w:w="1638" w:type="dxa"/>
            <w:vAlign w:val="center"/>
          </w:tcPr>
          <w:p w14:paraId="34396D7B"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Zk</w:t>
            </w:r>
          </w:p>
        </w:tc>
        <w:tc>
          <w:tcPr>
            <w:tcW w:w="1438" w:type="dxa"/>
            <w:vAlign w:val="center"/>
          </w:tcPr>
          <w:p w14:paraId="1A29DD54"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TZ</w:t>
            </w:r>
          </w:p>
        </w:tc>
      </w:tr>
      <w:tr w:rsidR="00A92B7E" w:rsidRPr="00F810DE" w14:paraId="473AFCAF" w14:textId="77777777" w:rsidTr="00A92B7E">
        <w:trPr>
          <w:trHeight w:val="397"/>
        </w:trPr>
        <w:tc>
          <w:tcPr>
            <w:tcW w:w="4077" w:type="dxa"/>
            <w:vAlign w:val="center"/>
          </w:tcPr>
          <w:p w14:paraId="0DC96336"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Odborná praxe I.</w:t>
            </w:r>
          </w:p>
        </w:tc>
        <w:tc>
          <w:tcPr>
            <w:tcW w:w="2535" w:type="dxa"/>
            <w:vAlign w:val="center"/>
          </w:tcPr>
          <w:p w14:paraId="01EFC7DE"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160 hodin</w:t>
            </w:r>
          </w:p>
        </w:tc>
        <w:tc>
          <w:tcPr>
            <w:tcW w:w="1638" w:type="dxa"/>
            <w:vAlign w:val="center"/>
          </w:tcPr>
          <w:p w14:paraId="66D33A6E"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Zp</w:t>
            </w:r>
          </w:p>
        </w:tc>
        <w:tc>
          <w:tcPr>
            <w:tcW w:w="1438" w:type="dxa"/>
            <w:vAlign w:val="center"/>
          </w:tcPr>
          <w:p w14:paraId="5075834D"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7A83703A" w14:textId="77777777" w:rsidTr="00A92B7E">
        <w:trPr>
          <w:trHeight w:val="397"/>
        </w:trPr>
        <w:tc>
          <w:tcPr>
            <w:tcW w:w="4077" w:type="dxa"/>
            <w:vAlign w:val="center"/>
          </w:tcPr>
          <w:p w14:paraId="3CFCAC00"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Osobnostní výcvik</w:t>
            </w:r>
          </w:p>
        </w:tc>
        <w:tc>
          <w:tcPr>
            <w:tcW w:w="2535" w:type="dxa"/>
            <w:vAlign w:val="center"/>
          </w:tcPr>
          <w:p w14:paraId="445F6174"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15s</w:t>
            </w:r>
          </w:p>
        </w:tc>
        <w:tc>
          <w:tcPr>
            <w:tcW w:w="1638" w:type="dxa"/>
            <w:vAlign w:val="center"/>
          </w:tcPr>
          <w:p w14:paraId="1A2A76B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Zp</w:t>
            </w:r>
          </w:p>
        </w:tc>
        <w:tc>
          <w:tcPr>
            <w:tcW w:w="1438" w:type="dxa"/>
            <w:vAlign w:val="center"/>
          </w:tcPr>
          <w:p w14:paraId="6A19CAB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0609AB74" w14:textId="77777777" w:rsidTr="00A92B7E">
        <w:trPr>
          <w:trHeight w:val="397"/>
        </w:trPr>
        <w:tc>
          <w:tcPr>
            <w:tcW w:w="4077" w:type="dxa"/>
            <w:vAlign w:val="center"/>
          </w:tcPr>
          <w:p w14:paraId="1F754A6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Motivace a její teorie</w:t>
            </w:r>
          </w:p>
        </w:tc>
        <w:tc>
          <w:tcPr>
            <w:tcW w:w="2535" w:type="dxa"/>
            <w:vAlign w:val="center"/>
          </w:tcPr>
          <w:p w14:paraId="71B4D3B1"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5p+5s+5a</w:t>
            </w:r>
          </w:p>
        </w:tc>
        <w:tc>
          <w:tcPr>
            <w:tcW w:w="1638" w:type="dxa"/>
            <w:vAlign w:val="center"/>
          </w:tcPr>
          <w:p w14:paraId="412A31ED"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Klz</w:t>
            </w:r>
          </w:p>
        </w:tc>
        <w:tc>
          <w:tcPr>
            <w:tcW w:w="1438" w:type="dxa"/>
            <w:vAlign w:val="center"/>
          </w:tcPr>
          <w:p w14:paraId="0ACA180F"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TZ</w:t>
            </w:r>
          </w:p>
        </w:tc>
      </w:tr>
      <w:tr w:rsidR="00A92B7E" w:rsidRPr="00F810DE" w14:paraId="62B712C2" w14:textId="77777777" w:rsidTr="00A92B7E">
        <w:trPr>
          <w:trHeight w:val="397"/>
        </w:trPr>
        <w:tc>
          <w:tcPr>
            <w:tcW w:w="4077" w:type="dxa"/>
            <w:vAlign w:val="center"/>
          </w:tcPr>
          <w:p w14:paraId="3C0336DD"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Seminář k bakalářské práci I.</w:t>
            </w:r>
          </w:p>
        </w:tc>
        <w:tc>
          <w:tcPr>
            <w:tcW w:w="2535" w:type="dxa"/>
            <w:vAlign w:val="center"/>
          </w:tcPr>
          <w:p w14:paraId="625C9F30"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5s+10a</w:t>
            </w:r>
          </w:p>
        </w:tc>
        <w:tc>
          <w:tcPr>
            <w:tcW w:w="1638" w:type="dxa"/>
            <w:vAlign w:val="center"/>
          </w:tcPr>
          <w:p w14:paraId="1653EBA7"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Zp</w:t>
            </w:r>
          </w:p>
        </w:tc>
        <w:tc>
          <w:tcPr>
            <w:tcW w:w="1438" w:type="dxa"/>
            <w:vAlign w:val="center"/>
          </w:tcPr>
          <w:p w14:paraId="2C8418C5" w14:textId="77777777" w:rsidR="00A92B7E" w:rsidRPr="00F810DE" w:rsidRDefault="00A92B7E" w:rsidP="00466C80">
            <w:pPr>
              <w:spacing w:line="240" w:lineRule="auto"/>
              <w:jc w:val="both"/>
              <w:rPr>
                <w:rFonts w:ascii="Times New Roman" w:hAnsi="Times New Roman" w:cs="Times New Roman"/>
                <w:color w:val="000000"/>
                <w:sz w:val="20"/>
                <w:szCs w:val="20"/>
              </w:rPr>
            </w:pPr>
          </w:p>
        </w:tc>
      </w:tr>
      <w:tr w:rsidR="00A92B7E" w:rsidRPr="00F810DE" w14:paraId="7DF8CC15" w14:textId="77777777" w:rsidTr="00A92B7E">
        <w:trPr>
          <w:trHeight w:val="397"/>
        </w:trPr>
        <w:tc>
          <w:tcPr>
            <w:tcW w:w="4077" w:type="dxa"/>
            <w:vAlign w:val="center"/>
          </w:tcPr>
          <w:p w14:paraId="24578A7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Kariérové teorie a strategie</w:t>
            </w:r>
          </w:p>
        </w:tc>
        <w:tc>
          <w:tcPr>
            <w:tcW w:w="2535" w:type="dxa"/>
            <w:vAlign w:val="center"/>
          </w:tcPr>
          <w:p w14:paraId="4D68104F" w14:textId="5BCEE5DE" w:rsidR="00A92B7E" w:rsidRPr="00F810DE" w:rsidRDefault="005F0D4F" w:rsidP="00466C80">
            <w:pPr>
              <w:spacing w:line="240" w:lineRule="auto"/>
              <w:jc w:val="both"/>
              <w:rPr>
                <w:rFonts w:ascii="Times New Roman" w:hAnsi="Times New Roman" w:cs="Times New Roman"/>
                <w:sz w:val="20"/>
                <w:szCs w:val="20"/>
              </w:rPr>
            </w:pPr>
            <w:r>
              <w:rPr>
                <w:rFonts w:ascii="Times New Roman" w:hAnsi="Times New Roman" w:cs="Times New Roman"/>
                <w:sz w:val="20"/>
                <w:szCs w:val="20"/>
              </w:rPr>
              <w:t>10s</w:t>
            </w:r>
            <w:r w:rsidR="00A92B7E" w:rsidRPr="00F810DE">
              <w:rPr>
                <w:rFonts w:ascii="Times New Roman" w:hAnsi="Times New Roman" w:cs="Times New Roman"/>
                <w:sz w:val="20"/>
                <w:szCs w:val="20"/>
              </w:rPr>
              <w:t>+5a</w:t>
            </w:r>
          </w:p>
        </w:tc>
        <w:tc>
          <w:tcPr>
            <w:tcW w:w="1638" w:type="dxa"/>
            <w:vAlign w:val="center"/>
          </w:tcPr>
          <w:p w14:paraId="2C468410"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Klz</w:t>
            </w:r>
          </w:p>
        </w:tc>
        <w:tc>
          <w:tcPr>
            <w:tcW w:w="1438" w:type="dxa"/>
            <w:vAlign w:val="center"/>
          </w:tcPr>
          <w:p w14:paraId="284519BA"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67905E50" w14:textId="77777777" w:rsidTr="00A92B7E">
        <w:trPr>
          <w:trHeight w:val="397"/>
        </w:trPr>
        <w:tc>
          <w:tcPr>
            <w:tcW w:w="4077" w:type="dxa"/>
            <w:vAlign w:val="center"/>
          </w:tcPr>
          <w:p w14:paraId="4CBA47D3"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Zážitkové učení ve firemním vzdělávání</w:t>
            </w:r>
          </w:p>
        </w:tc>
        <w:tc>
          <w:tcPr>
            <w:tcW w:w="2535" w:type="dxa"/>
            <w:vAlign w:val="center"/>
          </w:tcPr>
          <w:p w14:paraId="21624FC8" w14:textId="714A8E7B" w:rsidR="00A92B7E" w:rsidRPr="00F810DE" w:rsidRDefault="005F0D4F" w:rsidP="00466C80">
            <w:pPr>
              <w:spacing w:line="240" w:lineRule="auto"/>
              <w:jc w:val="both"/>
              <w:rPr>
                <w:rFonts w:ascii="Times New Roman" w:hAnsi="Times New Roman" w:cs="Times New Roman"/>
                <w:sz w:val="20"/>
                <w:szCs w:val="20"/>
              </w:rPr>
            </w:pPr>
            <w:r>
              <w:rPr>
                <w:rFonts w:ascii="Times New Roman" w:hAnsi="Times New Roman" w:cs="Times New Roman"/>
                <w:sz w:val="20"/>
                <w:szCs w:val="20"/>
              </w:rPr>
              <w:t>20s</w:t>
            </w:r>
          </w:p>
        </w:tc>
        <w:tc>
          <w:tcPr>
            <w:tcW w:w="1638" w:type="dxa"/>
            <w:vAlign w:val="center"/>
          </w:tcPr>
          <w:p w14:paraId="539B753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Zk</w:t>
            </w:r>
          </w:p>
        </w:tc>
        <w:tc>
          <w:tcPr>
            <w:tcW w:w="1438" w:type="dxa"/>
            <w:vAlign w:val="center"/>
          </w:tcPr>
          <w:p w14:paraId="0DED66E0"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2A1ABD83" w14:textId="77777777" w:rsidTr="00A92B7E">
        <w:trPr>
          <w:trHeight w:val="397"/>
        </w:trPr>
        <w:tc>
          <w:tcPr>
            <w:tcW w:w="4077" w:type="dxa"/>
            <w:vAlign w:val="center"/>
          </w:tcPr>
          <w:p w14:paraId="287F1315"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Koučink</w:t>
            </w:r>
          </w:p>
        </w:tc>
        <w:tc>
          <w:tcPr>
            <w:tcW w:w="2535" w:type="dxa"/>
            <w:vAlign w:val="center"/>
          </w:tcPr>
          <w:p w14:paraId="2E0BD550"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10s</w:t>
            </w:r>
          </w:p>
        </w:tc>
        <w:tc>
          <w:tcPr>
            <w:tcW w:w="1638" w:type="dxa"/>
            <w:vAlign w:val="center"/>
          </w:tcPr>
          <w:p w14:paraId="170318E2"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Zp</w:t>
            </w:r>
          </w:p>
        </w:tc>
        <w:tc>
          <w:tcPr>
            <w:tcW w:w="1438" w:type="dxa"/>
            <w:vAlign w:val="center"/>
          </w:tcPr>
          <w:p w14:paraId="6CDE6021"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513B3D8F" w14:textId="77777777" w:rsidTr="00A92B7E">
        <w:trPr>
          <w:trHeight w:val="397"/>
        </w:trPr>
        <w:tc>
          <w:tcPr>
            <w:tcW w:w="4077" w:type="dxa"/>
            <w:vAlign w:val="center"/>
          </w:tcPr>
          <w:p w14:paraId="5EE5173D"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Seminář k bakalářské práci II.</w:t>
            </w:r>
          </w:p>
        </w:tc>
        <w:tc>
          <w:tcPr>
            <w:tcW w:w="2535" w:type="dxa"/>
            <w:vAlign w:val="center"/>
          </w:tcPr>
          <w:p w14:paraId="15B97866"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 hodin</w:t>
            </w:r>
          </w:p>
        </w:tc>
        <w:tc>
          <w:tcPr>
            <w:tcW w:w="1638" w:type="dxa"/>
            <w:vAlign w:val="center"/>
          </w:tcPr>
          <w:p w14:paraId="074C907D"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Zp</w:t>
            </w:r>
          </w:p>
        </w:tc>
        <w:tc>
          <w:tcPr>
            <w:tcW w:w="1438" w:type="dxa"/>
            <w:vAlign w:val="center"/>
          </w:tcPr>
          <w:p w14:paraId="1F4FBE10" w14:textId="77777777" w:rsidR="00A92B7E" w:rsidRPr="00F810DE" w:rsidRDefault="00A92B7E" w:rsidP="00466C80">
            <w:pPr>
              <w:spacing w:line="240" w:lineRule="auto"/>
              <w:jc w:val="both"/>
              <w:rPr>
                <w:rFonts w:ascii="Times New Roman" w:hAnsi="Times New Roman" w:cs="Times New Roman"/>
                <w:sz w:val="20"/>
                <w:szCs w:val="20"/>
              </w:rPr>
            </w:pPr>
          </w:p>
        </w:tc>
      </w:tr>
      <w:tr w:rsidR="00A92B7E" w:rsidRPr="00F810DE" w14:paraId="4BBFDAB7" w14:textId="77777777" w:rsidTr="00A92B7E">
        <w:trPr>
          <w:trHeight w:val="397"/>
        </w:trPr>
        <w:tc>
          <w:tcPr>
            <w:tcW w:w="4077" w:type="dxa"/>
            <w:vAlign w:val="center"/>
          </w:tcPr>
          <w:p w14:paraId="68B5774E"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 xml:space="preserve">Základy marketingu </w:t>
            </w:r>
          </w:p>
        </w:tc>
        <w:tc>
          <w:tcPr>
            <w:tcW w:w="2535" w:type="dxa"/>
            <w:vAlign w:val="center"/>
          </w:tcPr>
          <w:p w14:paraId="14AEDBCE"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10p+5s+5a</w:t>
            </w:r>
          </w:p>
        </w:tc>
        <w:tc>
          <w:tcPr>
            <w:tcW w:w="1638" w:type="dxa"/>
            <w:vAlign w:val="center"/>
          </w:tcPr>
          <w:p w14:paraId="133339F7"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Zk</w:t>
            </w:r>
          </w:p>
        </w:tc>
        <w:tc>
          <w:tcPr>
            <w:tcW w:w="1438" w:type="dxa"/>
            <w:vAlign w:val="center"/>
          </w:tcPr>
          <w:p w14:paraId="2F438130"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color w:val="000000"/>
                <w:sz w:val="20"/>
                <w:szCs w:val="20"/>
              </w:rPr>
              <w:t>TZ</w:t>
            </w:r>
          </w:p>
        </w:tc>
      </w:tr>
      <w:tr w:rsidR="00A92B7E" w:rsidRPr="00F810DE" w14:paraId="238ED4AC" w14:textId="77777777" w:rsidTr="00A92B7E">
        <w:trPr>
          <w:trHeight w:val="397"/>
        </w:trPr>
        <w:tc>
          <w:tcPr>
            <w:tcW w:w="4077" w:type="dxa"/>
            <w:vAlign w:val="center"/>
          </w:tcPr>
          <w:p w14:paraId="1A3674E0"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Evaluační techniky</w:t>
            </w:r>
          </w:p>
        </w:tc>
        <w:tc>
          <w:tcPr>
            <w:tcW w:w="2535" w:type="dxa"/>
            <w:vAlign w:val="center"/>
          </w:tcPr>
          <w:p w14:paraId="362E796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5p+5s+5a</w:t>
            </w:r>
          </w:p>
        </w:tc>
        <w:tc>
          <w:tcPr>
            <w:tcW w:w="1638" w:type="dxa"/>
            <w:vAlign w:val="center"/>
          </w:tcPr>
          <w:p w14:paraId="2FF4884A"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Klz</w:t>
            </w:r>
          </w:p>
        </w:tc>
        <w:tc>
          <w:tcPr>
            <w:tcW w:w="1438" w:type="dxa"/>
            <w:vAlign w:val="center"/>
          </w:tcPr>
          <w:p w14:paraId="531D3BE0"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PZ</w:t>
            </w:r>
          </w:p>
        </w:tc>
      </w:tr>
      <w:tr w:rsidR="00A92B7E" w:rsidRPr="00F810DE" w14:paraId="0BAF06D9" w14:textId="77777777" w:rsidTr="00A92B7E">
        <w:trPr>
          <w:trHeight w:val="397"/>
        </w:trPr>
        <w:tc>
          <w:tcPr>
            <w:tcW w:w="4077" w:type="dxa"/>
            <w:vAlign w:val="center"/>
          </w:tcPr>
          <w:p w14:paraId="39818B3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Supervize II.</w:t>
            </w:r>
          </w:p>
        </w:tc>
        <w:tc>
          <w:tcPr>
            <w:tcW w:w="2535" w:type="dxa"/>
            <w:vAlign w:val="center"/>
          </w:tcPr>
          <w:p w14:paraId="39C6E126"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10s+5a</w:t>
            </w:r>
          </w:p>
        </w:tc>
        <w:tc>
          <w:tcPr>
            <w:tcW w:w="1638" w:type="dxa"/>
            <w:vAlign w:val="center"/>
          </w:tcPr>
          <w:p w14:paraId="1DB847A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Zp</w:t>
            </w:r>
          </w:p>
        </w:tc>
        <w:tc>
          <w:tcPr>
            <w:tcW w:w="1438" w:type="dxa"/>
            <w:vAlign w:val="center"/>
          </w:tcPr>
          <w:p w14:paraId="41A2554B"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PZ</w:t>
            </w:r>
          </w:p>
        </w:tc>
      </w:tr>
      <w:tr w:rsidR="00A92B7E" w:rsidRPr="00F810DE" w14:paraId="182D45F2" w14:textId="77777777" w:rsidTr="00A92B7E">
        <w:trPr>
          <w:trHeight w:val="397"/>
        </w:trPr>
        <w:tc>
          <w:tcPr>
            <w:tcW w:w="4077" w:type="dxa"/>
            <w:vAlign w:val="center"/>
          </w:tcPr>
          <w:p w14:paraId="54A67C30"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Odborná praxe II.</w:t>
            </w:r>
          </w:p>
        </w:tc>
        <w:tc>
          <w:tcPr>
            <w:tcW w:w="2535" w:type="dxa"/>
            <w:vAlign w:val="center"/>
          </w:tcPr>
          <w:p w14:paraId="11F7109C"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320 hodin</w:t>
            </w:r>
          </w:p>
        </w:tc>
        <w:tc>
          <w:tcPr>
            <w:tcW w:w="1638" w:type="dxa"/>
            <w:vAlign w:val="center"/>
          </w:tcPr>
          <w:p w14:paraId="4E44FBF9"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Zp</w:t>
            </w:r>
          </w:p>
        </w:tc>
        <w:tc>
          <w:tcPr>
            <w:tcW w:w="1438" w:type="dxa"/>
            <w:vAlign w:val="center"/>
          </w:tcPr>
          <w:p w14:paraId="47836E5A"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PZ</w:t>
            </w:r>
          </w:p>
        </w:tc>
      </w:tr>
      <w:tr w:rsidR="00A92B7E" w:rsidRPr="00F810DE" w14:paraId="6E776C11" w14:textId="77777777" w:rsidTr="00A92B7E">
        <w:trPr>
          <w:trHeight w:val="397"/>
        </w:trPr>
        <w:tc>
          <w:tcPr>
            <w:tcW w:w="4077" w:type="dxa"/>
            <w:vAlign w:val="center"/>
          </w:tcPr>
          <w:p w14:paraId="1BE100D3"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 xml:space="preserve">Feuersteinovo instrumentální obohacování </w:t>
            </w:r>
          </w:p>
        </w:tc>
        <w:tc>
          <w:tcPr>
            <w:tcW w:w="2535" w:type="dxa"/>
            <w:vAlign w:val="center"/>
          </w:tcPr>
          <w:p w14:paraId="21E96310"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10s+5a</w:t>
            </w:r>
          </w:p>
        </w:tc>
        <w:tc>
          <w:tcPr>
            <w:tcW w:w="1638" w:type="dxa"/>
            <w:vAlign w:val="center"/>
          </w:tcPr>
          <w:p w14:paraId="118A3070"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Klz</w:t>
            </w:r>
          </w:p>
        </w:tc>
        <w:tc>
          <w:tcPr>
            <w:tcW w:w="1438" w:type="dxa"/>
            <w:vAlign w:val="center"/>
          </w:tcPr>
          <w:p w14:paraId="7D70E112"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color w:val="000000"/>
                <w:sz w:val="20"/>
                <w:szCs w:val="20"/>
              </w:rPr>
              <w:t>PZ</w:t>
            </w:r>
          </w:p>
        </w:tc>
      </w:tr>
      <w:tr w:rsidR="00A92B7E" w:rsidRPr="00F810DE" w14:paraId="2C638A52" w14:textId="77777777" w:rsidTr="00A92B7E">
        <w:trPr>
          <w:trHeight w:val="397"/>
        </w:trPr>
        <w:tc>
          <w:tcPr>
            <w:tcW w:w="4077" w:type="dxa"/>
            <w:vAlign w:val="center"/>
          </w:tcPr>
          <w:p w14:paraId="7679C42E"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Gerontagogika</w:t>
            </w:r>
          </w:p>
        </w:tc>
        <w:tc>
          <w:tcPr>
            <w:tcW w:w="2535" w:type="dxa"/>
            <w:vAlign w:val="center"/>
          </w:tcPr>
          <w:p w14:paraId="38680A3A"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10s+5a</w:t>
            </w:r>
          </w:p>
        </w:tc>
        <w:tc>
          <w:tcPr>
            <w:tcW w:w="1638" w:type="dxa"/>
            <w:vAlign w:val="center"/>
          </w:tcPr>
          <w:p w14:paraId="0A5D341B"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Klz</w:t>
            </w:r>
          </w:p>
        </w:tc>
        <w:tc>
          <w:tcPr>
            <w:tcW w:w="1438" w:type="dxa"/>
            <w:vAlign w:val="center"/>
          </w:tcPr>
          <w:p w14:paraId="34A4ABE7"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color w:val="000000"/>
                <w:sz w:val="20"/>
                <w:szCs w:val="20"/>
              </w:rPr>
              <w:t>PZ</w:t>
            </w:r>
          </w:p>
        </w:tc>
      </w:tr>
      <w:tr w:rsidR="00A92B7E" w:rsidRPr="00F810DE" w14:paraId="6346F44E" w14:textId="77777777" w:rsidTr="00A92B7E">
        <w:trPr>
          <w:trHeight w:val="397"/>
        </w:trPr>
        <w:tc>
          <w:tcPr>
            <w:tcW w:w="4077" w:type="dxa"/>
            <w:vAlign w:val="center"/>
          </w:tcPr>
          <w:p w14:paraId="01BE379F"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Vzdělávací politika a strategie</w:t>
            </w:r>
          </w:p>
        </w:tc>
        <w:tc>
          <w:tcPr>
            <w:tcW w:w="2535" w:type="dxa"/>
            <w:vAlign w:val="center"/>
          </w:tcPr>
          <w:p w14:paraId="79687B57"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10s+5a</w:t>
            </w:r>
          </w:p>
        </w:tc>
        <w:tc>
          <w:tcPr>
            <w:tcW w:w="1638" w:type="dxa"/>
            <w:vAlign w:val="center"/>
          </w:tcPr>
          <w:p w14:paraId="3850BBBC"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Klz</w:t>
            </w:r>
          </w:p>
        </w:tc>
        <w:tc>
          <w:tcPr>
            <w:tcW w:w="1438" w:type="dxa"/>
            <w:vAlign w:val="center"/>
          </w:tcPr>
          <w:p w14:paraId="0C3EE0E9"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color w:val="000000"/>
                <w:sz w:val="20"/>
                <w:szCs w:val="20"/>
              </w:rPr>
              <w:t>PZ</w:t>
            </w:r>
          </w:p>
        </w:tc>
      </w:tr>
      <w:tr w:rsidR="00A92B7E" w:rsidRPr="00F810DE" w14:paraId="74749EE7" w14:textId="77777777" w:rsidTr="00A92B7E">
        <w:trPr>
          <w:trHeight w:val="397"/>
        </w:trPr>
        <w:tc>
          <w:tcPr>
            <w:tcW w:w="4077" w:type="dxa"/>
            <w:vAlign w:val="center"/>
          </w:tcPr>
          <w:p w14:paraId="34172DE0"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Zvládání a řešení konfliktů</w:t>
            </w:r>
          </w:p>
        </w:tc>
        <w:tc>
          <w:tcPr>
            <w:tcW w:w="2535" w:type="dxa"/>
            <w:vAlign w:val="center"/>
          </w:tcPr>
          <w:p w14:paraId="7847C689"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10s+5a</w:t>
            </w:r>
          </w:p>
        </w:tc>
        <w:tc>
          <w:tcPr>
            <w:tcW w:w="1638" w:type="dxa"/>
            <w:vAlign w:val="center"/>
          </w:tcPr>
          <w:p w14:paraId="74985FA4"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Klz</w:t>
            </w:r>
          </w:p>
        </w:tc>
        <w:tc>
          <w:tcPr>
            <w:tcW w:w="1438" w:type="dxa"/>
            <w:vAlign w:val="center"/>
          </w:tcPr>
          <w:p w14:paraId="149A09BF"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color w:val="000000"/>
                <w:sz w:val="20"/>
                <w:szCs w:val="20"/>
              </w:rPr>
              <w:t>PZ</w:t>
            </w:r>
          </w:p>
        </w:tc>
      </w:tr>
      <w:tr w:rsidR="00A92B7E" w:rsidRPr="00F810DE" w14:paraId="379B29A0" w14:textId="77777777" w:rsidTr="00A92B7E">
        <w:trPr>
          <w:trHeight w:val="397"/>
        </w:trPr>
        <w:tc>
          <w:tcPr>
            <w:tcW w:w="4077" w:type="dxa"/>
            <w:vAlign w:val="center"/>
          </w:tcPr>
          <w:p w14:paraId="3900FECD"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Autoregulace učení</w:t>
            </w:r>
          </w:p>
        </w:tc>
        <w:tc>
          <w:tcPr>
            <w:tcW w:w="2535" w:type="dxa"/>
            <w:vAlign w:val="center"/>
          </w:tcPr>
          <w:p w14:paraId="763BD41D"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10s+5a</w:t>
            </w:r>
          </w:p>
        </w:tc>
        <w:tc>
          <w:tcPr>
            <w:tcW w:w="1638" w:type="dxa"/>
            <w:vAlign w:val="center"/>
          </w:tcPr>
          <w:p w14:paraId="70454DF9"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Klz</w:t>
            </w:r>
          </w:p>
        </w:tc>
        <w:tc>
          <w:tcPr>
            <w:tcW w:w="1438" w:type="dxa"/>
            <w:vAlign w:val="center"/>
          </w:tcPr>
          <w:p w14:paraId="2DCD49F6"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color w:val="000000"/>
                <w:sz w:val="20"/>
                <w:szCs w:val="20"/>
              </w:rPr>
              <w:t>PZ</w:t>
            </w:r>
          </w:p>
        </w:tc>
      </w:tr>
      <w:tr w:rsidR="00A92B7E" w:rsidRPr="00F810DE" w14:paraId="163ECD47" w14:textId="77777777" w:rsidTr="00A92B7E">
        <w:trPr>
          <w:trHeight w:val="397"/>
        </w:trPr>
        <w:tc>
          <w:tcPr>
            <w:tcW w:w="4077" w:type="dxa"/>
            <w:vAlign w:val="center"/>
          </w:tcPr>
          <w:p w14:paraId="5698AEFF" w14:textId="77777777" w:rsidR="00A92B7E" w:rsidRPr="00F810DE" w:rsidRDefault="00A92B7E" w:rsidP="00466C80">
            <w:pPr>
              <w:spacing w:line="240" w:lineRule="auto"/>
              <w:jc w:val="both"/>
              <w:rPr>
                <w:rFonts w:ascii="Times New Roman" w:hAnsi="Times New Roman" w:cs="Times New Roman"/>
                <w:color w:val="000000"/>
                <w:sz w:val="20"/>
                <w:szCs w:val="20"/>
              </w:rPr>
            </w:pPr>
            <w:r w:rsidRPr="00F810DE">
              <w:rPr>
                <w:rFonts w:ascii="Times New Roman" w:hAnsi="Times New Roman" w:cs="Times New Roman"/>
                <w:color w:val="000000"/>
                <w:sz w:val="20"/>
                <w:szCs w:val="20"/>
              </w:rPr>
              <w:t xml:space="preserve">Environmentální vzdělávání </w:t>
            </w:r>
          </w:p>
        </w:tc>
        <w:tc>
          <w:tcPr>
            <w:tcW w:w="2535" w:type="dxa"/>
            <w:vAlign w:val="center"/>
          </w:tcPr>
          <w:p w14:paraId="3A7E5E9A"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10s+5a</w:t>
            </w:r>
          </w:p>
        </w:tc>
        <w:tc>
          <w:tcPr>
            <w:tcW w:w="1638" w:type="dxa"/>
            <w:vAlign w:val="center"/>
          </w:tcPr>
          <w:p w14:paraId="1D001E5A"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sz w:val="20"/>
                <w:szCs w:val="20"/>
              </w:rPr>
              <w:t>Klz</w:t>
            </w:r>
          </w:p>
        </w:tc>
        <w:tc>
          <w:tcPr>
            <w:tcW w:w="1438" w:type="dxa"/>
            <w:vAlign w:val="center"/>
          </w:tcPr>
          <w:p w14:paraId="28992575" w14:textId="77777777" w:rsidR="00A92B7E" w:rsidRPr="00F810DE" w:rsidRDefault="00A92B7E" w:rsidP="00466C80">
            <w:pPr>
              <w:spacing w:line="240" w:lineRule="auto"/>
              <w:jc w:val="both"/>
              <w:rPr>
                <w:rFonts w:ascii="Times New Roman" w:hAnsi="Times New Roman" w:cs="Times New Roman"/>
                <w:sz w:val="20"/>
                <w:szCs w:val="20"/>
              </w:rPr>
            </w:pPr>
            <w:r w:rsidRPr="00F810DE">
              <w:rPr>
                <w:rFonts w:ascii="Times New Roman" w:hAnsi="Times New Roman" w:cs="Times New Roman"/>
                <w:color w:val="000000"/>
                <w:sz w:val="20"/>
                <w:szCs w:val="20"/>
              </w:rPr>
              <w:t>PZ</w:t>
            </w:r>
          </w:p>
        </w:tc>
      </w:tr>
    </w:tbl>
    <w:p w14:paraId="0255D31F" w14:textId="77777777" w:rsidR="00A92B7E" w:rsidRPr="00F810DE" w:rsidRDefault="00A92B7E" w:rsidP="00466C80">
      <w:pPr>
        <w:spacing w:before="120" w:after="120"/>
        <w:jc w:val="both"/>
        <w:rPr>
          <w:rFonts w:ascii="Times New Roman" w:hAnsi="Times New Roman" w:cs="Times New Roman"/>
          <w:sz w:val="18"/>
          <w:szCs w:val="18"/>
        </w:rPr>
      </w:pPr>
      <w:r w:rsidRPr="00F810DE">
        <w:rPr>
          <w:rFonts w:ascii="Times New Roman" w:hAnsi="Times New Roman" w:cs="Times New Roman"/>
          <w:sz w:val="18"/>
          <w:szCs w:val="18"/>
        </w:rPr>
        <w:t>* Rozsah je uveden ve formátu: přímá kontaktní výuka (formou přednášky nebo semináře) + asynchronní výuka (samostudium, plnění zadaných úko</w:t>
      </w:r>
      <w:r w:rsidR="00F810DE" w:rsidRPr="00F810DE">
        <w:rPr>
          <w:rFonts w:ascii="Times New Roman" w:hAnsi="Times New Roman" w:cs="Times New Roman"/>
          <w:sz w:val="18"/>
          <w:szCs w:val="18"/>
        </w:rPr>
        <w:t>l</w:t>
      </w:r>
      <w:r w:rsidRPr="00F810DE">
        <w:rPr>
          <w:rFonts w:ascii="Times New Roman" w:hAnsi="Times New Roman" w:cs="Times New Roman"/>
          <w:sz w:val="18"/>
          <w:szCs w:val="18"/>
        </w:rPr>
        <w:t xml:space="preserve">ů, e-learning, konzultace elektronickou formou aj.). </w:t>
      </w:r>
    </w:p>
    <w:p w14:paraId="3190F3D3" w14:textId="77777777" w:rsidR="00A92B7E" w:rsidRPr="00F810DE" w:rsidRDefault="00A92B7E" w:rsidP="00466C80">
      <w:pPr>
        <w:spacing w:before="120" w:after="120"/>
        <w:jc w:val="both"/>
        <w:rPr>
          <w:rFonts w:ascii="Times New Roman" w:hAnsi="Times New Roman" w:cs="Times New Roman"/>
          <w:sz w:val="18"/>
          <w:szCs w:val="18"/>
        </w:rPr>
      </w:pPr>
      <w:r w:rsidRPr="00F810DE">
        <w:rPr>
          <w:rFonts w:ascii="Times New Roman" w:hAnsi="Times New Roman" w:cs="Times New Roman"/>
          <w:sz w:val="18"/>
          <w:szCs w:val="18"/>
        </w:rPr>
        <w:t>** Student si na začátku studia vybere jeden ze čtyř cizích jazyků: anglický, německý, ruský, francouzský</w:t>
      </w:r>
    </w:p>
    <w:p w14:paraId="20E6BBE6" w14:textId="77777777" w:rsidR="00A92B7E" w:rsidRPr="00F810DE" w:rsidRDefault="00A92B7E" w:rsidP="00466C80">
      <w:pPr>
        <w:spacing w:before="120" w:after="120"/>
        <w:jc w:val="both"/>
        <w:rPr>
          <w:rFonts w:ascii="Times New Roman" w:hAnsi="Times New Roman" w:cs="Times New Roman"/>
        </w:rPr>
      </w:pPr>
    </w:p>
    <w:p w14:paraId="4EC333A8" w14:textId="77777777" w:rsidR="00F810DE" w:rsidRPr="00F810DE" w:rsidRDefault="009E517D" w:rsidP="00F810DE">
      <w:pPr>
        <w:pStyle w:val="Nadpis3"/>
        <w:jc w:val="both"/>
        <w:rPr>
          <w:rFonts w:ascii="Times New Roman" w:hAnsi="Times New Roman"/>
          <w:b/>
          <w:sz w:val="22"/>
          <w:szCs w:val="22"/>
        </w:rPr>
      </w:pPr>
      <w:r w:rsidRPr="00F810DE">
        <w:rPr>
          <w:rFonts w:ascii="Times New Roman" w:hAnsi="Times New Roman"/>
          <w:b/>
          <w:sz w:val="22"/>
          <w:szCs w:val="22"/>
        </w:rPr>
        <w:t xml:space="preserve">Rozsah povinné odborné praxe a specifika spolupráce s praxí </w:t>
      </w:r>
    </w:p>
    <w:p w14:paraId="1D455BC4" w14:textId="40D4B5AD" w:rsidR="00F810DE" w:rsidRPr="00831347" w:rsidRDefault="009E517D" w:rsidP="00831347">
      <w:pPr>
        <w:tabs>
          <w:tab w:val="left" w:pos="2835"/>
        </w:tabs>
        <w:spacing w:before="120" w:after="120"/>
        <w:jc w:val="center"/>
        <w:rPr>
          <w:rFonts w:ascii="Times New Roman" w:hAnsi="Times New Roman"/>
        </w:rPr>
      </w:pPr>
      <w:r w:rsidRPr="00F810DE">
        <w:rPr>
          <w:rFonts w:ascii="Times New Roman" w:hAnsi="Times New Roman"/>
        </w:rPr>
        <w:t>Standardy 2.13, 2.15</w:t>
      </w:r>
    </w:p>
    <w:p w14:paraId="08DE231B" w14:textId="2214F546" w:rsidR="00A92B7E" w:rsidRPr="00F810DE" w:rsidRDefault="00A92B7E" w:rsidP="00466C80">
      <w:pPr>
        <w:jc w:val="both"/>
        <w:rPr>
          <w:rFonts w:ascii="Times New Roman" w:hAnsi="Times New Roman" w:cs="Times New Roman"/>
        </w:rPr>
      </w:pPr>
      <w:r w:rsidRPr="00F810DE">
        <w:rPr>
          <w:rFonts w:ascii="Times New Roman" w:hAnsi="Times New Roman" w:cs="Times New Roman"/>
        </w:rPr>
        <w:t xml:space="preserve">V rámci studia musí studenti splnit 480 hodin odborné praxe. Tato praxe je rozdělena do dvou semestrů. 160 hodin studenti plní v letním semestru druhého ročníku a 320 hodin studenti plní v letním semestru třetího ročníku. Odborná praxe je klíčovým prvkem studovaného </w:t>
      </w:r>
      <w:r w:rsidR="00831347">
        <w:rPr>
          <w:rFonts w:ascii="Times New Roman" w:hAnsi="Times New Roman" w:cs="Times New Roman"/>
        </w:rPr>
        <w:t>programu</w:t>
      </w:r>
      <w:r w:rsidRPr="00F810DE">
        <w:rPr>
          <w:rFonts w:ascii="Times New Roman" w:hAnsi="Times New Roman" w:cs="Times New Roman"/>
        </w:rPr>
        <w:t xml:space="preserve">. Prohlubuje znalosti a dovednosti studentů a umožňuje aplikaci osvojených teoretických znalostí v praxi. Odborné praxe studentů mohou být realizovány na pracovištích tržního i neziskového sektoru. Výběr zařízení odborné praxe a její náplň musí být v souladu s uplatněním absolventa </w:t>
      </w:r>
      <w:r w:rsidR="00831347">
        <w:rPr>
          <w:rFonts w:ascii="Times New Roman" w:hAnsi="Times New Roman" w:cs="Times New Roman"/>
        </w:rPr>
        <w:t>programu</w:t>
      </w:r>
      <w:r w:rsidRPr="00F810DE">
        <w:rPr>
          <w:rFonts w:ascii="Times New Roman" w:hAnsi="Times New Roman" w:cs="Times New Roman"/>
        </w:rPr>
        <w:t>. Pro koordinaci a administraci odborných praxí je vytvořen kurz v prostředí MS M</w:t>
      </w:r>
      <w:r w:rsidR="00B62DC4" w:rsidRPr="00F810DE">
        <w:rPr>
          <w:rFonts w:ascii="Times New Roman" w:hAnsi="Times New Roman" w:cs="Times New Roman"/>
        </w:rPr>
        <w:t>oodle, ve kterém studenti naleznou veškerou metodickou podporu pro úspěšnou realizaci odborné praxe. Koordinaci a administraci odborných praxí má v kompetenci Mgr. Jana Martincová, Ph.D., která dohlíží na řádné vyplnění smluv k odborné praxi, volbu vhodného zařízení výkonu odborné praxe a ujasnění náplně činností studentů na pracovišti. Zároveň komunikuje s jednotlivými organizacemi a vyjednává podmínky pro úspěšnou realizaci odborné praxe studentů. Mgr. Jana Martincová, Ph.D. poskytuje studentům metodickou oporu a kontroluje dokumenty odborné praxe</w:t>
      </w:r>
      <w:r w:rsidR="00DB64EF">
        <w:rPr>
          <w:rFonts w:ascii="Times New Roman" w:hAnsi="Times New Roman" w:cs="Times New Roman"/>
        </w:rPr>
        <w:t xml:space="preserve"> - </w:t>
      </w:r>
      <w:r w:rsidR="00B62DC4" w:rsidRPr="00F810DE">
        <w:rPr>
          <w:rFonts w:ascii="Times New Roman" w:hAnsi="Times New Roman" w:cs="Times New Roman"/>
        </w:rPr>
        <w:t>výstupní portfoli</w:t>
      </w:r>
      <w:r w:rsidR="00DB64EF">
        <w:rPr>
          <w:rFonts w:ascii="Times New Roman" w:hAnsi="Times New Roman" w:cs="Times New Roman"/>
        </w:rPr>
        <w:t>o</w:t>
      </w:r>
      <w:r w:rsidR="00B62DC4" w:rsidRPr="00F810DE">
        <w:rPr>
          <w:rFonts w:ascii="Times New Roman" w:hAnsi="Times New Roman" w:cs="Times New Roman"/>
        </w:rPr>
        <w:t xml:space="preserve">, </w:t>
      </w:r>
      <w:r w:rsidR="00DB64EF">
        <w:rPr>
          <w:rFonts w:ascii="Times New Roman" w:hAnsi="Times New Roman" w:cs="Times New Roman"/>
        </w:rPr>
        <w:t xml:space="preserve">které </w:t>
      </w:r>
      <w:r w:rsidR="00B62DC4" w:rsidRPr="00F810DE">
        <w:rPr>
          <w:rFonts w:ascii="Times New Roman" w:hAnsi="Times New Roman" w:cs="Times New Roman"/>
        </w:rPr>
        <w:t xml:space="preserve">student po absolvování odborné praxe </w:t>
      </w:r>
      <w:r w:rsidR="00B62DC4" w:rsidRPr="00F810DE">
        <w:rPr>
          <w:rFonts w:ascii="Times New Roman" w:hAnsi="Times New Roman" w:cs="Times New Roman"/>
        </w:rPr>
        <w:lastRenderedPageBreak/>
        <w:t>odevzdává.</w:t>
      </w:r>
      <w:r w:rsidR="008365FB" w:rsidRPr="00F810DE">
        <w:rPr>
          <w:rFonts w:ascii="Times New Roman" w:hAnsi="Times New Roman" w:cs="Times New Roman"/>
        </w:rPr>
        <w:t xml:space="preserve"> K odborným praxím studentům poskytuje předběžné, průběžné i výsledkové konzul</w:t>
      </w:r>
      <w:r w:rsidR="006035EB">
        <w:rPr>
          <w:rFonts w:ascii="Times New Roman" w:hAnsi="Times New Roman" w:cs="Times New Roman"/>
        </w:rPr>
        <w:t>t</w:t>
      </w:r>
      <w:r w:rsidR="008365FB" w:rsidRPr="00F810DE">
        <w:rPr>
          <w:rFonts w:ascii="Times New Roman" w:hAnsi="Times New Roman" w:cs="Times New Roman"/>
        </w:rPr>
        <w:t>ace.</w:t>
      </w:r>
      <w:r w:rsidR="00B62DC4" w:rsidRPr="00F810DE">
        <w:rPr>
          <w:rFonts w:ascii="Times New Roman" w:hAnsi="Times New Roman" w:cs="Times New Roman"/>
        </w:rPr>
        <w:t xml:space="preserve"> Na odbornou praxi v jednotlivých ročnících navazují předměty Supervize I  a Supervize II, které jsou vedeny zkušenou supervizorkou Mgr. Radanou Kroutilovou Novákovou, Ph.D. V těchto předmětech student supervizuje svou odbornou praxi a komunikuje s vyučující o dosažených znalostech, dovednostech a zkušenostech, které na praxi získal. Rovněž konzultuje možné problémy, které se na praxi vyskytly. Tím zajišťujeme pomoc a podporu studentům </w:t>
      </w:r>
      <w:r w:rsidR="00DB64EF">
        <w:rPr>
          <w:rFonts w:ascii="Times New Roman" w:hAnsi="Times New Roman" w:cs="Times New Roman"/>
        </w:rPr>
        <w:t xml:space="preserve">během a </w:t>
      </w:r>
      <w:r w:rsidR="00B62DC4" w:rsidRPr="00F810DE">
        <w:rPr>
          <w:rFonts w:ascii="Times New Roman" w:hAnsi="Times New Roman" w:cs="Times New Roman"/>
        </w:rPr>
        <w:t xml:space="preserve">po ukončení odborné praxe a zkvalitnění reflexe vlastní činnosti. </w:t>
      </w:r>
    </w:p>
    <w:p w14:paraId="4CF57F6D" w14:textId="12059980" w:rsidR="00B62DC4" w:rsidRPr="00F810DE" w:rsidRDefault="00B62DC4" w:rsidP="00466C80">
      <w:pPr>
        <w:jc w:val="both"/>
        <w:rPr>
          <w:rFonts w:ascii="Times New Roman" w:hAnsi="Times New Roman" w:cs="Times New Roman"/>
        </w:rPr>
      </w:pPr>
      <w:r w:rsidRPr="00F810DE">
        <w:rPr>
          <w:rFonts w:ascii="Times New Roman" w:hAnsi="Times New Roman" w:cs="Times New Roman"/>
        </w:rPr>
        <w:t>Z důvodu značného množství hodin odborné praxe posilujeme spolupráci s praxí. P</w:t>
      </w:r>
      <w:r w:rsidR="00831347">
        <w:rPr>
          <w:rFonts w:ascii="Times New Roman" w:hAnsi="Times New Roman" w:cs="Times New Roman"/>
        </w:rPr>
        <w:t>r</w:t>
      </w:r>
      <w:r w:rsidRPr="00F810DE">
        <w:rPr>
          <w:rFonts w:ascii="Times New Roman" w:hAnsi="Times New Roman" w:cs="Times New Roman"/>
        </w:rPr>
        <w:t xml:space="preserve">o utužení spolupráce byly kontaktovány významné společnosti ve Zlínském kraji, které souhlasily s umožněním odborné praxe studentů. Rovněž studenti mohou působit na pracovištích, se kterými má FHS UTB ve Zlíně uzavřenou smlouvu o odborné praxi studentů. V současné době evidujeme přes více než 700 takových pracovišť. </w:t>
      </w:r>
    </w:p>
    <w:p w14:paraId="0126506B" w14:textId="1385A6A7" w:rsidR="00B62DC4" w:rsidRPr="00F810DE" w:rsidRDefault="00B62DC4" w:rsidP="00466C80">
      <w:pPr>
        <w:jc w:val="both"/>
        <w:rPr>
          <w:rFonts w:ascii="Times New Roman" w:hAnsi="Times New Roman" w:cs="Times New Roman"/>
        </w:rPr>
      </w:pPr>
      <w:r w:rsidRPr="00F810DE">
        <w:rPr>
          <w:rFonts w:ascii="Times New Roman" w:hAnsi="Times New Roman" w:cs="Times New Roman"/>
        </w:rPr>
        <w:t>Spolupráce s praxí je rovněž zabezpečena v oblasti participace na výuce. V současné chvíli participuj</w:t>
      </w:r>
      <w:r w:rsidR="00647960">
        <w:rPr>
          <w:rFonts w:ascii="Times New Roman" w:hAnsi="Times New Roman" w:cs="Times New Roman"/>
        </w:rPr>
        <w:t>e na výuce 13</w:t>
      </w:r>
      <w:r w:rsidR="00DB64EF">
        <w:rPr>
          <w:rFonts w:ascii="Times New Roman" w:hAnsi="Times New Roman" w:cs="Times New Roman"/>
        </w:rPr>
        <w:t xml:space="preserve"> odborníků z praxe (</w:t>
      </w:r>
      <w:r w:rsidRPr="00F810DE">
        <w:rPr>
          <w:rFonts w:ascii="Times New Roman" w:hAnsi="Times New Roman" w:cs="Times New Roman"/>
        </w:rPr>
        <w:t>především na seminářích</w:t>
      </w:r>
      <w:r w:rsidR="00DB64EF">
        <w:rPr>
          <w:rFonts w:ascii="Times New Roman" w:hAnsi="Times New Roman" w:cs="Times New Roman"/>
        </w:rPr>
        <w:t>)</w:t>
      </w:r>
      <w:r w:rsidRPr="00F810DE">
        <w:rPr>
          <w:rFonts w:ascii="Times New Roman" w:hAnsi="Times New Roman" w:cs="Times New Roman"/>
        </w:rPr>
        <w:t xml:space="preserve"> z důvodu zprostředkování zkušeností a apelu k</w:t>
      </w:r>
      <w:r w:rsidR="00831347">
        <w:rPr>
          <w:rFonts w:ascii="Times New Roman" w:hAnsi="Times New Roman" w:cs="Times New Roman"/>
        </w:rPr>
        <w:t>ladeného</w:t>
      </w:r>
      <w:r w:rsidRPr="00F810DE">
        <w:rPr>
          <w:rFonts w:ascii="Times New Roman" w:hAnsi="Times New Roman" w:cs="Times New Roman"/>
        </w:rPr>
        <w:t xml:space="preserve"> na rozvoj praktických dovedností. Spolupráce s praxí bude také zabezpečena formou pořádání workshopů na významná inovativní témata edukace dospělých, firemního vzdělávání, personálního řízení a další. Tyto workshopy budou pořádány nad rámec studijního plánu a účast studentů bude dobrovolná. Pořádáním workshopů sledujeme prohloubení spolupráce s praxí, její zkvalitnění a upevnění vztahů s participujícími odborníky a organizacemi. </w:t>
      </w:r>
    </w:p>
    <w:p w14:paraId="35E7C7DA" w14:textId="77777777" w:rsidR="00B62DC4" w:rsidRPr="00F810DE" w:rsidRDefault="00B62DC4" w:rsidP="00466C80">
      <w:pPr>
        <w:jc w:val="both"/>
        <w:rPr>
          <w:rFonts w:ascii="Times New Roman" w:hAnsi="Times New Roman" w:cs="Times New Roman"/>
        </w:rPr>
      </w:pPr>
    </w:p>
    <w:p w14:paraId="17EACBC4" w14:textId="49E0C899" w:rsidR="009E517D"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Soulad obsahu studijních předmětů, státních zkoušek a kvalifikačních prací s výsledky učení a profilem absolventa  </w:t>
      </w:r>
    </w:p>
    <w:p w14:paraId="4F7C6DD9" w14:textId="77777777" w:rsidR="00831347" w:rsidRPr="00831347" w:rsidRDefault="00831347" w:rsidP="00831347"/>
    <w:p w14:paraId="2597EDC7" w14:textId="77777777" w:rsidR="008365FB" w:rsidRPr="00F810DE" w:rsidRDefault="008365FB" w:rsidP="00F810DE">
      <w:pPr>
        <w:jc w:val="center"/>
        <w:rPr>
          <w:rFonts w:ascii="Times New Roman" w:hAnsi="Times New Roman" w:cs="Times New Roman"/>
        </w:rPr>
      </w:pPr>
      <w:r w:rsidRPr="00F810DE">
        <w:rPr>
          <w:rFonts w:ascii="Times New Roman" w:hAnsi="Times New Roman" w:cs="Times New Roman"/>
        </w:rPr>
        <w:t>Standard 2.14</w:t>
      </w:r>
    </w:p>
    <w:p w14:paraId="5089C163" w14:textId="77777777" w:rsidR="008365FB" w:rsidRPr="00F810DE" w:rsidRDefault="008365FB" w:rsidP="00466C80">
      <w:pPr>
        <w:jc w:val="both"/>
        <w:rPr>
          <w:rFonts w:ascii="Times New Roman" w:hAnsi="Times New Roman" w:cs="Times New Roman"/>
        </w:rPr>
      </w:pPr>
      <w:r w:rsidRPr="00F810DE">
        <w:rPr>
          <w:rFonts w:ascii="Times New Roman" w:hAnsi="Times New Roman" w:cs="Times New Roman"/>
        </w:rPr>
        <w:t>Státní závěrečná zkouška se skládá ze dvou částí, a to 1. obhajoby bakalářské práce a 2. ústní zkoušky z odborné problematiky související se studovaným programem. Zkouška z odborné problematiky se skládá z odborné rozpravy ze tří tematických okruhů, a to Edukace dospělých, Aplikovaná andragogika a psychologie a Management a marketing.</w:t>
      </w:r>
    </w:p>
    <w:p w14:paraId="4FCCC17D" w14:textId="77777777" w:rsidR="008365FB" w:rsidRPr="00F810DE" w:rsidRDefault="008365FB" w:rsidP="00466C80">
      <w:pPr>
        <w:pStyle w:val="Odstavecseseznamem"/>
        <w:numPr>
          <w:ilvl w:val="0"/>
          <w:numId w:val="33"/>
        </w:numPr>
        <w:spacing w:before="240" w:after="120" w:line="240" w:lineRule="auto"/>
        <w:contextualSpacing w:val="0"/>
        <w:jc w:val="both"/>
        <w:rPr>
          <w:rFonts w:ascii="Times New Roman" w:hAnsi="Times New Roman" w:cs="Times New Roman"/>
        </w:rPr>
      </w:pPr>
      <w:r w:rsidRPr="00F810DE">
        <w:rPr>
          <w:rFonts w:ascii="Times New Roman" w:hAnsi="Times New Roman" w:cs="Times New Roman"/>
          <w:b/>
          <w:bCs/>
        </w:rPr>
        <w:t>Edukace dospělých</w:t>
      </w:r>
      <w:r w:rsidRPr="00F810DE">
        <w:rPr>
          <w:rFonts w:ascii="Times New Roman" w:hAnsi="Times New Roman" w:cs="Times New Roman"/>
        </w:rPr>
        <w:t xml:space="preserve"> (součástí tohoto okruhu jsou zejména tyto studijní předměty: Teorie výchovy a vzdělávání, Vzdělávání dospělých, Moderní pedagogika, Moderní technologie ve vzdělávání, Androdidaktika, Financování a akreditace vzdělávacího programu, Environmentální vzdělávání, Strategie vzdělávací politiky)</w:t>
      </w:r>
    </w:p>
    <w:p w14:paraId="7D27C008" w14:textId="77777777" w:rsidR="008365FB" w:rsidRPr="00F810DE" w:rsidRDefault="008365FB" w:rsidP="00466C80">
      <w:pPr>
        <w:pStyle w:val="Odstavecseseznamem"/>
        <w:numPr>
          <w:ilvl w:val="0"/>
          <w:numId w:val="33"/>
        </w:numPr>
        <w:spacing w:before="240" w:after="120" w:line="240" w:lineRule="auto"/>
        <w:contextualSpacing w:val="0"/>
        <w:jc w:val="both"/>
        <w:rPr>
          <w:rFonts w:ascii="Times New Roman" w:hAnsi="Times New Roman" w:cs="Times New Roman"/>
        </w:rPr>
      </w:pPr>
      <w:r w:rsidRPr="00F810DE">
        <w:rPr>
          <w:rFonts w:ascii="Times New Roman" w:hAnsi="Times New Roman" w:cs="Times New Roman"/>
          <w:b/>
          <w:bCs/>
        </w:rPr>
        <w:t>Aplikovaná andragogika a psychologie</w:t>
      </w:r>
      <w:r w:rsidRPr="00F810DE">
        <w:rPr>
          <w:rFonts w:ascii="Times New Roman" w:hAnsi="Times New Roman" w:cs="Times New Roman"/>
        </w:rPr>
        <w:t xml:space="preserve"> (součástí tohoto okruhu jsou zejména tyto studijní předměty: Zážitkové učení ve firemním vzdělávání, Sociální a pedagogická komunikace, Lektorské dovednosti, Projektování ve vzdělávání, Komunikační techniky a poradenství, Psychologie osobnosti, Evaluační techniky, Základy psychologie dospělých, Kariérové teorie a strategie, Koučink, Supervize)</w:t>
      </w:r>
    </w:p>
    <w:p w14:paraId="78FEFB1F" w14:textId="77777777" w:rsidR="008365FB" w:rsidRPr="00F810DE" w:rsidRDefault="008365FB" w:rsidP="00466C80">
      <w:pPr>
        <w:pStyle w:val="Odstavecseseznamem"/>
        <w:numPr>
          <w:ilvl w:val="0"/>
          <w:numId w:val="33"/>
        </w:numPr>
        <w:spacing w:before="240" w:after="120" w:line="240" w:lineRule="auto"/>
        <w:contextualSpacing w:val="0"/>
        <w:jc w:val="both"/>
        <w:rPr>
          <w:rFonts w:ascii="Times New Roman" w:hAnsi="Times New Roman" w:cs="Times New Roman"/>
        </w:rPr>
      </w:pPr>
      <w:r w:rsidRPr="00F810DE">
        <w:rPr>
          <w:rFonts w:ascii="Times New Roman" w:hAnsi="Times New Roman" w:cs="Times New Roman"/>
          <w:b/>
          <w:bCs/>
        </w:rPr>
        <w:t>Management a marketing</w:t>
      </w:r>
      <w:r w:rsidRPr="00F810DE">
        <w:rPr>
          <w:rFonts w:ascii="Times New Roman" w:hAnsi="Times New Roman" w:cs="Times New Roman"/>
        </w:rPr>
        <w:t xml:space="preserve"> (součástí tohoto okruhu jsou zejména tyto studijní předměty: Základy managementu, Základy marketingu, Řízení lidských zdrojů, Projektový management)</w:t>
      </w:r>
    </w:p>
    <w:p w14:paraId="68F4DD27" w14:textId="77777777" w:rsidR="00B62DC4" w:rsidRPr="00F810DE" w:rsidRDefault="008365FB" w:rsidP="00466C80">
      <w:pPr>
        <w:jc w:val="both"/>
        <w:rPr>
          <w:rFonts w:ascii="Times New Roman" w:hAnsi="Times New Roman" w:cs="Times New Roman"/>
        </w:rPr>
      </w:pPr>
      <w:r w:rsidRPr="00F810DE">
        <w:rPr>
          <w:rFonts w:ascii="Times New Roman" w:hAnsi="Times New Roman" w:cs="Times New Roman"/>
        </w:rPr>
        <w:t xml:space="preserve">Kvalifikační práce se zaměřují na tvorbu a evaluaci vzdělávacího programu, aplikaci inovativních technik ve vzdělávání, vzdělávací potřeby zaměstnanců, vzdělávání seniorů, inovativní přístupy ve vzdělávání zaměstnanců, marketingový plán vzdělávací organizace, metody hodnocení zaměstnanců, firemní vzdělávání, význam týmové práce ve vzdělávání zaměstnanců, nové trendy v managementu a jejich propojení s firemním vzděláváním dospělých, atd. </w:t>
      </w:r>
    </w:p>
    <w:p w14:paraId="14D51BFA" w14:textId="77777777" w:rsidR="008365FB" w:rsidRPr="00F810DE" w:rsidRDefault="008365FB" w:rsidP="00466C80">
      <w:pPr>
        <w:jc w:val="both"/>
        <w:rPr>
          <w:rFonts w:ascii="Times New Roman" w:hAnsi="Times New Roman" w:cs="Times New Roman"/>
        </w:rPr>
      </w:pPr>
      <w:r w:rsidRPr="00F810DE">
        <w:rPr>
          <w:rFonts w:ascii="Times New Roman" w:hAnsi="Times New Roman" w:cs="Times New Roman"/>
        </w:rPr>
        <w:lastRenderedPageBreak/>
        <w:t xml:space="preserve">Bakalářská práce má teoreticko-empirickou podobu. Rozsah bakalářské práce je stanoven v rozsahu 30 až 60 normostran. Podmínkou realizace teoretické části je tvorba teoretického přehledu zohledňujícího literaturu české i zahraniční provenience. V empirické části si student může vybrat ze tří druhů výzkumu, a to základního výzkumu, aplikovaného výzkumu nebo akčního výzkumu. V rámci těchto druhů výzkumu využívá kvalitativní a kvantitativní metodologii, kterou si osvojil na přednáškách a seminářích Metodologie I. a II. Pro podporu studentů během psaní bakalářské práce a možnosti jejich konzultace jsou ve výuce zařazeny předměty Seminář k bakalářské práci I. a Seminář k bakalářské práci II. V těchto předmětech si student osvojí standardy psaní závěrečných prací na Fakultě humanitních studií Univerzity Tomáše Bati ve Zlíně. </w:t>
      </w:r>
    </w:p>
    <w:p w14:paraId="4E9F147F" w14:textId="77777777" w:rsidR="008365FB" w:rsidRPr="00F810DE" w:rsidRDefault="008365FB" w:rsidP="00466C80">
      <w:pPr>
        <w:jc w:val="both"/>
        <w:rPr>
          <w:rFonts w:ascii="Times New Roman" w:hAnsi="Times New Roman" w:cs="Times New Roman"/>
        </w:rPr>
      </w:pPr>
      <w:r w:rsidRPr="00F810DE">
        <w:rPr>
          <w:rFonts w:ascii="Times New Roman" w:hAnsi="Times New Roman" w:cs="Times New Roman"/>
        </w:rPr>
        <w:t xml:space="preserve">Struktura předmětů, obsah státní závěrečné zkoušky a témata bakalářských prací tvoří kompaktní celek, který plně souvisí s výsledky učení (viz Standard 2.4), s profilem absolventa a jeho uplatnění v praxi. </w:t>
      </w:r>
    </w:p>
    <w:p w14:paraId="47E21B56" w14:textId="77777777" w:rsidR="008365FB" w:rsidRPr="00F810DE" w:rsidRDefault="008365FB" w:rsidP="00466C80">
      <w:pPr>
        <w:jc w:val="both"/>
        <w:rPr>
          <w:rFonts w:ascii="Times New Roman" w:hAnsi="Times New Roman" w:cs="Times New Roman"/>
        </w:rPr>
      </w:pPr>
    </w:p>
    <w:p w14:paraId="483F8BDB" w14:textId="77777777" w:rsidR="009E517D" w:rsidRPr="00F810DE" w:rsidRDefault="009E517D" w:rsidP="00466C80">
      <w:pPr>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p>
    <w:p w14:paraId="48E533B0" w14:textId="77777777" w:rsidR="009E517D" w:rsidRPr="00F810DE"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F810DE">
        <w:rPr>
          <w:rFonts w:ascii="Times New Roman" w:hAnsi="Times New Roman"/>
        </w:rPr>
        <w:t>Vzdělávací a tvůrčí činnost ve studijním programu</w:t>
      </w:r>
    </w:p>
    <w:p w14:paraId="1BFCCCB1" w14:textId="77777777" w:rsidR="00F810DE" w:rsidRDefault="00F810DE" w:rsidP="00F810DE">
      <w:pPr>
        <w:pStyle w:val="Nadpis3"/>
        <w:numPr>
          <w:ilvl w:val="0"/>
          <w:numId w:val="0"/>
        </w:numPr>
        <w:ind w:left="1080"/>
        <w:jc w:val="both"/>
        <w:rPr>
          <w:rFonts w:ascii="Times New Roman" w:hAnsi="Times New Roman"/>
          <w:sz w:val="22"/>
          <w:szCs w:val="22"/>
        </w:rPr>
      </w:pPr>
    </w:p>
    <w:p w14:paraId="4C456F67"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Metody výuky a hodnocení výsledků studia</w:t>
      </w:r>
    </w:p>
    <w:p w14:paraId="1ECF98BD"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Standardy 3.1-3.4</w:t>
      </w:r>
    </w:p>
    <w:p w14:paraId="1D2347BB" w14:textId="77777777" w:rsidR="008365FB" w:rsidRPr="00F810DE" w:rsidRDefault="008365FB"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Výuka je realizována prostřednictvím přednášek, seminářů, asynchronní výuky a odborné praxe. Nejčastějšími výukovými metodami jsou: přednáška, vysvětlování, rozhovor, diskuze, situační metody, heuristické metody, práce s textem, samostatná práce studentů, prezentace studentů, skupinová práce s prvky kolaborativního učení, projektová činnost, pozorování a instruktáž. Hodnocení výsledků studia je průběžné (didaktický test, hodnocení výkonu studenta na semináři, poskytování zpětné vazby, průběžné hodnocení výstupů učení formou diskuze a sebereflexe) a konečné (ústní a písemná zkouška, hodnocení prezentace výsledků práce studentů, např. projektu, seminární práce nebo bakalářské práce). </w:t>
      </w:r>
    </w:p>
    <w:p w14:paraId="6D8385D5" w14:textId="77777777" w:rsidR="006609D0" w:rsidRPr="00F810DE" w:rsidRDefault="006609D0"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Hodnocení výsledků studia má </w:t>
      </w:r>
      <w:r w:rsidR="00AE1668" w:rsidRPr="00F810DE">
        <w:rPr>
          <w:rFonts w:ascii="Times New Roman" w:hAnsi="Times New Roman" w:cs="Times New Roman"/>
        </w:rPr>
        <w:t>formu: písemné</w:t>
      </w:r>
      <w:r w:rsidRPr="00F810DE">
        <w:rPr>
          <w:rFonts w:ascii="Times New Roman" w:hAnsi="Times New Roman" w:cs="Times New Roman"/>
        </w:rPr>
        <w:t xml:space="preserve"> nebo ústní zkouš</w:t>
      </w:r>
      <w:r w:rsidR="00AE1668" w:rsidRPr="00F810DE">
        <w:rPr>
          <w:rFonts w:ascii="Times New Roman" w:hAnsi="Times New Roman" w:cs="Times New Roman"/>
        </w:rPr>
        <w:t xml:space="preserve">ky, klasifikovaného zápočtu a zápočtu. Konkrétní podmínky jsou stanoveny v jednotlivých kartách předmětů. </w:t>
      </w:r>
      <w:r w:rsidRPr="00F810DE">
        <w:rPr>
          <w:rFonts w:ascii="Times New Roman" w:hAnsi="Times New Roman" w:cs="Times New Roman"/>
        </w:rPr>
        <w:t xml:space="preserve"> </w:t>
      </w:r>
    </w:p>
    <w:p w14:paraId="69B21F5B" w14:textId="77777777" w:rsidR="00AE1668" w:rsidRPr="00F810DE" w:rsidRDefault="00AE1668" w:rsidP="00466C80">
      <w:pPr>
        <w:tabs>
          <w:tab w:val="left" w:pos="2835"/>
        </w:tabs>
        <w:spacing w:before="120" w:after="120"/>
        <w:jc w:val="both"/>
        <w:rPr>
          <w:rFonts w:ascii="Times New Roman" w:hAnsi="Times New Roman" w:cs="Times New Roman"/>
        </w:rPr>
      </w:pPr>
    </w:p>
    <w:p w14:paraId="7169E44F" w14:textId="77777777" w:rsidR="00F810DE" w:rsidRPr="00F810DE" w:rsidRDefault="009E517D" w:rsidP="00F810DE">
      <w:pPr>
        <w:pStyle w:val="Nadpis3"/>
        <w:jc w:val="both"/>
        <w:rPr>
          <w:rFonts w:ascii="Times New Roman" w:hAnsi="Times New Roman"/>
          <w:b/>
          <w:sz w:val="22"/>
          <w:szCs w:val="22"/>
        </w:rPr>
      </w:pPr>
      <w:r w:rsidRPr="00F810DE">
        <w:rPr>
          <w:rFonts w:ascii="Times New Roman" w:hAnsi="Times New Roman"/>
          <w:b/>
          <w:sz w:val="22"/>
          <w:szCs w:val="22"/>
        </w:rPr>
        <w:t>Tvůrčí činnost vztahující se ke studijnímu programu</w:t>
      </w:r>
    </w:p>
    <w:p w14:paraId="0668AD61" w14:textId="77777777" w:rsidR="009E517D" w:rsidRPr="00F810DE" w:rsidRDefault="009E517D" w:rsidP="00F810DE">
      <w:pPr>
        <w:pStyle w:val="Nadpis3"/>
        <w:numPr>
          <w:ilvl w:val="0"/>
          <w:numId w:val="0"/>
        </w:numPr>
        <w:jc w:val="center"/>
        <w:rPr>
          <w:rFonts w:ascii="Times New Roman" w:hAnsi="Times New Roman"/>
          <w:sz w:val="22"/>
          <w:szCs w:val="22"/>
        </w:rPr>
      </w:pPr>
      <w:r w:rsidRPr="00F810DE">
        <w:rPr>
          <w:rFonts w:ascii="Times New Roman" w:hAnsi="Times New Roman"/>
          <w:sz w:val="22"/>
          <w:szCs w:val="22"/>
        </w:rPr>
        <w:t>Standardy 3.5-3.7</w:t>
      </w:r>
    </w:p>
    <w:p w14:paraId="78D00D52" w14:textId="6A28FE2A" w:rsidR="00AE1668" w:rsidRDefault="00AE1668" w:rsidP="00466C80">
      <w:pPr>
        <w:spacing w:before="120" w:after="120"/>
        <w:jc w:val="both"/>
        <w:rPr>
          <w:rFonts w:ascii="Times New Roman" w:hAnsi="Times New Roman" w:cs="Times New Roman"/>
        </w:rPr>
      </w:pPr>
      <w:r w:rsidRPr="00F810DE">
        <w:rPr>
          <w:rFonts w:ascii="Times New Roman" w:hAnsi="Times New Roman" w:cs="Times New Roman"/>
        </w:rPr>
        <w:t>Tvůrčí činnost (projektová a publikační</w:t>
      </w:r>
      <w:r w:rsidRPr="00F810DE">
        <w:rPr>
          <w:rStyle w:val="Znakapoznpodarou"/>
          <w:rFonts w:ascii="Times New Roman" w:hAnsi="Times New Roman" w:cs="Times New Roman"/>
        </w:rPr>
        <w:footnoteReference w:id="25"/>
      </w:r>
      <w:r w:rsidRPr="00F810DE">
        <w:rPr>
          <w:rFonts w:ascii="Times New Roman" w:hAnsi="Times New Roman" w:cs="Times New Roman"/>
        </w:rPr>
        <w:t xml:space="preserve">) se orientuje zejm. na oblast Neučitelské pedagogiky, pod kterou spadá studijní program </w:t>
      </w:r>
      <w:r w:rsidRPr="00BB4B42">
        <w:rPr>
          <w:rFonts w:ascii="Times New Roman" w:hAnsi="Times New Roman" w:cs="Times New Roman"/>
          <w:i/>
        </w:rPr>
        <w:t>Specialista rozvoje a vzdělávání dospělých</w:t>
      </w:r>
      <w:r w:rsidRPr="00F810DE">
        <w:rPr>
          <w:rFonts w:ascii="Times New Roman" w:hAnsi="Times New Roman" w:cs="Times New Roman"/>
        </w:rPr>
        <w:t xml:space="preserve">. Určitá část tvůrčí činnosti je orientována na oblast edukace dospělých, protože poznatky z této odborné oblasti jsou pro profil absolventa významné. Spjatost výstupů tvůrčí činnosti s profilem studijního </w:t>
      </w:r>
      <w:r w:rsidR="00831347">
        <w:rPr>
          <w:rFonts w:ascii="Times New Roman" w:hAnsi="Times New Roman" w:cs="Times New Roman"/>
        </w:rPr>
        <w:t>programu</w:t>
      </w:r>
      <w:r w:rsidRPr="00F810DE">
        <w:rPr>
          <w:rFonts w:ascii="Times New Roman" w:hAnsi="Times New Roman" w:cs="Times New Roman"/>
        </w:rPr>
        <w:t xml:space="preserve"> a jeho cíli je průběžně kontrolována 1) ředitelem ústavu, který odpovídá za realizaci studijního programu a garantem studijního programu 2) prostřednictvím vnější evaluace studijního programu třemi hodnotiteli, kteří se mj. vyjadřují také k souvislosti tvůrčí činnosti pracovníků daného ústavu se studijním programem. Hodnotiteli jsou zástupce potenciálního zaměstnavatele, absolvent </w:t>
      </w:r>
      <w:r w:rsidR="00831347">
        <w:rPr>
          <w:rFonts w:ascii="Times New Roman" w:hAnsi="Times New Roman" w:cs="Times New Roman"/>
        </w:rPr>
        <w:t>programu</w:t>
      </w:r>
      <w:r w:rsidRPr="00F810DE">
        <w:rPr>
          <w:rFonts w:ascii="Times New Roman" w:hAnsi="Times New Roman" w:cs="Times New Roman"/>
        </w:rPr>
        <w:t xml:space="preserve"> a akademický pracovník z jiné VŠ, který se podílí na výuce stejného či velmi podobného </w:t>
      </w:r>
      <w:r w:rsidR="00831347">
        <w:rPr>
          <w:rFonts w:ascii="Times New Roman" w:hAnsi="Times New Roman" w:cs="Times New Roman"/>
        </w:rPr>
        <w:t>programu</w:t>
      </w:r>
      <w:r w:rsidRPr="00F810DE">
        <w:rPr>
          <w:rFonts w:ascii="Times New Roman" w:hAnsi="Times New Roman" w:cs="Times New Roman"/>
        </w:rPr>
        <w:t xml:space="preserve">. K významným projektům řešeným za posledních 5 let souvisejících se studijním programem patří projekty ERASMUS+ 2020-2022 Rozvoj nových andragogických diagnostických přístupů a intervencí fenoménu docility dospělých </w:t>
      </w:r>
      <w:r w:rsidRPr="00F810DE">
        <w:rPr>
          <w:rFonts w:ascii="Times New Roman" w:hAnsi="Times New Roman" w:cs="Times New Roman"/>
        </w:rPr>
        <w:lastRenderedPageBreak/>
        <w:t xml:space="preserve">(Mgr. Libor Marek, Ph.D.), GA ČR 2019-2021 Bílá místa neformálního vzdělávání dospělých v České republice: Neúčastníci a jejich sociální světy (doc. Jan Kalenda, Ph.D.), FSR 2020-2022 Příprava a fungování Centra podpory vzdělávání (Mgr. Libor Marek, Ph.D.), IGA (2021-2022) Akademické prostředí: úspěch a stres. </w:t>
      </w:r>
    </w:p>
    <w:p w14:paraId="609BEDA3" w14:textId="77777777" w:rsidR="00F810DE" w:rsidRDefault="00F810DE" w:rsidP="00466C80">
      <w:pPr>
        <w:spacing w:before="120" w:after="120"/>
        <w:jc w:val="both"/>
        <w:rPr>
          <w:rFonts w:ascii="Times New Roman" w:hAnsi="Times New Roman" w:cs="Times New Roman"/>
        </w:rPr>
      </w:pPr>
    </w:p>
    <w:p w14:paraId="192FCE4F" w14:textId="77777777" w:rsidR="00F810DE" w:rsidRPr="00F810DE" w:rsidRDefault="00F810DE" w:rsidP="00466C80">
      <w:pPr>
        <w:spacing w:before="120" w:after="120"/>
        <w:jc w:val="both"/>
        <w:rPr>
          <w:rFonts w:ascii="Times New Roman" w:hAnsi="Times New Roman" w:cs="Times New Roman"/>
        </w:rPr>
      </w:pPr>
    </w:p>
    <w:p w14:paraId="5A0A748E" w14:textId="77777777" w:rsidR="009E517D" w:rsidRPr="00F810DE"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F810DE">
        <w:rPr>
          <w:rFonts w:ascii="Times New Roman" w:hAnsi="Times New Roman"/>
        </w:rPr>
        <w:t>Finanční, materiální a další zabezpečení studijního programu</w:t>
      </w:r>
    </w:p>
    <w:p w14:paraId="5E264CD7" w14:textId="77777777" w:rsidR="00F810DE" w:rsidRDefault="00F810DE" w:rsidP="00F810DE">
      <w:pPr>
        <w:pStyle w:val="Nadpis3"/>
        <w:numPr>
          <w:ilvl w:val="0"/>
          <w:numId w:val="0"/>
        </w:numPr>
        <w:ind w:left="1080"/>
        <w:jc w:val="both"/>
        <w:rPr>
          <w:rFonts w:ascii="Times New Roman" w:hAnsi="Times New Roman"/>
          <w:sz w:val="22"/>
          <w:szCs w:val="22"/>
        </w:rPr>
      </w:pPr>
    </w:p>
    <w:p w14:paraId="7E5ECB76"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Finanční zabezpečení studijního programu </w:t>
      </w:r>
    </w:p>
    <w:p w14:paraId="15B07BA2" w14:textId="77777777" w:rsidR="00AE1668"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4.1</w:t>
      </w:r>
    </w:p>
    <w:p w14:paraId="2E83C2CE" w14:textId="77777777" w:rsidR="00AE1668" w:rsidRDefault="00AE1668"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Vzdělávací činnost UTB ve Zlíně je financována ze státního rozpočtu. Toto platí i pro studijní program </w:t>
      </w:r>
      <w:r w:rsidRPr="00F810DE">
        <w:rPr>
          <w:rFonts w:ascii="Times New Roman" w:hAnsi="Times New Roman" w:cs="Times New Roman"/>
          <w:i/>
        </w:rPr>
        <w:t>Specialista rozvoje a vzdělávání dospělých</w:t>
      </w:r>
      <w:r w:rsidRPr="00F810DE">
        <w:rPr>
          <w:rFonts w:ascii="Times New Roman" w:hAnsi="Times New Roman" w:cs="Times New Roman"/>
        </w:rPr>
        <w:t>.</w:t>
      </w:r>
    </w:p>
    <w:p w14:paraId="0FD52138" w14:textId="77777777" w:rsidR="00F810DE" w:rsidRPr="00F810DE" w:rsidRDefault="00F810DE" w:rsidP="00466C80">
      <w:pPr>
        <w:tabs>
          <w:tab w:val="left" w:pos="2835"/>
        </w:tabs>
        <w:spacing w:before="120" w:after="120"/>
        <w:jc w:val="both"/>
        <w:rPr>
          <w:rFonts w:ascii="Times New Roman" w:hAnsi="Times New Roman" w:cs="Times New Roman"/>
        </w:rPr>
      </w:pPr>
    </w:p>
    <w:p w14:paraId="7E6826A6"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Materiální a technické zabezpečení studijního programu </w:t>
      </w:r>
    </w:p>
    <w:p w14:paraId="7C9FAF2E"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4.2</w:t>
      </w:r>
    </w:p>
    <w:p w14:paraId="151061BD" w14:textId="6651B20C" w:rsidR="00AE1668" w:rsidRDefault="00AE1668"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Výuka probíhá ve Vzdělávacím komplexu Univerzity Tomáše Bati ve Zlíně, ve kterém sídlí Fakulta humanitních studií. Vzdělávací komplex je zcela nový</w:t>
      </w:r>
      <w:r w:rsidR="00831347">
        <w:rPr>
          <w:rFonts w:ascii="Times New Roman" w:hAnsi="Times New Roman" w:cs="Times New Roman"/>
        </w:rPr>
        <w:t>,</w:t>
      </w:r>
      <w:r w:rsidRPr="00F810DE">
        <w:rPr>
          <w:rFonts w:ascii="Times New Roman" w:hAnsi="Times New Roman" w:cs="Times New Roman"/>
        </w:rPr>
        <w:t xml:space="preserve"> moderně vybavený objekt dokončený v roce 2017. Výuka zde probíhá od letního semestru 2018. Prostory jsou určeny pro 2080 studentů (okamžitá obsazenost). Výukové prostory obsahují posluchárny pro 240, 98, 7</w:t>
      </w:r>
      <w:r w:rsidR="00831347">
        <w:rPr>
          <w:rFonts w:ascii="Times New Roman" w:hAnsi="Times New Roman" w:cs="Times New Roman"/>
        </w:rPr>
        <w:t>2 a 70</w:t>
      </w:r>
      <w:r w:rsidRPr="00F810DE">
        <w:rPr>
          <w:rFonts w:ascii="Times New Roman" w:hAnsi="Times New Roman" w:cs="Times New Roman"/>
        </w:rPr>
        <w:t xml:space="preserve"> osob, 13 seminárních učeben a 1 počítačovou učebnu.</w:t>
      </w:r>
    </w:p>
    <w:p w14:paraId="30824409" w14:textId="77777777" w:rsidR="00F810DE" w:rsidRPr="00F810DE" w:rsidRDefault="00F810DE" w:rsidP="00466C80">
      <w:pPr>
        <w:tabs>
          <w:tab w:val="left" w:pos="2835"/>
        </w:tabs>
        <w:spacing w:before="120" w:after="120"/>
        <w:jc w:val="both"/>
        <w:rPr>
          <w:rFonts w:ascii="Times New Roman" w:hAnsi="Times New Roman" w:cs="Times New Roman"/>
        </w:rPr>
      </w:pPr>
    </w:p>
    <w:p w14:paraId="1078E5D7"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Odborná literatura a elektronické databáze odpovídající studijnímu programu </w:t>
      </w:r>
    </w:p>
    <w:p w14:paraId="0916110C"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 4.3</w:t>
      </w:r>
    </w:p>
    <w:p w14:paraId="2E98A5B8" w14:textId="33A75A49" w:rsidR="00AE1668" w:rsidRPr="00F810DE" w:rsidRDefault="00AE1668"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Knihovna UTB ve Zlíně disponuje více než 1200 tituly z oblasti pedagogiky, 7500 tituly z oblasti managementu a téměř </w:t>
      </w:r>
      <w:r w:rsidR="005A7BAF" w:rsidRPr="00F810DE">
        <w:rPr>
          <w:rFonts w:ascii="Times New Roman" w:hAnsi="Times New Roman" w:cs="Times New Roman"/>
        </w:rPr>
        <w:t>2200</w:t>
      </w:r>
      <w:r w:rsidRPr="00F810DE">
        <w:rPr>
          <w:rFonts w:ascii="Times New Roman" w:hAnsi="Times New Roman" w:cs="Times New Roman"/>
        </w:rPr>
        <w:t xml:space="preserve"> tituly z oblasti </w:t>
      </w:r>
      <w:r w:rsidR="005A7BAF" w:rsidRPr="00F810DE">
        <w:rPr>
          <w:rFonts w:ascii="Times New Roman" w:hAnsi="Times New Roman" w:cs="Times New Roman"/>
        </w:rPr>
        <w:t>psychologie</w:t>
      </w:r>
      <w:r w:rsidRPr="00F810DE">
        <w:rPr>
          <w:rFonts w:ascii="Times New Roman" w:hAnsi="Times New Roman" w:cs="Times New Roman"/>
        </w:rPr>
        <w:t xml:space="preserve">. V rámci realizace studijního programu </w:t>
      </w:r>
      <w:r w:rsidR="005A7BAF" w:rsidRPr="00BB4B42">
        <w:rPr>
          <w:rFonts w:ascii="Times New Roman" w:hAnsi="Times New Roman" w:cs="Times New Roman"/>
          <w:i/>
        </w:rPr>
        <w:t>Specialista rozvoje a vzdělávání dospělých</w:t>
      </w:r>
      <w:r w:rsidRPr="00F810DE">
        <w:rPr>
          <w:rFonts w:ascii="Times New Roman" w:hAnsi="Times New Roman" w:cs="Times New Roman"/>
        </w:rPr>
        <w:t xml:space="preserve"> mají studenti dostatečné množství relevantní odborné literatury. Knihovna odebírá významné české pedagogické časopisy, </w:t>
      </w:r>
      <w:r w:rsidR="005A7BAF" w:rsidRPr="00F810DE">
        <w:rPr>
          <w:rFonts w:ascii="Times New Roman" w:hAnsi="Times New Roman" w:cs="Times New Roman"/>
        </w:rPr>
        <w:t xml:space="preserve">časopisy zaměřené na management a psychologii, </w:t>
      </w:r>
      <w:r w:rsidRPr="00F810DE">
        <w:rPr>
          <w:rFonts w:ascii="Times New Roman" w:hAnsi="Times New Roman" w:cs="Times New Roman"/>
        </w:rPr>
        <w:t>které jsou studentů</w:t>
      </w:r>
      <w:r w:rsidR="00831347">
        <w:rPr>
          <w:rFonts w:ascii="Times New Roman" w:hAnsi="Times New Roman" w:cs="Times New Roman"/>
        </w:rPr>
        <w:t>m</w:t>
      </w:r>
      <w:r w:rsidRPr="00F810DE">
        <w:rPr>
          <w:rFonts w:ascii="Times New Roman" w:hAnsi="Times New Roman" w:cs="Times New Roman"/>
        </w:rPr>
        <w:t xml:space="preserve"> rovněž přístupné. Jedná se o časopisy Pedagogika, Pedagogická orientace, Studia paeda</w:t>
      </w:r>
      <w:r w:rsidR="005A7BAF" w:rsidRPr="00F810DE">
        <w:rPr>
          <w:rFonts w:ascii="Times New Roman" w:hAnsi="Times New Roman" w:cs="Times New Roman"/>
        </w:rPr>
        <w:t>gogica, Life Long Learning, Firemní vzdělávání.</w:t>
      </w:r>
      <w:r w:rsidRPr="00F810DE">
        <w:rPr>
          <w:rFonts w:ascii="Times New Roman" w:hAnsi="Times New Roman" w:cs="Times New Roman"/>
        </w:rPr>
        <w:t xml:space="preserve"> Využívat je možno řadu světových odborných databází, které umožňují přístup k zahraničním odborným článkům. K tě</w:t>
      </w:r>
      <w:r w:rsidR="00F810DE">
        <w:rPr>
          <w:rFonts w:ascii="Times New Roman" w:hAnsi="Times New Roman" w:cs="Times New Roman"/>
        </w:rPr>
        <w:t>mto databázím patří: Web of Sci</w:t>
      </w:r>
      <w:r w:rsidRPr="00F810DE">
        <w:rPr>
          <w:rFonts w:ascii="Times New Roman" w:hAnsi="Times New Roman" w:cs="Times New Roman"/>
        </w:rPr>
        <w:t xml:space="preserve">ence, </w:t>
      </w:r>
      <w:r w:rsidR="00831347" w:rsidRPr="00F810DE">
        <w:rPr>
          <w:rFonts w:ascii="Times New Roman" w:hAnsi="Times New Roman" w:cs="Times New Roman"/>
        </w:rPr>
        <w:t>SCOPUS</w:t>
      </w:r>
      <w:r w:rsidRPr="00F810DE">
        <w:rPr>
          <w:rFonts w:ascii="Times New Roman" w:hAnsi="Times New Roman" w:cs="Times New Roman"/>
        </w:rPr>
        <w:t xml:space="preserve">, </w:t>
      </w:r>
      <w:r w:rsidR="00831347" w:rsidRPr="00F810DE">
        <w:rPr>
          <w:rFonts w:ascii="Times New Roman" w:hAnsi="Times New Roman" w:cs="Times New Roman"/>
        </w:rPr>
        <w:t>ERI</w:t>
      </w:r>
      <w:r w:rsidR="00831347">
        <w:rPr>
          <w:rFonts w:ascii="Times New Roman" w:hAnsi="Times New Roman" w:cs="Times New Roman"/>
        </w:rPr>
        <w:t>H PLUS,</w:t>
      </w:r>
      <w:r w:rsidRPr="00F810DE">
        <w:rPr>
          <w:rFonts w:ascii="Times New Roman" w:hAnsi="Times New Roman" w:cs="Times New Roman"/>
        </w:rPr>
        <w:t xml:space="preserve"> </w:t>
      </w:r>
      <w:r w:rsidR="00831347" w:rsidRPr="00F810DE">
        <w:rPr>
          <w:rFonts w:ascii="Times New Roman" w:hAnsi="Times New Roman" w:cs="Times New Roman"/>
        </w:rPr>
        <w:t>EBSCO</w:t>
      </w:r>
      <w:r w:rsidRPr="00F810DE">
        <w:rPr>
          <w:rFonts w:ascii="Times New Roman" w:hAnsi="Times New Roman" w:cs="Times New Roman"/>
        </w:rPr>
        <w:t>, P</w:t>
      </w:r>
      <w:r w:rsidR="00831347">
        <w:rPr>
          <w:rFonts w:ascii="Times New Roman" w:hAnsi="Times New Roman" w:cs="Times New Roman"/>
        </w:rPr>
        <w:t>roQ</w:t>
      </w:r>
      <w:r w:rsidRPr="00F810DE">
        <w:rPr>
          <w:rFonts w:ascii="Times New Roman" w:hAnsi="Times New Roman" w:cs="Times New Roman"/>
        </w:rPr>
        <w:t>uest.</w:t>
      </w:r>
    </w:p>
    <w:p w14:paraId="311A4BB4" w14:textId="77777777" w:rsidR="005A7BAF" w:rsidRPr="00F810DE" w:rsidRDefault="005A7BAF" w:rsidP="00466C80">
      <w:pPr>
        <w:spacing w:after="0"/>
        <w:ind w:left="1134" w:hanging="425"/>
        <w:jc w:val="both"/>
        <w:rPr>
          <w:rFonts w:ascii="Times New Roman" w:hAnsi="Times New Roman" w:cs="Times New Roman"/>
          <w:bCs/>
        </w:rPr>
      </w:pPr>
    </w:p>
    <w:p w14:paraId="58D6F348" w14:textId="77777777" w:rsidR="005A7BAF" w:rsidRPr="00F810DE" w:rsidRDefault="005A7BAF" w:rsidP="00466C80">
      <w:pPr>
        <w:spacing w:after="0"/>
        <w:ind w:left="1134" w:hanging="425"/>
        <w:jc w:val="both"/>
        <w:rPr>
          <w:rFonts w:ascii="Times New Roman" w:hAnsi="Times New Roman" w:cs="Times New Roman"/>
          <w:bCs/>
        </w:rPr>
      </w:pPr>
    </w:p>
    <w:p w14:paraId="49400884" w14:textId="77777777" w:rsidR="009E517D" w:rsidRPr="00F810DE"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F810DE">
        <w:rPr>
          <w:rFonts w:ascii="Times New Roman" w:hAnsi="Times New Roman"/>
        </w:rPr>
        <w:t xml:space="preserve">Garant studijního programu </w:t>
      </w:r>
    </w:p>
    <w:p w14:paraId="3893975B" w14:textId="77777777" w:rsidR="00F810DE" w:rsidRDefault="00F810DE" w:rsidP="00F810DE">
      <w:pPr>
        <w:pStyle w:val="Nadpis3"/>
        <w:numPr>
          <w:ilvl w:val="0"/>
          <w:numId w:val="0"/>
        </w:numPr>
        <w:ind w:left="1080"/>
        <w:jc w:val="both"/>
        <w:rPr>
          <w:rFonts w:ascii="Times New Roman" w:hAnsi="Times New Roman"/>
          <w:b/>
          <w:sz w:val="22"/>
          <w:szCs w:val="22"/>
        </w:rPr>
      </w:pPr>
    </w:p>
    <w:p w14:paraId="11224B03"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Pravomoci a odpovědnost garanta </w:t>
      </w:r>
    </w:p>
    <w:p w14:paraId="6BA47A78" w14:textId="77777777" w:rsidR="009E517D" w:rsidRPr="00F810DE" w:rsidRDefault="009E517D" w:rsidP="00466C80">
      <w:pPr>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r>
      <w:r w:rsidRPr="00F810DE">
        <w:rPr>
          <w:rFonts w:ascii="Times New Roman" w:hAnsi="Times New Roman" w:cs="Times New Roman"/>
        </w:rPr>
        <w:tab/>
        <w:t>Standard 5.1</w:t>
      </w:r>
    </w:p>
    <w:p w14:paraId="1FFB3945" w14:textId="66645754" w:rsidR="005A7BAF" w:rsidRDefault="005A7BAF" w:rsidP="00466C80">
      <w:pPr>
        <w:spacing w:before="120" w:after="120"/>
        <w:jc w:val="both"/>
        <w:rPr>
          <w:rFonts w:ascii="Times New Roman" w:hAnsi="Times New Roman" w:cs="Times New Roman"/>
        </w:rPr>
      </w:pPr>
      <w:r w:rsidRPr="00F810DE">
        <w:rPr>
          <w:rFonts w:ascii="Times New Roman" w:hAnsi="Times New Roman" w:cs="Times New Roman"/>
        </w:rPr>
        <w:t>Povinnosti garanta studijního programu jsou stanoveny v čl. 8</w:t>
      </w:r>
      <w:r w:rsidR="00C70B32">
        <w:rPr>
          <w:rFonts w:ascii="Times New Roman" w:hAnsi="Times New Roman" w:cs="Times New Roman"/>
        </w:rPr>
        <w:t xml:space="preserve"> </w:t>
      </w:r>
      <w:r w:rsidRPr="00F810DE">
        <w:rPr>
          <w:rFonts w:ascii="Times New Roman" w:hAnsi="Times New Roman" w:cs="Times New Roman"/>
        </w:rPr>
        <w:t>Řádu pro tvorbu, schvalování, uskutečňování a změny studijních programů Univerzity Tomáše Bati ve Zlíně.</w:t>
      </w:r>
      <w:r w:rsidRPr="00F810DE">
        <w:rPr>
          <w:rStyle w:val="Znakapoznpodarou"/>
          <w:rFonts w:ascii="Times New Roman" w:hAnsi="Times New Roman" w:cs="Times New Roman"/>
        </w:rPr>
        <w:footnoteReference w:id="26"/>
      </w:r>
    </w:p>
    <w:p w14:paraId="03D0C04C" w14:textId="77777777" w:rsidR="00F810DE" w:rsidRPr="00F810DE" w:rsidRDefault="00F810DE" w:rsidP="00466C80">
      <w:pPr>
        <w:spacing w:before="120" w:after="120"/>
        <w:jc w:val="both"/>
        <w:rPr>
          <w:rFonts w:ascii="Times New Roman" w:hAnsi="Times New Roman" w:cs="Times New Roman"/>
        </w:rPr>
      </w:pPr>
    </w:p>
    <w:p w14:paraId="7A6DC7DF" w14:textId="77777777" w:rsidR="00F810DE" w:rsidRDefault="009E517D" w:rsidP="00F810DE">
      <w:pPr>
        <w:pStyle w:val="Nadpis3"/>
        <w:jc w:val="both"/>
        <w:rPr>
          <w:rFonts w:ascii="Times New Roman" w:hAnsi="Times New Roman"/>
          <w:color w:val="FF0000"/>
          <w:sz w:val="22"/>
          <w:szCs w:val="22"/>
        </w:rPr>
      </w:pPr>
      <w:r w:rsidRPr="00F810DE">
        <w:rPr>
          <w:rFonts w:ascii="Times New Roman" w:hAnsi="Times New Roman"/>
          <w:b/>
          <w:sz w:val="22"/>
          <w:szCs w:val="22"/>
        </w:rPr>
        <w:t>Zhodnocení osoby garanta z hlediska naplnění standardů</w:t>
      </w:r>
    </w:p>
    <w:p w14:paraId="6099B2EA" w14:textId="77777777" w:rsidR="009E517D" w:rsidRPr="00F810DE" w:rsidRDefault="00F810DE" w:rsidP="00831347">
      <w:pPr>
        <w:spacing w:before="120" w:after="120"/>
        <w:jc w:val="center"/>
        <w:rPr>
          <w:rFonts w:ascii="Times New Roman" w:hAnsi="Times New Roman"/>
          <w:color w:val="FF0000"/>
        </w:rPr>
      </w:pPr>
      <w:r w:rsidRPr="00F810DE">
        <w:rPr>
          <w:rFonts w:ascii="Times New Roman" w:hAnsi="Times New Roman"/>
        </w:rPr>
        <w:t>Standardy 5.2-5.4</w:t>
      </w:r>
    </w:p>
    <w:p w14:paraId="0371B36C" w14:textId="21725B01" w:rsidR="005A7BAF" w:rsidRPr="00F810DE" w:rsidRDefault="005A7BAF" w:rsidP="00466C80">
      <w:pPr>
        <w:jc w:val="both"/>
        <w:rPr>
          <w:rFonts w:ascii="Times New Roman" w:hAnsi="Times New Roman" w:cs="Times New Roman"/>
        </w:rPr>
      </w:pPr>
      <w:r w:rsidRPr="00F810DE">
        <w:rPr>
          <w:rFonts w:ascii="Times New Roman" w:hAnsi="Times New Roman" w:cs="Times New Roman"/>
        </w:rPr>
        <w:t xml:space="preserve">Garantkou studijního programu </w:t>
      </w:r>
      <w:r w:rsidRPr="00BB4B42">
        <w:rPr>
          <w:rFonts w:ascii="Times New Roman" w:hAnsi="Times New Roman" w:cs="Times New Roman"/>
          <w:i/>
        </w:rPr>
        <w:t>Specialista rozvoje a vzdělávání dospělých</w:t>
      </w:r>
      <w:r w:rsidRPr="00F810DE">
        <w:rPr>
          <w:rFonts w:ascii="Times New Roman" w:hAnsi="Times New Roman" w:cs="Times New Roman"/>
        </w:rPr>
        <w:t xml:space="preserve"> je Mgr. Jana Martincová, Ph.D. Pracovní úvazek garantky na FHS UTB ve Zlíně </w:t>
      </w:r>
      <w:r w:rsidR="00831347">
        <w:rPr>
          <w:rFonts w:ascii="Times New Roman" w:hAnsi="Times New Roman" w:cs="Times New Roman"/>
        </w:rPr>
        <w:t>byl</w:t>
      </w:r>
      <w:r w:rsidRPr="00F810DE">
        <w:rPr>
          <w:rFonts w:ascii="Times New Roman" w:hAnsi="Times New Roman" w:cs="Times New Roman"/>
        </w:rPr>
        <w:t xml:space="preserve"> 20 hodin za týden (01/2017-08/2022), a to z důvodu rodičovské </w:t>
      </w:r>
      <w:r w:rsidR="00831347">
        <w:rPr>
          <w:rFonts w:ascii="Times New Roman" w:hAnsi="Times New Roman" w:cs="Times New Roman"/>
        </w:rPr>
        <w:t>dovolené. Od září 2022 nastoupila</w:t>
      </w:r>
      <w:r w:rsidRPr="00F810DE">
        <w:rPr>
          <w:rFonts w:ascii="Times New Roman" w:hAnsi="Times New Roman" w:cs="Times New Roman"/>
        </w:rPr>
        <w:t xml:space="preserve"> garantka na plný úvazek v rozsahu 40 hodin za týden. Pracovní smlouvu má na dobu neurčitou. Garantka získala doktorát v oboru Pedagogika, který je stěžejní pro vzdělávání dospělých. Jiné pracovní úvazky garantka nemá. Garantka je členkou České andragogické společnosti a České asociace pedagogického výzkumu. Vykazuje odbornou i tvůrčí činnost. V oblasti projektové se jedná např. o projekty IGA/FHS/2021/001: Akademické prostředí: úspěch a stres, IGA/FHS/2013/002: Profesní kontext sociální pedagogiky: motivace studentů k výkonu. IGA/67/FHS/11/A: Kritické a tvořivé myšlení v profesní přípravě budoucích sociálních pedagogů. Od roku 2021 je členem Editorial B</w:t>
      </w:r>
      <w:r w:rsidR="00831347">
        <w:rPr>
          <w:rFonts w:ascii="Times New Roman" w:hAnsi="Times New Roman" w:cs="Times New Roman"/>
        </w:rPr>
        <w:t>oard</w:t>
      </w:r>
      <w:r w:rsidRPr="00F810DE">
        <w:rPr>
          <w:rFonts w:ascii="Times New Roman" w:hAnsi="Times New Roman" w:cs="Times New Roman"/>
        </w:rPr>
        <w:t xml:space="preserve"> časopisu </w:t>
      </w:r>
      <w:r w:rsidRPr="00F810DE">
        <w:rPr>
          <w:rFonts w:ascii="Times New Roman" w:hAnsi="Times New Roman" w:cs="Times New Roman"/>
          <w:i/>
        </w:rPr>
        <w:t>European Journal of Educational Research</w:t>
      </w:r>
      <w:r w:rsidRPr="00F810DE">
        <w:rPr>
          <w:rFonts w:ascii="Times New Roman" w:hAnsi="Times New Roman" w:cs="Times New Roman"/>
        </w:rPr>
        <w:t xml:space="preserve"> (SCOPUS Q3).</w:t>
      </w:r>
    </w:p>
    <w:p w14:paraId="3BFCE5BD" w14:textId="77777777" w:rsidR="00755C26" w:rsidRPr="00F810DE" w:rsidRDefault="00755C26" w:rsidP="00466C80">
      <w:pPr>
        <w:jc w:val="both"/>
        <w:rPr>
          <w:rFonts w:ascii="Times New Roman" w:hAnsi="Times New Roman" w:cs="Times New Roman"/>
        </w:rPr>
      </w:pPr>
      <w:r w:rsidRPr="00F810DE">
        <w:rPr>
          <w:rFonts w:ascii="Times New Roman" w:hAnsi="Times New Roman" w:cs="Times New Roman"/>
        </w:rPr>
        <w:t xml:space="preserve">K významným publikačním výstupům patří: </w:t>
      </w:r>
    </w:p>
    <w:p w14:paraId="6E510D3F" w14:textId="6C7406FE" w:rsidR="00647960" w:rsidRDefault="00647960" w:rsidP="00466C80">
      <w:pPr>
        <w:jc w:val="both"/>
        <w:rPr>
          <w:rFonts w:ascii="Times New Roman" w:hAnsi="Times New Roman" w:cs="Times New Roman"/>
          <w:sz w:val="20"/>
          <w:szCs w:val="20"/>
          <w:shd w:val="clear" w:color="auto" w:fill="FFFFFF"/>
        </w:rPr>
      </w:pPr>
      <w:r w:rsidRPr="00647960">
        <w:rPr>
          <w:rFonts w:ascii="Times New Roman" w:hAnsi="Times New Roman" w:cs="Times New Roman"/>
          <w:sz w:val="20"/>
          <w:szCs w:val="20"/>
        </w:rPr>
        <w:t>M</w:t>
      </w:r>
      <w:r w:rsidR="00792F3F" w:rsidRPr="00647960">
        <w:rPr>
          <w:rFonts w:ascii="Times New Roman" w:hAnsi="Times New Roman" w:cs="Times New Roman"/>
          <w:sz w:val="20"/>
          <w:szCs w:val="20"/>
        </w:rPr>
        <w:t>artincová</w:t>
      </w:r>
      <w:r w:rsidRPr="00647960">
        <w:rPr>
          <w:rFonts w:ascii="Times New Roman" w:hAnsi="Times New Roman" w:cs="Times New Roman"/>
          <w:sz w:val="20"/>
          <w:szCs w:val="20"/>
          <w:shd w:val="clear" w:color="auto" w:fill="FFFFFF"/>
        </w:rPr>
        <w:t>, J., F</w:t>
      </w:r>
      <w:r w:rsidR="00792F3F" w:rsidRPr="00647960">
        <w:rPr>
          <w:rFonts w:ascii="Times New Roman" w:hAnsi="Times New Roman" w:cs="Times New Roman"/>
          <w:sz w:val="20"/>
          <w:szCs w:val="20"/>
          <w:shd w:val="clear" w:color="auto" w:fill="FFFFFF"/>
        </w:rPr>
        <w:t>ridrichová</w:t>
      </w:r>
      <w:r w:rsidRPr="00647960">
        <w:rPr>
          <w:rFonts w:ascii="Times New Roman" w:hAnsi="Times New Roman" w:cs="Times New Roman"/>
          <w:sz w:val="20"/>
          <w:szCs w:val="20"/>
          <w:shd w:val="clear" w:color="auto" w:fill="FFFFFF"/>
        </w:rPr>
        <w:t xml:space="preserve">, S., </w:t>
      </w:r>
      <w:r w:rsidR="00792F3F">
        <w:rPr>
          <w:rFonts w:ascii="Times New Roman" w:hAnsi="Times New Roman" w:cs="Times New Roman"/>
          <w:sz w:val="20"/>
          <w:szCs w:val="20"/>
          <w:shd w:val="clear" w:color="auto" w:fill="FFFFFF"/>
        </w:rPr>
        <w:t xml:space="preserve">&amp; </w:t>
      </w:r>
      <w:r w:rsidRPr="00647960">
        <w:rPr>
          <w:rFonts w:ascii="Times New Roman" w:hAnsi="Times New Roman" w:cs="Times New Roman"/>
          <w:sz w:val="20"/>
          <w:szCs w:val="20"/>
          <w:shd w:val="clear" w:color="auto" w:fill="FFFFFF"/>
        </w:rPr>
        <w:t>B</w:t>
      </w:r>
      <w:r w:rsidR="00792F3F" w:rsidRPr="00647960">
        <w:rPr>
          <w:rFonts w:ascii="Times New Roman" w:hAnsi="Times New Roman" w:cs="Times New Roman"/>
          <w:sz w:val="20"/>
          <w:szCs w:val="20"/>
          <w:shd w:val="clear" w:color="auto" w:fill="FFFFFF"/>
        </w:rPr>
        <w:t>ílá</w:t>
      </w:r>
      <w:r w:rsidRPr="00647960">
        <w:rPr>
          <w:rFonts w:ascii="Times New Roman" w:hAnsi="Times New Roman" w:cs="Times New Roman"/>
          <w:sz w:val="20"/>
          <w:szCs w:val="20"/>
          <w:shd w:val="clear" w:color="auto" w:fill="FFFFFF"/>
        </w:rPr>
        <w:t>, M. (2022). Analysis of the Pedagogical Aspects of Academic Stress Research at University: A Systematic Review. </w:t>
      </w:r>
      <w:r w:rsidRPr="00647960">
        <w:rPr>
          <w:rFonts w:ascii="Times New Roman" w:hAnsi="Times New Roman" w:cs="Times New Roman"/>
          <w:i/>
          <w:iCs/>
          <w:sz w:val="20"/>
          <w:szCs w:val="20"/>
          <w:shd w:val="clear" w:color="auto" w:fill="FFFFFF"/>
        </w:rPr>
        <w:t>Journal of Higher Education Theory and Practice</w:t>
      </w:r>
      <w:r w:rsidRPr="00647960">
        <w:rPr>
          <w:rFonts w:ascii="Times New Roman" w:hAnsi="Times New Roman" w:cs="Times New Roman"/>
          <w:sz w:val="20"/>
          <w:szCs w:val="20"/>
          <w:shd w:val="clear" w:color="auto" w:fill="FFFFFF"/>
        </w:rPr>
        <w:t>, </w:t>
      </w:r>
      <w:r w:rsidRPr="00647960">
        <w:rPr>
          <w:rFonts w:ascii="Times New Roman" w:hAnsi="Times New Roman" w:cs="Times New Roman"/>
          <w:i/>
          <w:iCs/>
          <w:sz w:val="20"/>
          <w:szCs w:val="20"/>
          <w:shd w:val="clear" w:color="auto" w:fill="FFFFFF"/>
        </w:rPr>
        <w:t>22</w:t>
      </w:r>
      <w:r w:rsidRPr="00647960">
        <w:rPr>
          <w:rFonts w:ascii="Times New Roman" w:hAnsi="Times New Roman" w:cs="Times New Roman"/>
          <w:sz w:val="20"/>
          <w:szCs w:val="20"/>
          <w:shd w:val="clear" w:color="auto" w:fill="FFFFFF"/>
        </w:rPr>
        <w:t xml:space="preserve">(13). </w:t>
      </w:r>
      <w:r w:rsidRPr="00225027">
        <w:rPr>
          <w:rFonts w:ascii="Times New Roman" w:hAnsi="Times New Roman" w:cs="Times New Roman"/>
          <w:sz w:val="20"/>
          <w:szCs w:val="20"/>
          <w:shd w:val="clear" w:color="auto" w:fill="FFFFFF"/>
        </w:rPr>
        <w:t>https://doi.org/10.33423/jhetp.v22i13.551</w:t>
      </w:r>
    </w:p>
    <w:p w14:paraId="39B4E12D" w14:textId="10C41E9C" w:rsidR="00647960" w:rsidRPr="00647960" w:rsidRDefault="00225027" w:rsidP="00466C80">
      <w:pPr>
        <w:jc w:val="both"/>
        <w:rPr>
          <w:rFonts w:ascii="Times New Roman" w:hAnsi="Times New Roman" w:cs="Times New Roman"/>
          <w:sz w:val="20"/>
          <w:szCs w:val="20"/>
        </w:rPr>
      </w:pPr>
      <w:r>
        <w:rPr>
          <w:rFonts w:ascii="Times New Roman" w:hAnsi="Times New Roman" w:cs="Times New Roman"/>
          <w:sz w:val="20"/>
          <w:szCs w:val="20"/>
          <w:shd w:val="clear" w:color="auto" w:fill="FFFFFF"/>
        </w:rPr>
        <w:t>M</w:t>
      </w:r>
      <w:r w:rsidR="00792F3F">
        <w:rPr>
          <w:rFonts w:ascii="Times New Roman" w:hAnsi="Times New Roman" w:cs="Times New Roman"/>
          <w:sz w:val="20"/>
          <w:szCs w:val="20"/>
          <w:shd w:val="clear" w:color="auto" w:fill="FFFFFF"/>
        </w:rPr>
        <w:t>artincová</w:t>
      </w:r>
      <w:r>
        <w:rPr>
          <w:rFonts w:ascii="Times New Roman" w:hAnsi="Times New Roman" w:cs="Times New Roman"/>
          <w:sz w:val="20"/>
          <w:szCs w:val="20"/>
          <w:shd w:val="clear" w:color="auto" w:fill="FFFFFF"/>
        </w:rPr>
        <w:t>, J., S</w:t>
      </w:r>
      <w:r w:rsidR="00792F3F">
        <w:rPr>
          <w:rFonts w:ascii="Times New Roman" w:hAnsi="Times New Roman" w:cs="Times New Roman"/>
          <w:sz w:val="20"/>
          <w:szCs w:val="20"/>
          <w:shd w:val="clear" w:color="auto" w:fill="FFFFFF"/>
        </w:rPr>
        <w:t>taňková</w:t>
      </w:r>
      <w:r>
        <w:rPr>
          <w:rFonts w:ascii="Times New Roman" w:hAnsi="Times New Roman" w:cs="Times New Roman"/>
          <w:sz w:val="20"/>
          <w:szCs w:val="20"/>
          <w:shd w:val="clear" w:color="auto" w:fill="FFFFFF"/>
        </w:rPr>
        <w:t xml:space="preserve">, I., </w:t>
      </w:r>
      <w:r w:rsidR="00792F3F">
        <w:rPr>
          <w:rFonts w:ascii="Times New Roman" w:hAnsi="Times New Roman" w:cs="Times New Roman"/>
          <w:sz w:val="20"/>
          <w:szCs w:val="20"/>
          <w:shd w:val="clear" w:color="auto" w:fill="FFFFFF"/>
        </w:rPr>
        <w:t xml:space="preserve">&amp; </w:t>
      </w:r>
      <w:r>
        <w:rPr>
          <w:rFonts w:ascii="Times New Roman" w:hAnsi="Times New Roman" w:cs="Times New Roman"/>
          <w:sz w:val="20"/>
          <w:szCs w:val="20"/>
          <w:shd w:val="clear" w:color="auto" w:fill="FFFFFF"/>
        </w:rPr>
        <w:t>B</w:t>
      </w:r>
      <w:r w:rsidR="00792F3F">
        <w:rPr>
          <w:rFonts w:ascii="Times New Roman" w:hAnsi="Times New Roman" w:cs="Times New Roman"/>
          <w:sz w:val="20"/>
          <w:szCs w:val="20"/>
          <w:shd w:val="clear" w:color="auto" w:fill="FFFFFF"/>
        </w:rPr>
        <w:t>ílá</w:t>
      </w:r>
      <w:r>
        <w:rPr>
          <w:rFonts w:ascii="Times New Roman" w:hAnsi="Times New Roman" w:cs="Times New Roman"/>
          <w:sz w:val="20"/>
          <w:szCs w:val="20"/>
          <w:shd w:val="clear" w:color="auto" w:fill="FFFFFF"/>
        </w:rPr>
        <w:t xml:space="preserve">, M. (2022). Academic Stress in Adult Higher Education. </w:t>
      </w:r>
      <w:r w:rsidRPr="00225027">
        <w:rPr>
          <w:rFonts w:ascii="Times New Roman" w:hAnsi="Times New Roman" w:cs="Times New Roman"/>
          <w:i/>
          <w:sz w:val="20"/>
          <w:szCs w:val="20"/>
          <w:shd w:val="clear" w:color="auto" w:fill="FFFFFF"/>
        </w:rPr>
        <w:t>Proceedings of the 11th International Adult Education Conference.</w:t>
      </w:r>
      <w:r>
        <w:rPr>
          <w:rFonts w:ascii="Times New Roman" w:hAnsi="Times New Roman" w:cs="Times New Roman"/>
          <w:sz w:val="20"/>
          <w:szCs w:val="20"/>
          <w:shd w:val="clear" w:color="auto" w:fill="FFFFFF"/>
        </w:rPr>
        <w:t xml:space="preserve"> Prague: Czech Andragogy Society. </w:t>
      </w:r>
      <w:r w:rsidRPr="00225027">
        <w:rPr>
          <w:rFonts w:ascii="Times New Roman" w:hAnsi="Times New Roman" w:cs="Times New Roman"/>
          <w:sz w:val="20"/>
          <w:szCs w:val="20"/>
          <w:shd w:val="clear" w:color="auto" w:fill="FFFFFF"/>
        </w:rPr>
        <w:t>https://kamv.cz/public/storage/konf-2021/sbornik_VD2021.pdf</w:t>
      </w:r>
      <w:r>
        <w:rPr>
          <w:rFonts w:ascii="Times New Roman" w:hAnsi="Times New Roman" w:cs="Times New Roman"/>
          <w:sz w:val="20"/>
          <w:szCs w:val="20"/>
          <w:shd w:val="clear" w:color="auto" w:fill="FFFFFF"/>
        </w:rPr>
        <w:t xml:space="preserve"> </w:t>
      </w:r>
    </w:p>
    <w:p w14:paraId="700663A4" w14:textId="1FD96A1A" w:rsidR="00755C26" w:rsidRPr="006035EB" w:rsidRDefault="00755C26" w:rsidP="00466C80">
      <w:pPr>
        <w:jc w:val="both"/>
        <w:rPr>
          <w:rFonts w:ascii="Times New Roman" w:hAnsi="Times New Roman" w:cs="Times New Roman"/>
          <w:sz w:val="20"/>
          <w:szCs w:val="20"/>
        </w:rPr>
      </w:pPr>
      <w:r w:rsidRPr="006035EB">
        <w:rPr>
          <w:rFonts w:ascii="Times New Roman" w:hAnsi="Times New Roman" w:cs="Times New Roman"/>
          <w:sz w:val="20"/>
          <w:szCs w:val="20"/>
        </w:rPr>
        <w:t>M</w:t>
      </w:r>
      <w:r w:rsidR="00792F3F" w:rsidRPr="006035EB">
        <w:rPr>
          <w:rFonts w:ascii="Times New Roman" w:hAnsi="Times New Roman" w:cs="Times New Roman"/>
          <w:sz w:val="20"/>
          <w:szCs w:val="20"/>
        </w:rPr>
        <w:t>artincová</w:t>
      </w:r>
      <w:r w:rsidRPr="006035EB">
        <w:rPr>
          <w:rFonts w:ascii="Times New Roman" w:hAnsi="Times New Roman" w:cs="Times New Roman"/>
          <w:sz w:val="20"/>
          <w:szCs w:val="20"/>
        </w:rPr>
        <w:t xml:space="preserve">, J. , </w:t>
      </w:r>
      <w:r w:rsidR="00831347" w:rsidRPr="00831347">
        <w:rPr>
          <w:rFonts w:ascii="Times New Roman" w:hAnsi="Times New Roman" w:cs="Times New Roman"/>
          <w:sz w:val="20"/>
          <w:szCs w:val="20"/>
        </w:rPr>
        <w:t>F</w:t>
      </w:r>
      <w:r w:rsidR="00792F3F" w:rsidRPr="00831347">
        <w:rPr>
          <w:rFonts w:ascii="Times New Roman" w:hAnsi="Times New Roman" w:cs="Times New Roman"/>
          <w:sz w:val="20"/>
          <w:szCs w:val="20"/>
        </w:rPr>
        <w:t>röhlichová</w:t>
      </w:r>
      <w:r w:rsidRPr="006035EB">
        <w:rPr>
          <w:rFonts w:ascii="Times New Roman" w:hAnsi="Times New Roman" w:cs="Times New Roman"/>
          <w:sz w:val="20"/>
          <w:szCs w:val="20"/>
        </w:rPr>
        <w:t xml:space="preserve">, S., </w:t>
      </w:r>
      <w:r w:rsidR="00792F3F">
        <w:rPr>
          <w:rFonts w:ascii="Times New Roman" w:hAnsi="Times New Roman" w:cs="Times New Roman"/>
          <w:sz w:val="20"/>
          <w:szCs w:val="20"/>
        </w:rPr>
        <w:t xml:space="preserve">&amp; </w:t>
      </w:r>
      <w:r w:rsidRPr="006035EB">
        <w:rPr>
          <w:rFonts w:ascii="Times New Roman" w:hAnsi="Times New Roman" w:cs="Times New Roman"/>
          <w:sz w:val="20"/>
          <w:szCs w:val="20"/>
        </w:rPr>
        <w:t>T</w:t>
      </w:r>
      <w:r w:rsidR="00792F3F" w:rsidRPr="006035EB">
        <w:rPr>
          <w:rFonts w:ascii="Times New Roman" w:hAnsi="Times New Roman" w:cs="Times New Roman"/>
          <w:sz w:val="20"/>
          <w:szCs w:val="20"/>
        </w:rPr>
        <w:t>rubáková</w:t>
      </w:r>
      <w:r w:rsidRPr="006035EB">
        <w:rPr>
          <w:rFonts w:ascii="Times New Roman" w:hAnsi="Times New Roman" w:cs="Times New Roman"/>
          <w:sz w:val="20"/>
          <w:szCs w:val="20"/>
        </w:rPr>
        <w:t>, L. (2021</w:t>
      </w:r>
      <w:r w:rsidR="00DB4C49">
        <w:rPr>
          <w:rFonts w:ascii="Times New Roman" w:hAnsi="Times New Roman" w:cs="Times New Roman"/>
          <w:sz w:val="20"/>
          <w:szCs w:val="20"/>
        </w:rPr>
        <w:t>). Pedagogical Concept of Self-reflection of Students of Social Education: Qualitative S</w:t>
      </w:r>
      <w:r w:rsidRPr="006035EB">
        <w:rPr>
          <w:rFonts w:ascii="Times New Roman" w:hAnsi="Times New Roman" w:cs="Times New Roman"/>
          <w:sz w:val="20"/>
          <w:szCs w:val="20"/>
        </w:rPr>
        <w:t>tudy o</w:t>
      </w:r>
      <w:r w:rsidR="00DB4C49">
        <w:rPr>
          <w:rFonts w:ascii="Times New Roman" w:hAnsi="Times New Roman" w:cs="Times New Roman"/>
          <w:sz w:val="20"/>
          <w:szCs w:val="20"/>
        </w:rPr>
        <w:t>f Self-reflection D</w:t>
      </w:r>
      <w:r w:rsidRPr="006035EB">
        <w:rPr>
          <w:rFonts w:ascii="Times New Roman" w:hAnsi="Times New Roman" w:cs="Times New Roman"/>
          <w:sz w:val="20"/>
          <w:szCs w:val="20"/>
        </w:rPr>
        <w:t xml:space="preserve">eterminants. </w:t>
      </w:r>
      <w:r w:rsidRPr="00DB4C49">
        <w:rPr>
          <w:rFonts w:ascii="Times New Roman" w:hAnsi="Times New Roman" w:cs="Times New Roman"/>
          <w:i/>
          <w:sz w:val="20"/>
          <w:szCs w:val="20"/>
        </w:rPr>
        <w:t>European Journal of Educational Research</w:t>
      </w:r>
      <w:r w:rsidR="00831347">
        <w:rPr>
          <w:rFonts w:ascii="Times New Roman" w:hAnsi="Times New Roman" w:cs="Times New Roman"/>
          <w:sz w:val="20"/>
          <w:szCs w:val="20"/>
        </w:rPr>
        <w:t>,</w:t>
      </w:r>
      <w:r w:rsidR="00DB4C49">
        <w:rPr>
          <w:rFonts w:ascii="Times New Roman" w:hAnsi="Times New Roman" w:cs="Times New Roman"/>
          <w:sz w:val="20"/>
          <w:szCs w:val="20"/>
        </w:rPr>
        <w:t xml:space="preserve"> 10(4),</w:t>
      </w:r>
      <w:r w:rsidRPr="006035EB">
        <w:rPr>
          <w:rFonts w:ascii="Times New Roman" w:hAnsi="Times New Roman" w:cs="Times New Roman"/>
          <w:sz w:val="20"/>
          <w:szCs w:val="20"/>
        </w:rPr>
        <w:t xml:space="preserve"> 1793-1806. </w:t>
      </w:r>
    </w:p>
    <w:p w14:paraId="40297E91" w14:textId="02A956CE" w:rsidR="00755C26" w:rsidRPr="006035EB" w:rsidRDefault="00755C26" w:rsidP="00466C80">
      <w:pPr>
        <w:jc w:val="both"/>
        <w:rPr>
          <w:rFonts w:ascii="Times New Roman" w:hAnsi="Times New Roman" w:cs="Times New Roman"/>
          <w:sz w:val="20"/>
          <w:szCs w:val="20"/>
        </w:rPr>
      </w:pPr>
      <w:r w:rsidRPr="006035EB">
        <w:rPr>
          <w:rFonts w:ascii="Times New Roman" w:hAnsi="Times New Roman" w:cs="Times New Roman"/>
          <w:sz w:val="20"/>
          <w:szCs w:val="20"/>
        </w:rPr>
        <w:t>M</w:t>
      </w:r>
      <w:r w:rsidR="00792F3F" w:rsidRPr="006035EB">
        <w:rPr>
          <w:rFonts w:ascii="Times New Roman" w:hAnsi="Times New Roman" w:cs="Times New Roman"/>
          <w:sz w:val="20"/>
          <w:szCs w:val="20"/>
        </w:rPr>
        <w:t>artincová</w:t>
      </w:r>
      <w:r w:rsidRPr="006035EB">
        <w:rPr>
          <w:rFonts w:ascii="Times New Roman" w:hAnsi="Times New Roman" w:cs="Times New Roman"/>
          <w:sz w:val="20"/>
          <w:szCs w:val="20"/>
        </w:rPr>
        <w:t xml:space="preserve">, J. (2021). Kritické čtení, psaní a kritická reflexe v pregraduální přípravě budoucích učitelů. Slovenská pedagogická společnost při SAV a Univerzita Komenského v Bratislavě, Katedra pedagogiky a andragogiky, Bratislava: Pedagogika a andragogika I. s.72-83. ISBN 978-80-223-5146-1. </w:t>
      </w:r>
    </w:p>
    <w:p w14:paraId="12E96169" w14:textId="2EEFF278" w:rsidR="00755C26" w:rsidRPr="006035EB" w:rsidRDefault="00DB4C49" w:rsidP="00466C80">
      <w:pPr>
        <w:jc w:val="both"/>
        <w:rPr>
          <w:rFonts w:ascii="Times New Roman" w:hAnsi="Times New Roman" w:cs="Times New Roman"/>
          <w:sz w:val="20"/>
          <w:szCs w:val="20"/>
        </w:rPr>
      </w:pPr>
      <w:r>
        <w:rPr>
          <w:rFonts w:ascii="Times New Roman" w:hAnsi="Times New Roman" w:cs="Times New Roman"/>
          <w:sz w:val="20"/>
          <w:szCs w:val="20"/>
        </w:rPr>
        <w:t>M</w:t>
      </w:r>
      <w:r w:rsidR="00792F3F">
        <w:rPr>
          <w:rFonts w:ascii="Times New Roman" w:hAnsi="Times New Roman" w:cs="Times New Roman"/>
          <w:sz w:val="20"/>
          <w:szCs w:val="20"/>
        </w:rPr>
        <w:t>artincová</w:t>
      </w:r>
      <w:r>
        <w:rPr>
          <w:rFonts w:ascii="Times New Roman" w:hAnsi="Times New Roman" w:cs="Times New Roman"/>
          <w:sz w:val="20"/>
          <w:szCs w:val="20"/>
        </w:rPr>
        <w:t>, J.</w:t>
      </w:r>
      <w:r w:rsidR="00792F3F">
        <w:rPr>
          <w:rFonts w:ascii="Times New Roman" w:hAnsi="Times New Roman" w:cs="Times New Roman"/>
          <w:sz w:val="20"/>
          <w:szCs w:val="20"/>
        </w:rPr>
        <w:t>,</w:t>
      </w:r>
      <w:r>
        <w:rPr>
          <w:rFonts w:ascii="Times New Roman" w:hAnsi="Times New Roman" w:cs="Times New Roman"/>
          <w:sz w:val="20"/>
          <w:szCs w:val="20"/>
        </w:rPr>
        <w:t xml:space="preserve"> &amp;</w:t>
      </w:r>
      <w:r w:rsidR="00755C26" w:rsidRPr="006035EB">
        <w:rPr>
          <w:rFonts w:ascii="Times New Roman" w:hAnsi="Times New Roman" w:cs="Times New Roman"/>
          <w:sz w:val="20"/>
          <w:szCs w:val="20"/>
        </w:rPr>
        <w:t xml:space="preserve"> A</w:t>
      </w:r>
      <w:r w:rsidR="00792F3F" w:rsidRPr="00792F3F">
        <w:rPr>
          <w:rFonts w:ascii="Times New Roman" w:hAnsi="Times New Roman" w:cs="Times New Roman"/>
          <w:sz w:val="20"/>
          <w:szCs w:val="20"/>
        </w:rPr>
        <w:t>ndrysová</w:t>
      </w:r>
      <w:r w:rsidR="00755C26" w:rsidRPr="006035EB">
        <w:rPr>
          <w:rFonts w:ascii="Times New Roman" w:hAnsi="Times New Roman" w:cs="Times New Roman"/>
          <w:sz w:val="20"/>
          <w:szCs w:val="20"/>
        </w:rPr>
        <w:t xml:space="preserve">, P. (2017). Professional </w:t>
      </w:r>
      <w:r>
        <w:rPr>
          <w:rFonts w:ascii="Times New Roman" w:hAnsi="Times New Roman" w:cs="Times New Roman"/>
          <w:sz w:val="20"/>
          <w:szCs w:val="20"/>
        </w:rPr>
        <w:t>P</w:t>
      </w:r>
      <w:r w:rsidR="00755C26" w:rsidRPr="006035EB">
        <w:rPr>
          <w:rFonts w:ascii="Times New Roman" w:hAnsi="Times New Roman" w:cs="Times New Roman"/>
          <w:sz w:val="20"/>
          <w:szCs w:val="20"/>
        </w:rPr>
        <w:t xml:space="preserve">reparation </w:t>
      </w:r>
      <w:r>
        <w:rPr>
          <w:rFonts w:ascii="Times New Roman" w:hAnsi="Times New Roman" w:cs="Times New Roman"/>
          <w:sz w:val="20"/>
          <w:szCs w:val="20"/>
        </w:rPr>
        <w:t>of Students of Social P</w:t>
      </w:r>
      <w:r w:rsidR="00755C26" w:rsidRPr="006035EB">
        <w:rPr>
          <w:rFonts w:ascii="Times New Roman" w:hAnsi="Times New Roman" w:cs="Times New Roman"/>
          <w:sz w:val="20"/>
          <w:szCs w:val="20"/>
        </w:rPr>
        <w:t xml:space="preserve">edagogy in the Czech Republic. </w:t>
      </w:r>
      <w:r w:rsidR="00755C26" w:rsidRPr="00DB4C49">
        <w:rPr>
          <w:rFonts w:ascii="Times New Roman" w:hAnsi="Times New Roman" w:cs="Times New Roman"/>
          <w:i/>
          <w:sz w:val="20"/>
          <w:szCs w:val="20"/>
        </w:rPr>
        <w:t>Journal of Social Studies Education Research</w:t>
      </w:r>
      <w:r w:rsidR="00755C26" w:rsidRPr="006035EB">
        <w:rPr>
          <w:rFonts w:ascii="Times New Roman" w:hAnsi="Times New Roman" w:cs="Times New Roman"/>
          <w:sz w:val="20"/>
          <w:szCs w:val="20"/>
        </w:rPr>
        <w:t xml:space="preserve">, 8(1), 47-68. </w:t>
      </w:r>
    </w:p>
    <w:p w14:paraId="1E4ABFBB" w14:textId="54BA04B2" w:rsidR="00755C26" w:rsidRPr="006035EB" w:rsidRDefault="00755C26" w:rsidP="00466C80">
      <w:pPr>
        <w:jc w:val="both"/>
        <w:rPr>
          <w:rFonts w:ascii="Times New Roman" w:hAnsi="Times New Roman" w:cs="Times New Roman"/>
          <w:sz w:val="20"/>
          <w:szCs w:val="20"/>
        </w:rPr>
      </w:pPr>
      <w:r w:rsidRPr="006035EB">
        <w:rPr>
          <w:rFonts w:ascii="Times New Roman" w:hAnsi="Times New Roman" w:cs="Times New Roman"/>
          <w:sz w:val="20"/>
          <w:szCs w:val="20"/>
        </w:rPr>
        <w:t>M</w:t>
      </w:r>
      <w:r w:rsidR="00792F3F" w:rsidRPr="00792F3F">
        <w:rPr>
          <w:rFonts w:ascii="Times New Roman" w:hAnsi="Times New Roman" w:cs="Times New Roman"/>
          <w:sz w:val="20"/>
          <w:szCs w:val="20"/>
        </w:rPr>
        <w:t>artincov</w:t>
      </w:r>
      <w:r w:rsidR="00792F3F">
        <w:rPr>
          <w:rFonts w:ascii="Times New Roman" w:hAnsi="Times New Roman" w:cs="Times New Roman"/>
          <w:sz w:val="20"/>
          <w:szCs w:val="20"/>
        </w:rPr>
        <w:t>á</w:t>
      </w:r>
      <w:r w:rsidRPr="006035EB">
        <w:rPr>
          <w:rFonts w:ascii="Times New Roman" w:hAnsi="Times New Roman" w:cs="Times New Roman"/>
          <w:sz w:val="20"/>
          <w:szCs w:val="20"/>
        </w:rPr>
        <w:t>, J., A</w:t>
      </w:r>
      <w:r w:rsidR="00792F3F" w:rsidRPr="006035EB">
        <w:rPr>
          <w:rFonts w:ascii="Times New Roman" w:hAnsi="Times New Roman" w:cs="Times New Roman"/>
          <w:sz w:val="20"/>
          <w:szCs w:val="20"/>
        </w:rPr>
        <w:t>ndrysová</w:t>
      </w:r>
      <w:r w:rsidRPr="006035EB">
        <w:rPr>
          <w:rFonts w:ascii="Times New Roman" w:hAnsi="Times New Roman" w:cs="Times New Roman"/>
          <w:sz w:val="20"/>
          <w:szCs w:val="20"/>
        </w:rPr>
        <w:t xml:space="preserve">, P., </w:t>
      </w:r>
      <w:r w:rsidR="00792F3F">
        <w:rPr>
          <w:rFonts w:ascii="Times New Roman" w:hAnsi="Times New Roman" w:cs="Times New Roman"/>
          <w:sz w:val="20"/>
          <w:szCs w:val="20"/>
        </w:rPr>
        <w:t xml:space="preserve">&amp; </w:t>
      </w:r>
      <w:r w:rsidRPr="006035EB">
        <w:rPr>
          <w:rFonts w:ascii="Times New Roman" w:hAnsi="Times New Roman" w:cs="Times New Roman"/>
          <w:sz w:val="20"/>
          <w:szCs w:val="20"/>
        </w:rPr>
        <w:t>T</w:t>
      </w:r>
      <w:r w:rsidR="00792F3F" w:rsidRPr="006035EB">
        <w:rPr>
          <w:rFonts w:ascii="Times New Roman" w:hAnsi="Times New Roman" w:cs="Times New Roman"/>
          <w:sz w:val="20"/>
          <w:szCs w:val="20"/>
        </w:rPr>
        <w:t>rubelíková</w:t>
      </w:r>
      <w:r w:rsidRPr="006035EB">
        <w:rPr>
          <w:rFonts w:ascii="Times New Roman" w:hAnsi="Times New Roman" w:cs="Times New Roman"/>
          <w:sz w:val="20"/>
          <w:szCs w:val="20"/>
        </w:rPr>
        <w:t xml:space="preserve">, J. (2016). Achievement Motivation and General Motivational Tendencies of Social Pedagogy Students. </w:t>
      </w:r>
      <w:r w:rsidRPr="00DB4C49">
        <w:rPr>
          <w:rFonts w:ascii="Times New Roman" w:hAnsi="Times New Roman" w:cs="Times New Roman"/>
          <w:i/>
          <w:sz w:val="20"/>
          <w:szCs w:val="20"/>
        </w:rPr>
        <w:t>Asian Social Science</w:t>
      </w:r>
      <w:r w:rsidR="00DB4C49">
        <w:rPr>
          <w:rFonts w:ascii="Times New Roman" w:hAnsi="Times New Roman" w:cs="Times New Roman"/>
          <w:sz w:val="20"/>
          <w:szCs w:val="20"/>
        </w:rPr>
        <w:t>, 12(1).</w:t>
      </w:r>
      <w:r w:rsidRPr="006035EB">
        <w:rPr>
          <w:rFonts w:ascii="Times New Roman" w:hAnsi="Times New Roman" w:cs="Times New Roman"/>
          <w:sz w:val="20"/>
          <w:szCs w:val="20"/>
        </w:rPr>
        <w:t xml:space="preserve"> </w:t>
      </w:r>
    </w:p>
    <w:p w14:paraId="34AA2075" w14:textId="139129F2" w:rsidR="00755C26" w:rsidRPr="006035EB" w:rsidRDefault="00755C26" w:rsidP="00466C80">
      <w:pPr>
        <w:jc w:val="both"/>
        <w:rPr>
          <w:rFonts w:ascii="Times New Roman" w:hAnsi="Times New Roman" w:cs="Times New Roman"/>
          <w:sz w:val="20"/>
          <w:szCs w:val="20"/>
        </w:rPr>
      </w:pPr>
      <w:r w:rsidRPr="006035EB">
        <w:rPr>
          <w:rFonts w:ascii="Times New Roman" w:hAnsi="Times New Roman" w:cs="Times New Roman"/>
          <w:sz w:val="20"/>
          <w:szCs w:val="20"/>
        </w:rPr>
        <w:t>M</w:t>
      </w:r>
      <w:r w:rsidR="00792F3F" w:rsidRPr="006035EB">
        <w:rPr>
          <w:rFonts w:ascii="Times New Roman" w:hAnsi="Times New Roman" w:cs="Times New Roman"/>
          <w:sz w:val="20"/>
          <w:szCs w:val="20"/>
        </w:rPr>
        <w:t>artincová</w:t>
      </w:r>
      <w:r w:rsidRPr="006035EB">
        <w:rPr>
          <w:rFonts w:ascii="Times New Roman" w:hAnsi="Times New Roman" w:cs="Times New Roman"/>
          <w:sz w:val="20"/>
          <w:szCs w:val="20"/>
        </w:rPr>
        <w:t xml:space="preserve">, J. (2016). Úroveň kritického myšlení studentů vybrané fakulty humanitních studií [Level of Critical Thinking of Students of Selected Faculty of Humanities]. </w:t>
      </w:r>
      <w:r w:rsidRPr="00DB4C49">
        <w:rPr>
          <w:rFonts w:ascii="Times New Roman" w:hAnsi="Times New Roman" w:cs="Times New Roman"/>
          <w:i/>
          <w:sz w:val="20"/>
          <w:szCs w:val="20"/>
        </w:rPr>
        <w:t>Lifelong Learning – celoživotní vzdělávání</w:t>
      </w:r>
      <w:r w:rsidRPr="006035EB">
        <w:rPr>
          <w:rFonts w:ascii="Times New Roman" w:hAnsi="Times New Roman" w:cs="Times New Roman"/>
          <w:sz w:val="20"/>
          <w:szCs w:val="20"/>
        </w:rPr>
        <w:t>,</w:t>
      </w:r>
      <w:r w:rsidR="00DB4C49">
        <w:rPr>
          <w:rFonts w:ascii="Times New Roman" w:hAnsi="Times New Roman" w:cs="Times New Roman"/>
          <w:sz w:val="20"/>
          <w:szCs w:val="20"/>
        </w:rPr>
        <w:t xml:space="preserve"> 6(2),</w:t>
      </w:r>
      <w:r w:rsidRPr="006035EB">
        <w:rPr>
          <w:rFonts w:ascii="Times New Roman" w:hAnsi="Times New Roman" w:cs="Times New Roman"/>
          <w:sz w:val="20"/>
          <w:szCs w:val="20"/>
        </w:rPr>
        <w:t xml:space="preserve"> 83–105. DOI: http://dx.doi.org/10.11118/lifele2016060283 </w:t>
      </w:r>
    </w:p>
    <w:p w14:paraId="7DABF2D4" w14:textId="4367965B" w:rsidR="00755C26" w:rsidRPr="006035EB" w:rsidRDefault="00755C26" w:rsidP="00466C80">
      <w:pPr>
        <w:jc w:val="both"/>
        <w:rPr>
          <w:rFonts w:ascii="Times New Roman" w:hAnsi="Times New Roman" w:cs="Times New Roman"/>
          <w:sz w:val="20"/>
          <w:szCs w:val="20"/>
        </w:rPr>
      </w:pPr>
      <w:r w:rsidRPr="006035EB">
        <w:rPr>
          <w:rFonts w:ascii="Times New Roman" w:hAnsi="Times New Roman" w:cs="Times New Roman"/>
          <w:sz w:val="20"/>
          <w:szCs w:val="20"/>
        </w:rPr>
        <w:t>M</w:t>
      </w:r>
      <w:r w:rsidR="00792F3F" w:rsidRPr="006035EB">
        <w:rPr>
          <w:rFonts w:ascii="Times New Roman" w:hAnsi="Times New Roman" w:cs="Times New Roman"/>
          <w:sz w:val="20"/>
          <w:szCs w:val="20"/>
        </w:rPr>
        <w:t>artincov</w:t>
      </w:r>
      <w:r w:rsidR="00792F3F">
        <w:rPr>
          <w:rFonts w:ascii="Times New Roman" w:hAnsi="Times New Roman" w:cs="Times New Roman"/>
          <w:sz w:val="20"/>
          <w:szCs w:val="20"/>
        </w:rPr>
        <w:t>á</w:t>
      </w:r>
      <w:r w:rsidRPr="006035EB">
        <w:rPr>
          <w:rFonts w:ascii="Times New Roman" w:hAnsi="Times New Roman" w:cs="Times New Roman"/>
          <w:sz w:val="20"/>
          <w:szCs w:val="20"/>
        </w:rPr>
        <w:t>, J.</w:t>
      </w:r>
      <w:r w:rsidR="00792F3F">
        <w:rPr>
          <w:rFonts w:ascii="Times New Roman" w:hAnsi="Times New Roman" w:cs="Times New Roman"/>
          <w:sz w:val="20"/>
          <w:szCs w:val="20"/>
        </w:rPr>
        <w:t>,</w:t>
      </w:r>
      <w:r w:rsidRPr="006035EB">
        <w:rPr>
          <w:rFonts w:ascii="Times New Roman" w:hAnsi="Times New Roman" w:cs="Times New Roman"/>
          <w:sz w:val="20"/>
          <w:szCs w:val="20"/>
        </w:rPr>
        <w:t xml:space="preserve"> &amp;</w:t>
      </w:r>
      <w:r w:rsidR="00792F3F">
        <w:rPr>
          <w:rFonts w:ascii="Times New Roman" w:hAnsi="Times New Roman" w:cs="Times New Roman"/>
          <w:sz w:val="20"/>
          <w:szCs w:val="20"/>
        </w:rPr>
        <w:t xml:space="preserve"> </w:t>
      </w:r>
      <w:r w:rsidRPr="006035EB">
        <w:rPr>
          <w:rFonts w:ascii="Times New Roman" w:hAnsi="Times New Roman" w:cs="Times New Roman"/>
          <w:sz w:val="20"/>
          <w:szCs w:val="20"/>
        </w:rPr>
        <w:t>L</w:t>
      </w:r>
      <w:r w:rsidR="00792F3F" w:rsidRPr="006035EB">
        <w:rPr>
          <w:rFonts w:ascii="Times New Roman" w:hAnsi="Times New Roman" w:cs="Times New Roman"/>
          <w:sz w:val="20"/>
          <w:szCs w:val="20"/>
        </w:rPr>
        <w:t>ukešová</w:t>
      </w:r>
      <w:r w:rsidRPr="006035EB">
        <w:rPr>
          <w:rFonts w:ascii="Times New Roman" w:hAnsi="Times New Roman" w:cs="Times New Roman"/>
          <w:sz w:val="20"/>
          <w:szCs w:val="20"/>
        </w:rPr>
        <w:t>, M. (2015). Critical Thinking as a Tool for Managing Intercultural Conflicts. Procedia – Social and Behavioral Sciences. 5th ICEEPSY International Conference on Edu</w:t>
      </w:r>
      <w:r w:rsidR="00DB4C49">
        <w:rPr>
          <w:rFonts w:ascii="Times New Roman" w:hAnsi="Times New Roman" w:cs="Times New Roman"/>
          <w:sz w:val="20"/>
          <w:szCs w:val="20"/>
        </w:rPr>
        <w:t>cation &amp; Educational Psychology,</w:t>
      </w:r>
      <w:r w:rsidRPr="006035EB">
        <w:rPr>
          <w:rFonts w:ascii="Times New Roman" w:hAnsi="Times New Roman" w:cs="Times New Roman"/>
          <w:sz w:val="20"/>
          <w:szCs w:val="20"/>
        </w:rPr>
        <w:t xml:space="preserve"> 171, 1255-1264. </w:t>
      </w:r>
    </w:p>
    <w:p w14:paraId="488FB669" w14:textId="08878218" w:rsidR="00755C26" w:rsidRPr="006035EB" w:rsidRDefault="00755C26" w:rsidP="00466C80">
      <w:pPr>
        <w:jc w:val="both"/>
        <w:rPr>
          <w:rFonts w:ascii="Times New Roman" w:hAnsi="Times New Roman" w:cs="Times New Roman"/>
          <w:sz w:val="20"/>
          <w:szCs w:val="20"/>
        </w:rPr>
      </w:pPr>
      <w:r w:rsidRPr="006035EB">
        <w:rPr>
          <w:rFonts w:ascii="Times New Roman" w:hAnsi="Times New Roman" w:cs="Times New Roman"/>
          <w:sz w:val="20"/>
          <w:szCs w:val="20"/>
        </w:rPr>
        <w:t>L</w:t>
      </w:r>
      <w:r w:rsidR="00792F3F" w:rsidRPr="006035EB">
        <w:rPr>
          <w:rFonts w:ascii="Times New Roman" w:hAnsi="Times New Roman" w:cs="Times New Roman"/>
          <w:sz w:val="20"/>
          <w:szCs w:val="20"/>
        </w:rPr>
        <w:t>uke</w:t>
      </w:r>
      <w:r w:rsidR="00792F3F">
        <w:rPr>
          <w:rFonts w:ascii="Times New Roman" w:hAnsi="Times New Roman" w:cs="Times New Roman"/>
          <w:sz w:val="20"/>
          <w:szCs w:val="20"/>
        </w:rPr>
        <w:t>šová</w:t>
      </w:r>
      <w:r w:rsidR="00225027">
        <w:rPr>
          <w:rFonts w:ascii="Times New Roman" w:hAnsi="Times New Roman" w:cs="Times New Roman"/>
          <w:sz w:val="20"/>
          <w:szCs w:val="20"/>
        </w:rPr>
        <w:t>, M.</w:t>
      </w:r>
      <w:r w:rsidR="00792F3F">
        <w:rPr>
          <w:rFonts w:ascii="Times New Roman" w:hAnsi="Times New Roman" w:cs="Times New Roman"/>
          <w:sz w:val="20"/>
          <w:szCs w:val="20"/>
        </w:rPr>
        <w:t>,</w:t>
      </w:r>
      <w:r w:rsidR="00225027">
        <w:rPr>
          <w:rFonts w:ascii="Times New Roman" w:hAnsi="Times New Roman" w:cs="Times New Roman"/>
          <w:sz w:val="20"/>
          <w:szCs w:val="20"/>
        </w:rPr>
        <w:t xml:space="preserve"> &amp; M</w:t>
      </w:r>
      <w:r w:rsidR="00792F3F">
        <w:rPr>
          <w:rFonts w:ascii="Times New Roman" w:hAnsi="Times New Roman" w:cs="Times New Roman"/>
          <w:sz w:val="20"/>
          <w:szCs w:val="20"/>
        </w:rPr>
        <w:t>artincová</w:t>
      </w:r>
      <w:r w:rsidR="00225027">
        <w:rPr>
          <w:rFonts w:ascii="Times New Roman" w:hAnsi="Times New Roman" w:cs="Times New Roman"/>
          <w:sz w:val="20"/>
          <w:szCs w:val="20"/>
        </w:rPr>
        <w:t>, J. (2015</w:t>
      </w:r>
      <w:r w:rsidRPr="006035EB">
        <w:rPr>
          <w:rFonts w:ascii="Times New Roman" w:hAnsi="Times New Roman" w:cs="Times New Roman"/>
          <w:sz w:val="20"/>
          <w:szCs w:val="20"/>
        </w:rPr>
        <w:t>). The Definition of Social Pedagogy in the Context of Socio-cultural Diversity. Procedia – Social and Behavioral S</w:t>
      </w:r>
      <w:r w:rsidR="00DB4C49">
        <w:rPr>
          <w:rFonts w:ascii="Times New Roman" w:hAnsi="Times New Roman" w:cs="Times New Roman"/>
          <w:sz w:val="20"/>
          <w:szCs w:val="20"/>
        </w:rPr>
        <w:t>ciences. Cyprus: Elsevier, Ltd.</w:t>
      </w:r>
      <w:r w:rsidRPr="006035EB">
        <w:rPr>
          <w:rFonts w:ascii="Times New Roman" w:hAnsi="Times New Roman" w:cs="Times New Roman"/>
          <w:sz w:val="20"/>
          <w:szCs w:val="20"/>
        </w:rPr>
        <w:t xml:space="preserve">. p. 1265-1272. </w:t>
      </w:r>
    </w:p>
    <w:p w14:paraId="4C55BCAD" w14:textId="72EABE79" w:rsidR="00755C26" w:rsidRPr="006035EB" w:rsidRDefault="00755C26" w:rsidP="00466C80">
      <w:pPr>
        <w:jc w:val="both"/>
        <w:rPr>
          <w:rFonts w:ascii="Times New Roman" w:hAnsi="Times New Roman" w:cs="Times New Roman"/>
          <w:sz w:val="20"/>
          <w:szCs w:val="20"/>
        </w:rPr>
      </w:pPr>
      <w:r w:rsidRPr="006035EB">
        <w:rPr>
          <w:rFonts w:ascii="Times New Roman" w:hAnsi="Times New Roman" w:cs="Times New Roman"/>
          <w:sz w:val="20"/>
          <w:szCs w:val="20"/>
        </w:rPr>
        <w:t>A</w:t>
      </w:r>
      <w:r w:rsidR="00792F3F" w:rsidRPr="006035EB">
        <w:rPr>
          <w:rFonts w:ascii="Times New Roman" w:hAnsi="Times New Roman" w:cs="Times New Roman"/>
          <w:sz w:val="20"/>
          <w:szCs w:val="20"/>
        </w:rPr>
        <w:t>ndrysová</w:t>
      </w:r>
      <w:r w:rsidRPr="006035EB">
        <w:rPr>
          <w:rFonts w:ascii="Times New Roman" w:hAnsi="Times New Roman" w:cs="Times New Roman"/>
          <w:sz w:val="20"/>
          <w:szCs w:val="20"/>
        </w:rPr>
        <w:t>, P., M</w:t>
      </w:r>
      <w:r w:rsidR="00792F3F" w:rsidRPr="006035EB">
        <w:rPr>
          <w:rFonts w:ascii="Times New Roman" w:hAnsi="Times New Roman" w:cs="Times New Roman"/>
          <w:sz w:val="20"/>
          <w:szCs w:val="20"/>
        </w:rPr>
        <w:t>artincová</w:t>
      </w:r>
      <w:r w:rsidRPr="006035EB">
        <w:rPr>
          <w:rFonts w:ascii="Times New Roman" w:hAnsi="Times New Roman" w:cs="Times New Roman"/>
          <w:sz w:val="20"/>
          <w:szCs w:val="20"/>
        </w:rPr>
        <w:t xml:space="preserve">, J., </w:t>
      </w:r>
      <w:r w:rsidR="00792F3F">
        <w:rPr>
          <w:rFonts w:ascii="Times New Roman" w:hAnsi="Times New Roman" w:cs="Times New Roman"/>
          <w:sz w:val="20"/>
          <w:szCs w:val="20"/>
        </w:rPr>
        <w:t xml:space="preserve">&amp; </w:t>
      </w:r>
      <w:r w:rsidRPr="006035EB">
        <w:rPr>
          <w:rFonts w:ascii="Times New Roman" w:hAnsi="Times New Roman" w:cs="Times New Roman"/>
          <w:sz w:val="20"/>
          <w:szCs w:val="20"/>
        </w:rPr>
        <w:t>V</w:t>
      </w:r>
      <w:r w:rsidR="00792F3F" w:rsidRPr="006035EB">
        <w:rPr>
          <w:rFonts w:ascii="Times New Roman" w:hAnsi="Times New Roman" w:cs="Times New Roman"/>
          <w:sz w:val="20"/>
          <w:szCs w:val="20"/>
        </w:rPr>
        <w:t>čelařová</w:t>
      </w:r>
      <w:r w:rsidRPr="006035EB">
        <w:rPr>
          <w:rFonts w:ascii="Times New Roman" w:hAnsi="Times New Roman" w:cs="Times New Roman"/>
          <w:sz w:val="20"/>
          <w:szCs w:val="20"/>
        </w:rPr>
        <w:t xml:space="preserve"> H. (2014). Pedagogical Condition at Undergraduate Teacher Preparation. The New Educational Review, </w:t>
      </w:r>
      <w:r w:rsidR="00DB4C49">
        <w:rPr>
          <w:rFonts w:ascii="Times New Roman" w:hAnsi="Times New Roman" w:cs="Times New Roman"/>
          <w:sz w:val="20"/>
          <w:szCs w:val="20"/>
        </w:rPr>
        <w:t>38(</w:t>
      </w:r>
      <w:r w:rsidRPr="006035EB">
        <w:rPr>
          <w:rFonts w:ascii="Times New Roman" w:hAnsi="Times New Roman" w:cs="Times New Roman"/>
          <w:sz w:val="20"/>
          <w:szCs w:val="20"/>
        </w:rPr>
        <w:t>4</w:t>
      </w:r>
      <w:r w:rsidR="00DB4C49">
        <w:rPr>
          <w:rFonts w:ascii="Times New Roman" w:hAnsi="Times New Roman" w:cs="Times New Roman"/>
          <w:sz w:val="20"/>
          <w:szCs w:val="20"/>
        </w:rPr>
        <w:t>)</w:t>
      </w:r>
      <w:r w:rsidRPr="006035EB">
        <w:rPr>
          <w:rFonts w:ascii="Times New Roman" w:hAnsi="Times New Roman" w:cs="Times New Roman"/>
          <w:sz w:val="20"/>
          <w:szCs w:val="20"/>
        </w:rPr>
        <w:t xml:space="preserve">. </w:t>
      </w:r>
    </w:p>
    <w:p w14:paraId="10340D38" w14:textId="3396FC73" w:rsidR="00755C26" w:rsidRPr="006035EB" w:rsidRDefault="00755C26" w:rsidP="00466C80">
      <w:pPr>
        <w:jc w:val="both"/>
        <w:rPr>
          <w:rFonts w:ascii="Times New Roman" w:hAnsi="Times New Roman" w:cs="Times New Roman"/>
          <w:sz w:val="20"/>
          <w:szCs w:val="20"/>
        </w:rPr>
      </w:pPr>
      <w:r w:rsidRPr="006035EB">
        <w:rPr>
          <w:rFonts w:ascii="Times New Roman" w:hAnsi="Times New Roman" w:cs="Times New Roman"/>
          <w:sz w:val="20"/>
          <w:szCs w:val="20"/>
        </w:rPr>
        <w:t>A</w:t>
      </w:r>
      <w:r w:rsidR="00792F3F" w:rsidRPr="006035EB">
        <w:rPr>
          <w:rFonts w:ascii="Times New Roman" w:hAnsi="Times New Roman" w:cs="Times New Roman"/>
          <w:sz w:val="20"/>
          <w:szCs w:val="20"/>
        </w:rPr>
        <w:t>ndrysová</w:t>
      </w:r>
      <w:r w:rsidRPr="006035EB">
        <w:rPr>
          <w:rFonts w:ascii="Times New Roman" w:hAnsi="Times New Roman" w:cs="Times New Roman"/>
          <w:sz w:val="20"/>
          <w:szCs w:val="20"/>
        </w:rPr>
        <w:t>, P., M</w:t>
      </w:r>
      <w:r w:rsidR="00792F3F" w:rsidRPr="006035EB">
        <w:rPr>
          <w:rFonts w:ascii="Times New Roman" w:hAnsi="Times New Roman" w:cs="Times New Roman"/>
          <w:sz w:val="20"/>
          <w:szCs w:val="20"/>
        </w:rPr>
        <w:t>artincová</w:t>
      </w:r>
      <w:r w:rsidRPr="006035EB">
        <w:rPr>
          <w:rFonts w:ascii="Times New Roman" w:hAnsi="Times New Roman" w:cs="Times New Roman"/>
          <w:sz w:val="20"/>
          <w:szCs w:val="20"/>
        </w:rPr>
        <w:t>, J.</w:t>
      </w:r>
      <w:r w:rsidR="00792F3F">
        <w:rPr>
          <w:rFonts w:ascii="Times New Roman" w:hAnsi="Times New Roman" w:cs="Times New Roman"/>
          <w:sz w:val="20"/>
          <w:szCs w:val="20"/>
        </w:rPr>
        <w:t xml:space="preserve">, &amp; </w:t>
      </w:r>
      <w:r w:rsidRPr="006035EB">
        <w:rPr>
          <w:rFonts w:ascii="Times New Roman" w:hAnsi="Times New Roman" w:cs="Times New Roman"/>
          <w:sz w:val="20"/>
          <w:szCs w:val="20"/>
        </w:rPr>
        <w:t>et al. (2014). Profesní kontext sociální pedagogiky: motivace studentů k výkonu. UTB: Zlín. ISBN 978-80-7454-464-4.</w:t>
      </w:r>
    </w:p>
    <w:p w14:paraId="37EBE50D" w14:textId="63B8049E" w:rsidR="00755C26" w:rsidRPr="00F810DE" w:rsidRDefault="00755C26" w:rsidP="00466C80">
      <w:pPr>
        <w:jc w:val="both"/>
        <w:rPr>
          <w:rFonts w:ascii="Times New Roman" w:hAnsi="Times New Roman" w:cs="Times New Roman"/>
        </w:rPr>
      </w:pPr>
      <w:r w:rsidRPr="00F810DE">
        <w:rPr>
          <w:rFonts w:ascii="Times New Roman" w:hAnsi="Times New Roman" w:cs="Times New Roman"/>
        </w:rPr>
        <w:lastRenderedPageBreak/>
        <w:t>Garantka je spoluorganizátorkou řady konferencí  a odborných setkání: konference České asociace pedagogického výzkumu 2018</w:t>
      </w:r>
      <w:r w:rsidR="00DB4C49">
        <w:rPr>
          <w:rFonts w:ascii="Times New Roman" w:hAnsi="Times New Roman" w:cs="Times New Roman"/>
        </w:rPr>
        <w:t xml:space="preserve"> ve Zlíně</w:t>
      </w:r>
      <w:r w:rsidRPr="00F810DE">
        <w:rPr>
          <w:rFonts w:ascii="Times New Roman" w:hAnsi="Times New Roman" w:cs="Times New Roman"/>
        </w:rPr>
        <w:t>, Mezinárodní dny Pedagogiky a Andragogiky I 2020</w:t>
      </w:r>
      <w:r w:rsidR="00DB4C49">
        <w:rPr>
          <w:rFonts w:ascii="Times New Roman" w:hAnsi="Times New Roman" w:cs="Times New Roman"/>
        </w:rPr>
        <w:t xml:space="preserve"> v Bratislavě</w:t>
      </w:r>
      <w:r w:rsidRPr="00F810DE">
        <w:rPr>
          <w:rFonts w:ascii="Times New Roman" w:hAnsi="Times New Roman" w:cs="Times New Roman"/>
        </w:rPr>
        <w:t xml:space="preserve">. Ve vědecko-výzkumné činnosti se zaměřuje na zkoumání akademického prostředí, kritické myšlení, akademický stres a vysokoškolskou pedagogiku. </w:t>
      </w:r>
    </w:p>
    <w:p w14:paraId="6FBEF70A" w14:textId="7023C322" w:rsidR="00755C26" w:rsidRPr="00F810DE" w:rsidRDefault="00755C26" w:rsidP="00466C80">
      <w:pPr>
        <w:jc w:val="both"/>
        <w:rPr>
          <w:rFonts w:ascii="Times New Roman" w:hAnsi="Times New Roman" w:cs="Times New Roman"/>
        </w:rPr>
      </w:pPr>
      <w:r w:rsidRPr="00F810DE">
        <w:rPr>
          <w:rFonts w:ascii="Times New Roman" w:hAnsi="Times New Roman" w:cs="Times New Roman"/>
        </w:rPr>
        <w:t xml:space="preserve">Strategickým cílem garantky v rámci realizovaného projektu je rozvinout koncepci edukace dospělých na FHS UTB ve Zlíně. Především pak podpořit spolupráci s praxí prostřednictvím setkání vzájemného učení a příkladů dobré praxe. Podpora komunikace s praxí je pro koncepci </w:t>
      </w:r>
      <w:r w:rsidR="00DB4C49">
        <w:rPr>
          <w:rFonts w:ascii="Times New Roman" w:hAnsi="Times New Roman" w:cs="Times New Roman"/>
        </w:rPr>
        <w:t>programu</w:t>
      </w:r>
      <w:r w:rsidRPr="00F810DE">
        <w:rPr>
          <w:rFonts w:ascii="Times New Roman" w:hAnsi="Times New Roman" w:cs="Times New Roman"/>
        </w:rPr>
        <w:t xml:space="preserve"> stěžejní, a to jak z hlediska výuky a odborných praxí, tak z hlediska vědecko-výzkumné činnosti. Pro rozvoj </w:t>
      </w:r>
      <w:r w:rsidR="00856F98" w:rsidRPr="00F810DE">
        <w:rPr>
          <w:rFonts w:ascii="Times New Roman" w:hAnsi="Times New Roman" w:cs="Times New Roman"/>
        </w:rPr>
        <w:t xml:space="preserve">studijního </w:t>
      </w:r>
      <w:r w:rsidRPr="00F810DE">
        <w:rPr>
          <w:rFonts w:ascii="Times New Roman" w:hAnsi="Times New Roman" w:cs="Times New Roman"/>
        </w:rPr>
        <w:t xml:space="preserve">programu garantka strategicky plánuje výzkumné projekty aplikačního charakteru, které budou cílit na </w:t>
      </w:r>
      <w:r w:rsidR="00856F98" w:rsidRPr="00F810DE">
        <w:rPr>
          <w:rFonts w:ascii="Times New Roman" w:hAnsi="Times New Roman" w:cs="Times New Roman"/>
        </w:rPr>
        <w:t xml:space="preserve">edukaci v manažerské praxi, vzdělávání dospělých, firemní vzdělávání, pozici specialisty rozvoje a vzdělávání dospělých na trhu práce a inovativní přístupy, metody a formy v edukaci dospělých. </w:t>
      </w:r>
    </w:p>
    <w:p w14:paraId="0C183A3D" w14:textId="77777777" w:rsidR="009E517D" w:rsidRPr="00F810DE" w:rsidRDefault="00F810DE" w:rsidP="00F810DE">
      <w:pPr>
        <w:spacing w:before="120" w:after="120"/>
        <w:jc w:val="both"/>
        <w:rPr>
          <w:rFonts w:ascii="Times New Roman" w:hAnsi="Times New Roman" w:cs="Times New Roman"/>
          <w:bCs/>
        </w:rPr>
      </w:pPr>
      <w:r>
        <w:rPr>
          <w:rFonts w:ascii="Times New Roman" w:hAnsi="Times New Roman" w:cs="Times New Roman"/>
        </w:rPr>
        <w:tab/>
      </w:r>
    </w:p>
    <w:p w14:paraId="187EF687" w14:textId="77777777" w:rsidR="009E517D" w:rsidRPr="00F810DE"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F810DE">
        <w:rPr>
          <w:rFonts w:ascii="Times New Roman" w:hAnsi="Times New Roman"/>
        </w:rPr>
        <w:t>Personální zabezpečení studijního programu</w:t>
      </w:r>
    </w:p>
    <w:p w14:paraId="59C44DA4" w14:textId="77777777" w:rsidR="00F810DE" w:rsidRPr="00F810DE" w:rsidRDefault="00F810DE" w:rsidP="00F810DE"/>
    <w:p w14:paraId="5AE37A0C" w14:textId="77777777" w:rsidR="009E517D" w:rsidRPr="00F810DE" w:rsidRDefault="009E517D" w:rsidP="00466C80">
      <w:pPr>
        <w:pStyle w:val="Nadpis3"/>
        <w:jc w:val="both"/>
        <w:rPr>
          <w:rFonts w:ascii="Times New Roman" w:hAnsi="Times New Roman"/>
          <w:b/>
          <w:color w:val="FF0000"/>
          <w:sz w:val="22"/>
          <w:szCs w:val="22"/>
        </w:rPr>
      </w:pPr>
      <w:r w:rsidRPr="00F810DE">
        <w:rPr>
          <w:rFonts w:ascii="Times New Roman" w:hAnsi="Times New Roman"/>
          <w:b/>
          <w:sz w:val="22"/>
          <w:szCs w:val="22"/>
        </w:rPr>
        <w:t xml:space="preserve">Zhodnocení celkového personálního zabezpečení studijního programu z hlediska naplnění standardů </w:t>
      </w:r>
    </w:p>
    <w:p w14:paraId="63CE06A8" w14:textId="77777777" w:rsidR="00F810DE" w:rsidRPr="00F810DE" w:rsidRDefault="00F810DE" w:rsidP="00F810DE">
      <w:pPr>
        <w:jc w:val="center"/>
      </w:pPr>
      <w:r>
        <w:t>Standardy 6.1-6.2, 6.7-6.8</w:t>
      </w:r>
    </w:p>
    <w:p w14:paraId="71E2553D" w14:textId="1089CE89" w:rsidR="001A6486" w:rsidRDefault="00856F98" w:rsidP="00466C80">
      <w:pPr>
        <w:jc w:val="both"/>
        <w:rPr>
          <w:rFonts w:ascii="Times New Roman" w:hAnsi="Times New Roman" w:cs="Times New Roman"/>
        </w:rPr>
      </w:pPr>
      <w:r w:rsidRPr="00F810DE">
        <w:rPr>
          <w:rFonts w:ascii="Times New Roman" w:hAnsi="Times New Roman" w:cs="Times New Roman"/>
        </w:rPr>
        <w:t xml:space="preserve">Celkově studijní program </w:t>
      </w:r>
      <w:r w:rsidR="00B56097" w:rsidRPr="00BB4B42">
        <w:rPr>
          <w:rFonts w:ascii="Times New Roman" w:hAnsi="Times New Roman" w:cs="Times New Roman"/>
          <w:i/>
        </w:rPr>
        <w:t>Specialista rozvoje a vzdělávání dospělých</w:t>
      </w:r>
      <w:r w:rsidR="005F0D4F">
        <w:rPr>
          <w:rFonts w:ascii="Times New Roman" w:hAnsi="Times New Roman" w:cs="Times New Roman"/>
        </w:rPr>
        <w:t xml:space="preserve"> zajišťuje 3</w:t>
      </w:r>
      <w:r w:rsidR="00F04AF8">
        <w:rPr>
          <w:rFonts w:ascii="Times New Roman" w:hAnsi="Times New Roman" w:cs="Times New Roman"/>
        </w:rPr>
        <w:t>3</w:t>
      </w:r>
      <w:r w:rsidR="00B56097" w:rsidRPr="00F810DE">
        <w:rPr>
          <w:rFonts w:ascii="Times New Roman" w:hAnsi="Times New Roman" w:cs="Times New Roman"/>
        </w:rPr>
        <w:t xml:space="preserve"> vyučujících.</w:t>
      </w:r>
      <w:r w:rsidRPr="00F810DE">
        <w:rPr>
          <w:rFonts w:ascii="Times New Roman" w:hAnsi="Times New Roman" w:cs="Times New Roman"/>
        </w:rPr>
        <w:t xml:space="preserve"> Z toho je </w:t>
      </w:r>
      <w:r w:rsidR="00DB4C49">
        <w:rPr>
          <w:rFonts w:ascii="Times New Roman" w:hAnsi="Times New Roman" w:cs="Times New Roman"/>
        </w:rPr>
        <w:t>jeden</w:t>
      </w:r>
      <w:r w:rsidR="00B56097" w:rsidRPr="00F810DE">
        <w:rPr>
          <w:rFonts w:ascii="Times New Roman" w:hAnsi="Times New Roman" w:cs="Times New Roman"/>
        </w:rPr>
        <w:t xml:space="preserve"> docent</w:t>
      </w:r>
      <w:r w:rsidR="00DB4C49">
        <w:rPr>
          <w:rFonts w:ascii="Times New Roman" w:hAnsi="Times New Roman" w:cs="Times New Roman"/>
        </w:rPr>
        <w:t xml:space="preserve">, </w:t>
      </w:r>
      <w:r w:rsidR="00F04AF8">
        <w:rPr>
          <w:rFonts w:ascii="Times New Roman" w:hAnsi="Times New Roman" w:cs="Times New Roman"/>
        </w:rPr>
        <w:t>patnáct</w:t>
      </w:r>
      <w:r w:rsidRPr="00F810DE">
        <w:rPr>
          <w:rFonts w:ascii="Times New Roman" w:hAnsi="Times New Roman" w:cs="Times New Roman"/>
        </w:rPr>
        <w:t xml:space="preserve"> odborných asiste</w:t>
      </w:r>
      <w:r w:rsidR="00DB4C49">
        <w:rPr>
          <w:rFonts w:ascii="Times New Roman" w:hAnsi="Times New Roman" w:cs="Times New Roman"/>
        </w:rPr>
        <w:t xml:space="preserve">ntů s titulem Ph.D. nebo CSc.,  </w:t>
      </w:r>
      <w:r w:rsidR="00F04AF8">
        <w:rPr>
          <w:rFonts w:ascii="Times New Roman" w:hAnsi="Times New Roman" w:cs="Times New Roman"/>
        </w:rPr>
        <w:t>třináct</w:t>
      </w:r>
      <w:r w:rsidR="00B56097" w:rsidRPr="00F810DE">
        <w:rPr>
          <w:rFonts w:ascii="Times New Roman" w:hAnsi="Times New Roman" w:cs="Times New Roman"/>
        </w:rPr>
        <w:t xml:space="preserve"> odborníků z praxe, kteří splňují pětile</w:t>
      </w:r>
      <w:r w:rsidR="00DB4C49">
        <w:rPr>
          <w:rFonts w:ascii="Times New Roman" w:hAnsi="Times New Roman" w:cs="Times New Roman"/>
        </w:rPr>
        <w:t>tou podmínku odborné činnosti, čtyři</w:t>
      </w:r>
      <w:r w:rsidR="00B56097" w:rsidRPr="00F810DE">
        <w:rPr>
          <w:rFonts w:ascii="Times New Roman" w:hAnsi="Times New Roman" w:cs="Times New Roman"/>
        </w:rPr>
        <w:t xml:space="preserve"> lektoři odborného jazyka.</w:t>
      </w:r>
      <w:r w:rsidRPr="00F810DE">
        <w:rPr>
          <w:rFonts w:ascii="Times New Roman" w:hAnsi="Times New Roman" w:cs="Times New Roman"/>
        </w:rPr>
        <w:t xml:space="preserve"> Na Ústavu pedagogických věd (pracoviště zajišťující realizaci studijního programu) působí v současné době je</w:t>
      </w:r>
      <w:r w:rsidR="00B56097" w:rsidRPr="00F810DE">
        <w:rPr>
          <w:rFonts w:ascii="Times New Roman" w:hAnsi="Times New Roman" w:cs="Times New Roman"/>
        </w:rPr>
        <w:t>den profesor, tři docenti, třináct</w:t>
      </w:r>
      <w:r w:rsidRPr="00F810DE">
        <w:rPr>
          <w:rFonts w:ascii="Times New Roman" w:hAnsi="Times New Roman" w:cs="Times New Roman"/>
        </w:rPr>
        <w:t xml:space="preserve"> odborných asistentů s titulem Ph.D. a </w:t>
      </w:r>
      <w:r w:rsidR="00B56097" w:rsidRPr="00F810DE">
        <w:rPr>
          <w:rFonts w:ascii="Times New Roman" w:hAnsi="Times New Roman" w:cs="Times New Roman"/>
        </w:rPr>
        <w:t>jeden asistent</w:t>
      </w:r>
      <w:r w:rsidRPr="00F810DE">
        <w:rPr>
          <w:rFonts w:ascii="Times New Roman" w:hAnsi="Times New Roman" w:cs="Times New Roman"/>
        </w:rPr>
        <w:t xml:space="preserve"> bez titulu Ph.D. Důraz je kladen na personální rozvoj</w:t>
      </w:r>
      <w:r w:rsidR="00DB4C49">
        <w:rPr>
          <w:rFonts w:ascii="Times New Roman" w:hAnsi="Times New Roman" w:cs="Times New Roman"/>
        </w:rPr>
        <w:t>,</w:t>
      </w:r>
      <w:r w:rsidRPr="00F810DE">
        <w:rPr>
          <w:rFonts w:ascii="Times New Roman" w:hAnsi="Times New Roman" w:cs="Times New Roman"/>
        </w:rPr>
        <w:t xml:space="preserve"> zejm</w:t>
      </w:r>
      <w:r w:rsidR="00DB4C49">
        <w:rPr>
          <w:rFonts w:ascii="Times New Roman" w:hAnsi="Times New Roman" w:cs="Times New Roman"/>
        </w:rPr>
        <w:t>éna</w:t>
      </w:r>
      <w:r w:rsidRPr="00F810DE">
        <w:rPr>
          <w:rFonts w:ascii="Times New Roman" w:hAnsi="Times New Roman" w:cs="Times New Roman"/>
        </w:rPr>
        <w:t xml:space="preserve"> v oblasti zvyšování akademické kvalifikace. </w:t>
      </w:r>
      <w:r w:rsidR="00B56097" w:rsidRPr="00F810DE">
        <w:rPr>
          <w:rFonts w:ascii="Times New Roman" w:hAnsi="Times New Roman" w:cs="Times New Roman"/>
        </w:rPr>
        <w:t>Jeden</w:t>
      </w:r>
      <w:r w:rsidRPr="00F810DE">
        <w:rPr>
          <w:rFonts w:ascii="Times New Roman" w:hAnsi="Times New Roman" w:cs="Times New Roman"/>
        </w:rPr>
        <w:t xml:space="preserve"> ak</w:t>
      </w:r>
      <w:r w:rsidR="00DB4C49">
        <w:rPr>
          <w:rFonts w:ascii="Times New Roman" w:hAnsi="Times New Roman" w:cs="Times New Roman"/>
        </w:rPr>
        <w:t xml:space="preserve">ademický </w:t>
      </w:r>
      <w:r w:rsidRPr="00F810DE">
        <w:rPr>
          <w:rFonts w:ascii="Times New Roman" w:hAnsi="Times New Roman" w:cs="Times New Roman"/>
        </w:rPr>
        <w:t>pracovní</w:t>
      </w:r>
      <w:r w:rsidR="00B56097" w:rsidRPr="00F810DE">
        <w:rPr>
          <w:rFonts w:ascii="Times New Roman" w:hAnsi="Times New Roman" w:cs="Times New Roman"/>
        </w:rPr>
        <w:t>k se připravuje</w:t>
      </w:r>
      <w:r w:rsidRPr="00F810DE">
        <w:rPr>
          <w:rFonts w:ascii="Times New Roman" w:hAnsi="Times New Roman" w:cs="Times New Roman"/>
        </w:rPr>
        <w:t xml:space="preserve"> k habilitačnímu řízení v oboru Pedagog</w:t>
      </w:r>
      <w:r w:rsidR="00B56097" w:rsidRPr="00F810DE">
        <w:rPr>
          <w:rFonts w:ascii="Times New Roman" w:hAnsi="Times New Roman" w:cs="Times New Roman"/>
        </w:rPr>
        <w:t>ika (</w:t>
      </w:r>
      <w:r w:rsidRPr="00F810DE">
        <w:rPr>
          <w:rFonts w:ascii="Times New Roman" w:hAnsi="Times New Roman" w:cs="Times New Roman"/>
        </w:rPr>
        <w:t>Mgr. Karla Hrbáčková, Ph.D.). Pracovníci Ústavu pedagogických věd se účastní řešení výzkumných projektů (zejm. GA ČR, IGA), publikují v domácích i zahraničních odborných časopisech, výsledky svých zkoumání pravidelně prezentují na domácích a zahraničních konferencích.</w:t>
      </w:r>
      <w:r w:rsidR="001A6486">
        <w:rPr>
          <w:rFonts w:ascii="Times New Roman" w:hAnsi="Times New Roman" w:cs="Times New Roman"/>
        </w:rPr>
        <w:t xml:space="preserve"> </w:t>
      </w:r>
    </w:p>
    <w:p w14:paraId="12ECE8D1" w14:textId="4DDFD5D2" w:rsidR="00856F98" w:rsidRPr="00F810DE" w:rsidRDefault="001A6486" w:rsidP="00466C80">
      <w:pPr>
        <w:jc w:val="both"/>
        <w:rPr>
          <w:rFonts w:ascii="Times New Roman" w:hAnsi="Times New Roman" w:cs="Times New Roman"/>
        </w:rPr>
      </w:pPr>
      <w:r>
        <w:rPr>
          <w:rFonts w:ascii="Times New Roman" w:hAnsi="Times New Roman" w:cs="Times New Roman"/>
        </w:rPr>
        <w:t xml:space="preserve">S ohledem na interdisciplinaritu studijního programu </w:t>
      </w:r>
      <w:r w:rsidRPr="001A6486">
        <w:rPr>
          <w:rFonts w:ascii="Times New Roman" w:hAnsi="Times New Roman" w:cs="Times New Roman"/>
          <w:i/>
        </w:rPr>
        <w:t>Specialista rozvoje a vzdělávání dospělých</w:t>
      </w:r>
      <w:r>
        <w:rPr>
          <w:rFonts w:ascii="Times New Roman" w:hAnsi="Times New Roman" w:cs="Times New Roman"/>
        </w:rPr>
        <w:t xml:space="preserve"> a </w:t>
      </w:r>
      <w:r w:rsidRPr="001A6486">
        <w:rPr>
          <w:rFonts w:ascii="Times New Roman" w:hAnsi="Times New Roman" w:cs="Times New Roman"/>
        </w:rPr>
        <w:t xml:space="preserve">za účelem dosažení integrovaného a synergického </w:t>
      </w:r>
      <w:r>
        <w:rPr>
          <w:rFonts w:ascii="Times New Roman" w:hAnsi="Times New Roman" w:cs="Times New Roman"/>
        </w:rPr>
        <w:t>efektu</w:t>
      </w:r>
      <w:r w:rsidRPr="001A6486">
        <w:rPr>
          <w:rFonts w:ascii="Times New Roman" w:hAnsi="Times New Roman" w:cs="Times New Roman"/>
        </w:rPr>
        <w:t xml:space="preserve"> </w:t>
      </w:r>
      <w:r>
        <w:rPr>
          <w:rFonts w:ascii="Times New Roman" w:hAnsi="Times New Roman" w:cs="Times New Roman"/>
        </w:rPr>
        <w:t xml:space="preserve">edukačního procesu se </w:t>
      </w:r>
      <w:r w:rsidRPr="001A6486">
        <w:rPr>
          <w:rFonts w:ascii="Times New Roman" w:hAnsi="Times New Roman" w:cs="Times New Roman"/>
        </w:rPr>
        <w:t>v teoretické i praktické odborné činnosti</w:t>
      </w:r>
      <w:r>
        <w:rPr>
          <w:rFonts w:ascii="Times New Roman" w:hAnsi="Times New Roman" w:cs="Times New Roman"/>
        </w:rPr>
        <w:t xml:space="preserve"> na výuce podílí vyučující ze </w:t>
      </w:r>
      <w:r w:rsidR="00DB4C49">
        <w:rPr>
          <w:rFonts w:ascii="Times New Roman" w:hAnsi="Times New Roman" w:cs="Times New Roman"/>
        </w:rPr>
        <w:t>tří fakult UTB ve Zlíně – Fakulta humanitních studií</w:t>
      </w:r>
      <w:r>
        <w:rPr>
          <w:rFonts w:ascii="Times New Roman" w:hAnsi="Times New Roman" w:cs="Times New Roman"/>
        </w:rPr>
        <w:t>, F</w:t>
      </w:r>
      <w:r w:rsidR="00DB4C49">
        <w:rPr>
          <w:rFonts w:ascii="Times New Roman" w:hAnsi="Times New Roman" w:cs="Times New Roman"/>
        </w:rPr>
        <w:t>akulta managementu a ekonomiky</w:t>
      </w:r>
      <w:r>
        <w:rPr>
          <w:rFonts w:ascii="Times New Roman" w:hAnsi="Times New Roman" w:cs="Times New Roman"/>
        </w:rPr>
        <w:t xml:space="preserve"> a F</w:t>
      </w:r>
      <w:r w:rsidR="00DB4C49">
        <w:rPr>
          <w:rFonts w:ascii="Times New Roman" w:hAnsi="Times New Roman" w:cs="Times New Roman"/>
        </w:rPr>
        <w:t>akulta aplikované informatiky</w:t>
      </w:r>
      <w:r>
        <w:rPr>
          <w:rFonts w:ascii="Times New Roman" w:hAnsi="Times New Roman" w:cs="Times New Roman"/>
        </w:rPr>
        <w:t xml:space="preserve">. </w:t>
      </w:r>
    </w:p>
    <w:p w14:paraId="25AC63E2" w14:textId="77777777" w:rsidR="009E517D" w:rsidRPr="00F810DE" w:rsidRDefault="009E517D" w:rsidP="00466C80">
      <w:pPr>
        <w:spacing w:before="120" w:after="120"/>
        <w:jc w:val="both"/>
        <w:rPr>
          <w:rFonts w:ascii="Times New Roman" w:hAnsi="Times New Roman" w:cs="Times New Roman"/>
        </w:rPr>
      </w:pPr>
      <w:r w:rsidRPr="00F810DE">
        <w:rPr>
          <w:rFonts w:ascii="Times New Roman" w:hAnsi="Times New Roman" w:cs="Times New Roman"/>
        </w:rPr>
        <w:tab/>
      </w:r>
    </w:p>
    <w:p w14:paraId="6180934A"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Personální zabezpečení předmětů profilujícího základu </w:t>
      </w:r>
    </w:p>
    <w:p w14:paraId="1C9F74F2" w14:textId="77777777" w:rsidR="00466C80" w:rsidRPr="00F810DE" w:rsidRDefault="00466C80" w:rsidP="00F810DE">
      <w:pPr>
        <w:tabs>
          <w:tab w:val="left" w:pos="2835"/>
        </w:tabs>
        <w:spacing w:before="120" w:after="120"/>
        <w:jc w:val="center"/>
        <w:rPr>
          <w:rFonts w:ascii="Times New Roman" w:hAnsi="Times New Roman" w:cs="Times New Roman"/>
        </w:rPr>
      </w:pPr>
      <w:r w:rsidRPr="00F810DE">
        <w:rPr>
          <w:rFonts w:ascii="Times New Roman" w:hAnsi="Times New Roman" w:cs="Times New Roman"/>
        </w:rPr>
        <w:t>Standardy 6.4, 6.9-6.10</w:t>
      </w:r>
    </w:p>
    <w:p w14:paraId="2C563371" w14:textId="0B63108B" w:rsidR="0099116A" w:rsidRPr="00F810DE" w:rsidRDefault="0099116A" w:rsidP="00466C80">
      <w:pPr>
        <w:autoSpaceDE w:val="0"/>
        <w:autoSpaceDN w:val="0"/>
        <w:adjustRightInd w:val="0"/>
        <w:spacing w:after="0" w:line="240" w:lineRule="auto"/>
        <w:jc w:val="both"/>
        <w:rPr>
          <w:rFonts w:ascii="Times New Roman" w:hAnsi="Times New Roman" w:cs="Times New Roman"/>
          <w:lang w:eastAsia="cs-CZ"/>
        </w:rPr>
      </w:pPr>
      <w:r w:rsidRPr="00F810DE">
        <w:rPr>
          <w:rFonts w:ascii="Times New Roman" w:hAnsi="Times New Roman" w:cs="Times New Roman"/>
          <w:lang w:eastAsia="cs-CZ"/>
        </w:rPr>
        <w:t>Předměty profilujícího základu zajišťují především odborníci z praxe, kteří vedou výuku samostatně nebo v kooperaci s akademickým pracovníkem. Na p</w:t>
      </w:r>
      <w:r w:rsidR="00DB4C49">
        <w:rPr>
          <w:rFonts w:ascii="Times New Roman" w:hAnsi="Times New Roman" w:cs="Times New Roman"/>
          <w:lang w:eastAsia="cs-CZ"/>
        </w:rPr>
        <w:t>ředmětech</w:t>
      </w:r>
      <w:r w:rsidRPr="00F810DE">
        <w:rPr>
          <w:rFonts w:ascii="Times New Roman" w:hAnsi="Times New Roman" w:cs="Times New Roman"/>
          <w:lang w:eastAsia="cs-CZ"/>
        </w:rPr>
        <w:t xml:space="preserve"> profilujícího základu se podílí </w:t>
      </w:r>
      <w:r w:rsidR="00F04AF8">
        <w:rPr>
          <w:rFonts w:ascii="Times New Roman" w:hAnsi="Times New Roman" w:cs="Times New Roman"/>
          <w:lang w:eastAsia="cs-CZ"/>
        </w:rPr>
        <w:t>sedm</w:t>
      </w:r>
      <w:r w:rsidRPr="00F810DE">
        <w:rPr>
          <w:rFonts w:ascii="Times New Roman" w:hAnsi="Times New Roman" w:cs="Times New Roman"/>
          <w:lang w:eastAsia="cs-CZ"/>
        </w:rPr>
        <w:t xml:space="preserve"> </w:t>
      </w:r>
      <w:r w:rsidR="00DB4C49">
        <w:rPr>
          <w:rFonts w:ascii="Times New Roman" w:hAnsi="Times New Roman" w:cs="Times New Roman"/>
          <w:lang w:eastAsia="cs-CZ"/>
        </w:rPr>
        <w:t xml:space="preserve">odborníků z praxe a </w:t>
      </w:r>
      <w:r w:rsidR="00F04AF8">
        <w:rPr>
          <w:rFonts w:ascii="Times New Roman" w:hAnsi="Times New Roman" w:cs="Times New Roman"/>
          <w:lang w:eastAsia="cs-CZ"/>
        </w:rPr>
        <w:t>devět</w:t>
      </w:r>
      <w:r w:rsidRPr="00F810DE">
        <w:rPr>
          <w:rFonts w:ascii="Times New Roman" w:hAnsi="Times New Roman" w:cs="Times New Roman"/>
          <w:lang w:eastAsia="cs-CZ"/>
        </w:rPr>
        <w:t xml:space="preserve"> akademických pracovníků s dosaženým titulem Ph.D.</w:t>
      </w:r>
    </w:p>
    <w:p w14:paraId="0200537E" w14:textId="34BA15D3" w:rsidR="0099116A" w:rsidRPr="00F810DE" w:rsidRDefault="009F7E6B" w:rsidP="009F7E6B">
      <w:pPr>
        <w:autoSpaceDE w:val="0"/>
        <w:autoSpaceDN w:val="0"/>
        <w:adjustRightInd w:val="0"/>
        <w:spacing w:after="0" w:line="240" w:lineRule="auto"/>
        <w:jc w:val="both"/>
        <w:rPr>
          <w:rFonts w:ascii="Times New Roman" w:hAnsi="Times New Roman" w:cs="Times New Roman"/>
          <w:lang w:eastAsia="cs-CZ"/>
        </w:rPr>
      </w:pPr>
      <w:r>
        <w:rPr>
          <w:rFonts w:ascii="Times New Roman" w:hAnsi="Times New Roman" w:cs="Times New Roman"/>
          <w:lang w:eastAsia="cs-CZ"/>
        </w:rPr>
        <w:t>Participace garanta předmětu na výuce je minimálně 20 % (Environmentální vzdělávání). U</w:t>
      </w:r>
      <w:r w:rsidR="0099116A" w:rsidRPr="00F810DE">
        <w:rPr>
          <w:rFonts w:ascii="Times New Roman" w:hAnsi="Times New Roman" w:cs="Times New Roman"/>
          <w:lang w:eastAsia="cs-CZ"/>
        </w:rPr>
        <w:t> o</w:t>
      </w:r>
      <w:r>
        <w:rPr>
          <w:rFonts w:ascii="Times New Roman" w:hAnsi="Times New Roman" w:cs="Times New Roman"/>
          <w:lang w:eastAsia="cs-CZ"/>
        </w:rPr>
        <w:t>statních předmětů teoretického i profilujícího základu</w:t>
      </w:r>
      <w:r w:rsidR="0099116A" w:rsidRPr="00F810DE">
        <w:rPr>
          <w:rFonts w:ascii="Times New Roman" w:hAnsi="Times New Roman" w:cs="Times New Roman"/>
          <w:lang w:eastAsia="cs-CZ"/>
        </w:rPr>
        <w:t xml:space="preserve"> je participace garanta předmětu na výuce vyšší než 50 %. </w:t>
      </w:r>
      <w:r w:rsidR="00CA1A34">
        <w:rPr>
          <w:rFonts w:ascii="Times New Roman" w:hAnsi="Times New Roman" w:cs="Times New Roman"/>
          <w:lang w:eastAsia="cs-CZ"/>
        </w:rPr>
        <w:t xml:space="preserve">U 32 vyučovaných předmětů ze 40 </w:t>
      </w:r>
      <w:r w:rsidR="0099116A" w:rsidRPr="00F810DE">
        <w:rPr>
          <w:rFonts w:ascii="Times New Roman" w:hAnsi="Times New Roman" w:cs="Times New Roman"/>
          <w:lang w:eastAsia="cs-CZ"/>
        </w:rPr>
        <w:t xml:space="preserve">je garant předmětu zapojen v rozsahu 100 % výuky. </w:t>
      </w:r>
    </w:p>
    <w:p w14:paraId="618FA94A" w14:textId="3D0D235A" w:rsidR="0099116A" w:rsidRDefault="002A7C69" w:rsidP="00466C80">
      <w:pPr>
        <w:jc w:val="both"/>
        <w:rPr>
          <w:rFonts w:ascii="Times New Roman" w:hAnsi="Times New Roman" w:cs="Times New Roman"/>
        </w:rPr>
      </w:pPr>
      <w:r>
        <w:rPr>
          <w:rFonts w:ascii="Times New Roman" w:hAnsi="Times New Roman" w:cs="Times New Roman"/>
          <w:highlight w:val="yellow"/>
        </w:rPr>
        <w:t>Rozsáhlým zapojením</w:t>
      </w:r>
      <w:r w:rsidR="00F04AF8" w:rsidRPr="00704810">
        <w:rPr>
          <w:rFonts w:ascii="Times New Roman" w:hAnsi="Times New Roman" w:cs="Times New Roman"/>
          <w:highlight w:val="yellow"/>
        </w:rPr>
        <w:t xml:space="preserve"> garantů studijních předmětů do výuky posilujeme dohlížení na kvalitu výuky v daném studijním předmětu. Garanti studijních před</w:t>
      </w:r>
      <w:r w:rsidR="00704810" w:rsidRPr="00704810">
        <w:rPr>
          <w:rFonts w:ascii="Times New Roman" w:hAnsi="Times New Roman" w:cs="Times New Roman"/>
          <w:highlight w:val="yellow"/>
        </w:rPr>
        <w:t>mětů budou metodicky podporováni</w:t>
      </w:r>
      <w:r w:rsidR="00F04AF8" w:rsidRPr="00704810">
        <w:rPr>
          <w:rFonts w:ascii="Times New Roman" w:hAnsi="Times New Roman" w:cs="Times New Roman"/>
          <w:highlight w:val="yellow"/>
        </w:rPr>
        <w:t xml:space="preserve"> garantkou studijního programu v</w:t>
      </w:r>
      <w:r w:rsidR="00704810" w:rsidRPr="00704810">
        <w:rPr>
          <w:rFonts w:ascii="Times New Roman" w:hAnsi="Times New Roman" w:cs="Times New Roman"/>
          <w:highlight w:val="yellow"/>
        </w:rPr>
        <w:t> </w:t>
      </w:r>
      <w:r w:rsidR="00F04AF8" w:rsidRPr="00704810">
        <w:rPr>
          <w:rFonts w:ascii="Times New Roman" w:hAnsi="Times New Roman" w:cs="Times New Roman"/>
          <w:highlight w:val="yellow"/>
        </w:rPr>
        <w:t>oblastech</w:t>
      </w:r>
      <w:r w:rsidR="00704810" w:rsidRPr="00704810">
        <w:rPr>
          <w:rFonts w:ascii="Times New Roman" w:hAnsi="Times New Roman" w:cs="Times New Roman"/>
          <w:highlight w:val="yellow"/>
        </w:rPr>
        <w:t xml:space="preserve">: systematické komunikace s garantkou studijního programu, hodnocení inovací v rámci předmětu, </w:t>
      </w:r>
      <w:r w:rsidR="00F04AF8" w:rsidRPr="00704810">
        <w:rPr>
          <w:rFonts w:ascii="Times New Roman" w:hAnsi="Times New Roman" w:cs="Times New Roman"/>
          <w:highlight w:val="yellow"/>
        </w:rPr>
        <w:t xml:space="preserve"> </w:t>
      </w:r>
      <w:r w:rsidR="00704810" w:rsidRPr="00704810">
        <w:rPr>
          <w:rFonts w:ascii="Times New Roman" w:hAnsi="Times New Roman" w:cs="Times New Roman"/>
          <w:highlight w:val="yellow"/>
        </w:rPr>
        <w:t xml:space="preserve">zařazování aktuálních trendů, organizace výuky, </w:t>
      </w:r>
      <w:r w:rsidR="00F04AF8" w:rsidRPr="00704810">
        <w:rPr>
          <w:rFonts w:ascii="Times New Roman" w:hAnsi="Times New Roman" w:cs="Times New Roman"/>
          <w:highlight w:val="yellow"/>
        </w:rPr>
        <w:t>sledování výsledků hodnocení výuky studijního předmětu,</w:t>
      </w:r>
      <w:r w:rsidR="00704810" w:rsidRPr="00704810">
        <w:rPr>
          <w:rFonts w:ascii="Times New Roman" w:hAnsi="Times New Roman" w:cs="Times New Roman"/>
          <w:highlight w:val="yellow"/>
        </w:rPr>
        <w:t xml:space="preserve"> plánování a kontroly výuky, zařazování nových metod výuky. </w:t>
      </w:r>
      <w:r w:rsidR="00704810" w:rsidRPr="00704810">
        <w:rPr>
          <w:rFonts w:ascii="Times New Roman" w:hAnsi="Times New Roman" w:cs="Times New Roman"/>
          <w:highlight w:val="yellow"/>
        </w:rPr>
        <w:lastRenderedPageBreak/>
        <w:t>Tato metodická podpora bude zajišťována pravidelným setkáváním se s garantkou studijního programu a vytvoření podpůrných materiálů (orientace v systému STAG, harmonogram studia na FHS UTB ve Zlíně, šablony pro koncepci studijních opor, online školení v systému Moodle a tvorba vzdělávacích kurzů).</w:t>
      </w:r>
      <w:r w:rsidR="00704810">
        <w:rPr>
          <w:rFonts w:ascii="Times New Roman" w:hAnsi="Times New Roman" w:cs="Times New Roman"/>
        </w:rPr>
        <w:t xml:space="preserve"> </w:t>
      </w:r>
    </w:p>
    <w:p w14:paraId="5948A3AE" w14:textId="5E686D2C" w:rsidR="00F04AF8" w:rsidRDefault="00F04AF8" w:rsidP="00466C80">
      <w:pPr>
        <w:jc w:val="both"/>
        <w:rPr>
          <w:rFonts w:ascii="Times New Roman" w:hAnsi="Times New Roman" w:cs="Times New Roman"/>
        </w:rPr>
      </w:pPr>
    </w:p>
    <w:p w14:paraId="67311FCD" w14:textId="77777777" w:rsidR="00F04AF8" w:rsidRPr="00F810DE" w:rsidRDefault="00F04AF8" w:rsidP="00466C80">
      <w:pPr>
        <w:jc w:val="both"/>
        <w:rPr>
          <w:rFonts w:ascii="Times New Roman" w:hAnsi="Times New Roman" w:cs="Times New Roman"/>
        </w:rPr>
      </w:pPr>
    </w:p>
    <w:p w14:paraId="5F5E75A4" w14:textId="77777777" w:rsidR="009E517D" w:rsidRPr="00F810DE" w:rsidRDefault="009E517D" w:rsidP="00F810DE">
      <w:pPr>
        <w:pStyle w:val="Nadpis3"/>
        <w:jc w:val="both"/>
        <w:rPr>
          <w:rFonts w:ascii="Times New Roman" w:hAnsi="Times New Roman"/>
          <w:b/>
          <w:sz w:val="22"/>
          <w:szCs w:val="22"/>
        </w:rPr>
      </w:pPr>
      <w:r w:rsidRPr="00F810DE">
        <w:rPr>
          <w:rFonts w:ascii="Times New Roman" w:hAnsi="Times New Roman"/>
          <w:b/>
          <w:sz w:val="22"/>
          <w:szCs w:val="22"/>
        </w:rPr>
        <w:t xml:space="preserve">Kvalifikace odborníků z praxe zapojených do výuky ve studijním programu </w:t>
      </w:r>
    </w:p>
    <w:p w14:paraId="45D40BCA" w14:textId="77777777" w:rsidR="00466C80" w:rsidRPr="00F810DE" w:rsidRDefault="00466C80" w:rsidP="00F810DE">
      <w:pPr>
        <w:tabs>
          <w:tab w:val="left" w:pos="2835"/>
        </w:tabs>
        <w:spacing w:before="120" w:after="120"/>
        <w:jc w:val="center"/>
        <w:rPr>
          <w:rFonts w:ascii="Times New Roman" w:hAnsi="Times New Roman" w:cs="Times New Roman"/>
        </w:rPr>
      </w:pPr>
      <w:r w:rsidRPr="00F810DE">
        <w:rPr>
          <w:rFonts w:ascii="Times New Roman" w:hAnsi="Times New Roman" w:cs="Times New Roman"/>
        </w:rPr>
        <w:t>Standardy 6.5-6.6</w:t>
      </w:r>
    </w:p>
    <w:p w14:paraId="72D51DD8" w14:textId="5374F9A6" w:rsidR="0099116A" w:rsidRDefault="0099116A"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Odborníci z praxe splňují požadavek pětileté praxe v oboru, na který je předmět zaměřen. Na výuce z praxe participuje jedna osoba s dosaženým titulem Bc., devět odborníků z praxe s titulem Mgr./Ing., </w:t>
      </w:r>
      <w:r w:rsidR="009F7E6B">
        <w:rPr>
          <w:rFonts w:ascii="Times New Roman" w:hAnsi="Times New Roman" w:cs="Times New Roman"/>
        </w:rPr>
        <w:t xml:space="preserve">pět </w:t>
      </w:r>
      <w:r w:rsidRPr="00F810DE">
        <w:rPr>
          <w:rFonts w:ascii="Times New Roman" w:hAnsi="Times New Roman" w:cs="Times New Roman"/>
        </w:rPr>
        <w:t>odborníků s titulem PhDr. nebo Ph.D.</w:t>
      </w:r>
      <w:r w:rsidR="00466C80" w:rsidRPr="00F810DE">
        <w:rPr>
          <w:rFonts w:ascii="Times New Roman" w:hAnsi="Times New Roman" w:cs="Times New Roman"/>
        </w:rPr>
        <w:t xml:space="preserve"> V </w:t>
      </w:r>
      <w:r w:rsidR="009F7E6B">
        <w:rPr>
          <w:rFonts w:ascii="Times New Roman" w:hAnsi="Times New Roman" w:cs="Times New Roman"/>
        </w:rPr>
        <w:t xml:space="preserve">rámci personálních karet jsou u </w:t>
      </w:r>
      <w:r w:rsidR="00466C80" w:rsidRPr="00F810DE">
        <w:rPr>
          <w:rFonts w:ascii="Times New Roman" w:hAnsi="Times New Roman" w:cs="Times New Roman"/>
        </w:rPr>
        <w:t xml:space="preserve">odborníků z praxe vytvořeny krátké medailonky, které deklarují odbornost a zkušenosti zapojených odborníků z praxe do výuky. </w:t>
      </w:r>
    </w:p>
    <w:p w14:paraId="36E9DE18" w14:textId="792C1DFC" w:rsidR="00470594" w:rsidRDefault="00470594" w:rsidP="00466C80">
      <w:pPr>
        <w:tabs>
          <w:tab w:val="left" w:pos="2835"/>
        </w:tabs>
        <w:spacing w:before="120" w:after="120"/>
        <w:jc w:val="both"/>
        <w:rPr>
          <w:rFonts w:ascii="Times New Roman" w:hAnsi="Times New Roman" w:cs="Times New Roman"/>
        </w:rPr>
      </w:pPr>
    </w:p>
    <w:p w14:paraId="2C87488E" w14:textId="77777777" w:rsidR="00470594" w:rsidRPr="00F810DE" w:rsidRDefault="00470594" w:rsidP="00466C80">
      <w:pPr>
        <w:tabs>
          <w:tab w:val="left" w:pos="2835"/>
        </w:tabs>
        <w:spacing w:before="120" w:after="120"/>
        <w:jc w:val="both"/>
        <w:rPr>
          <w:rFonts w:ascii="Times New Roman" w:hAnsi="Times New Roman" w:cs="Times New Roman"/>
        </w:rPr>
      </w:pPr>
    </w:p>
    <w:p w14:paraId="74E6E306" w14:textId="77777777" w:rsidR="009E517D" w:rsidRPr="00F810DE" w:rsidRDefault="009E517D" w:rsidP="00466C80">
      <w:pPr>
        <w:spacing w:after="0"/>
        <w:ind w:left="360"/>
        <w:jc w:val="both"/>
        <w:rPr>
          <w:rFonts w:ascii="Times New Roman" w:hAnsi="Times New Roman" w:cs="Times New Roman"/>
        </w:rPr>
      </w:pPr>
    </w:p>
    <w:p w14:paraId="58A04B40" w14:textId="77777777" w:rsidR="00466C80" w:rsidRPr="00F810DE" w:rsidRDefault="00466C80" w:rsidP="00466C80">
      <w:pPr>
        <w:spacing w:after="0"/>
        <w:ind w:left="360"/>
        <w:jc w:val="both"/>
        <w:rPr>
          <w:rFonts w:ascii="Times New Roman" w:hAnsi="Times New Roman" w:cs="Times New Roman"/>
          <w:bCs/>
        </w:rPr>
      </w:pPr>
    </w:p>
    <w:p w14:paraId="1873A9A6" w14:textId="77777777" w:rsidR="009E517D" w:rsidRPr="00F810DE"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F810DE">
        <w:rPr>
          <w:rFonts w:ascii="Times New Roman" w:hAnsi="Times New Roman"/>
        </w:rPr>
        <w:t>Specifické požadavky na zajištění studijního programu</w:t>
      </w:r>
    </w:p>
    <w:p w14:paraId="283FFF27" w14:textId="77777777" w:rsidR="00F810DE" w:rsidRDefault="00F810DE" w:rsidP="00F810DE">
      <w:pPr>
        <w:pStyle w:val="Nadpis3"/>
        <w:numPr>
          <w:ilvl w:val="0"/>
          <w:numId w:val="0"/>
        </w:numPr>
        <w:ind w:left="1080"/>
        <w:jc w:val="both"/>
        <w:rPr>
          <w:rFonts w:ascii="Times New Roman" w:hAnsi="Times New Roman"/>
          <w:sz w:val="22"/>
          <w:szCs w:val="22"/>
        </w:rPr>
      </w:pPr>
    </w:p>
    <w:p w14:paraId="3A2C3756" w14:textId="77777777" w:rsidR="009E517D" w:rsidRPr="00F810DE" w:rsidRDefault="009E517D" w:rsidP="00466C80">
      <w:pPr>
        <w:pStyle w:val="Nadpis3"/>
        <w:jc w:val="both"/>
        <w:rPr>
          <w:rFonts w:ascii="Times New Roman" w:hAnsi="Times New Roman"/>
          <w:b/>
          <w:sz w:val="22"/>
          <w:szCs w:val="22"/>
        </w:rPr>
      </w:pPr>
      <w:r w:rsidRPr="00F810DE">
        <w:rPr>
          <w:rFonts w:ascii="Times New Roman" w:hAnsi="Times New Roman"/>
          <w:b/>
          <w:sz w:val="22"/>
          <w:szCs w:val="22"/>
        </w:rPr>
        <w:t xml:space="preserve">Uskutečňování studijního programu v kombinované a distanční formě studia </w:t>
      </w:r>
    </w:p>
    <w:p w14:paraId="4D53B29C"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ab/>
      </w:r>
      <w:r w:rsidRPr="00F810DE">
        <w:rPr>
          <w:rFonts w:ascii="Times New Roman" w:hAnsi="Times New Roman" w:cs="Times New Roman"/>
        </w:rPr>
        <w:tab/>
        <w:t>Standardy 7.1-7.3</w:t>
      </w:r>
    </w:p>
    <w:p w14:paraId="1EF7F8BE" w14:textId="5DC345E6" w:rsidR="00466C80" w:rsidRPr="00F810DE" w:rsidRDefault="00466C80"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t xml:space="preserve">Studijní program </w:t>
      </w:r>
      <w:r w:rsidRPr="00BB4B42">
        <w:rPr>
          <w:rFonts w:ascii="Times New Roman" w:hAnsi="Times New Roman" w:cs="Times New Roman"/>
          <w:i/>
        </w:rPr>
        <w:t>Specialista rozvoje a vzdělávání dospělých</w:t>
      </w:r>
      <w:r w:rsidRPr="00F810DE">
        <w:rPr>
          <w:rFonts w:ascii="Times New Roman" w:hAnsi="Times New Roman" w:cs="Times New Roman"/>
        </w:rPr>
        <w:t xml:space="preserve"> je uskutečňován v kombinované formě. Výuka je rozdělena na synchronní a asynchronní část. Synchronní část je dále dělena na přímou kontaktní výuku v prostorách UTB ve Zlíně a přímou online výuku, která probíhá v prostředí MS Teams. Přímá online výuka je realizována pouze u přednášek. V rámci asynchronní výuky studenti plní zadané úkoly vyučujícím a samostatně studují ze základní a doporučené literatury dle zadání vyučujícího. Asynchronní výuka probíhá v e-learningovém prostředí MOODLE, elektronickou poštou, za využití komunikačních platfore</w:t>
      </w:r>
      <w:r w:rsidR="009F7E6B">
        <w:rPr>
          <w:rFonts w:ascii="Times New Roman" w:hAnsi="Times New Roman" w:cs="Times New Roman"/>
        </w:rPr>
        <w:t>m (např. MS Teams).</w:t>
      </w:r>
      <w:r w:rsidRPr="00F810DE">
        <w:rPr>
          <w:rFonts w:ascii="Times New Roman" w:hAnsi="Times New Roman" w:cs="Times New Roman"/>
        </w:rPr>
        <w:t xml:space="preserve">. Pro potřeby kombinované formy studia jsou u předmětů teoretického základu vytvářeny studijní opory nebo jsou studentům předávány jiné učební materiály a texty. U předmětů </w:t>
      </w:r>
      <w:r w:rsidR="009F7E6B">
        <w:rPr>
          <w:rFonts w:ascii="Times New Roman" w:hAnsi="Times New Roman" w:cs="Times New Roman"/>
        </w:rPr>
        <w:t>profilujícího</w:t>
      </w:r>
      <w:r w:rsidRPr="00F810DE">
        <w:rPr>
          <w:rFonts w:ascii="Times New Roman" w:hAnsi="Times New Roman" w:cs="Times New Roman"/>
        </w:rPr>
        <w:t xml:space="preserve"> základu je dbáno na rozvoj měkkých dovedností, aplikaci zkušenostního učení a rozvoj dovedností prostřednictvím inovativních metod vzdělávání. </w:t>
      </w:r>
    </w:p>
    <w:p w14:paraId="2A0E6458" w14:textId="77777777" w:rsidR="009E517D" w:rsidRPr="00F810DE" w:rsidRDefault="009E517D" w:rsidP="00466C80">
      <w:pPr>
        <w:jc w:val="both"/>
        <w:rPr>
          <w:rFonts w:ascii="Times New Roman" w:hAnsi="Times New Roman" w:cs="Times New Roman"/>
        </w:rPr>
      </w:pPr>
      <w:r w:rsidRPr="00F810DE">
        <w:rPr>
          <w:rFonts w:ascii="Times New Roman" w:hAnsi="Times New Roman" w:cs="Times New Roman"/>
        </w:rPr>
        <w:br w:type="page"/>
      </w:r>
    </w:p>
    <w:p w14:paraId="052C5D36" w14:textId="77777777" w:rsidR="009E517D" w:rsidRPr="00F810DE" w:rsidRDefault="009E517D" w:rsidP="00466C80">
      <w:pPr>
        <w:tabs>
          <w:tab w:val="left" w:pos="2835"/>
        </w:tabs>
        <w:spacing w:before="120" w:after="120"/>
        <w:jc w:val="both"/>
        <w:rPr>
          <w:rFonts w:ascii="Times New Roman" w:hAnsi="Times New Roman" w:cs="Times New Roman"/>
        </w:rPr>
      </w:pPr>
      <w:r w:rsidRPr="00F810DE">
        <w:rPr>
          <w:rFonts w:ascii="Times New Roman" w:hAnsi="Times New Roman" w:cs="Times New Roman"/>
        </w:rPr>
        <w:lastRenderedPageBreak/>
        <w:t>Příloha</w:t>
      </w:r>
    </w:p>
    <w:tbl>
      <w:tblPr>
        <w:tblW w:w="1054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723"/>
        <w:gridCol w:w="8116"/>
        <w:gridCol w:w="341"/>
        <w:gridCol w:w="341"/>
        <w:gridCol w:w="341"/>
        <w:gridCol w:w="341"/>
        <w:gridCol w:w="341"/>
      </w:tblGrid>
      <w:tr w:rsidR="009E517D" w:rsidRPr="00F810DE" w14:paraId="09283D3B" w14:textId="77777777" w:rsidTr="00C355A6">
        <w:trPr>
          <w:cantSplit/>
          <w:trHeight w:val="2110"/>
        </w:trPr>
        <w:tc>
          <w:tcPr>
            <w:tcW w:w="723" w:type="dxa"/>
            <w:textDirection w:val="tbRl"/>
            <w:vAlign w:val="center"/>
          </w:tcPr>
          <w:p w14:paraId="1200A0E9" w14:textId="77777777" w:rsidR="009E517D" w:rsidRPr="00F810DE" w:rsidRDefault="009E517D" w:rsidP="00466C80">
            <w:pPr>
              <w:spacing w:after="0" w:line="240" w:lineRule="auto"/>
              <w:ind w:left="113" w:right="113"/>
              <w:jc w:val="both"/>
              <w:rPr>
                <w:rFonts w:ascii="Times New Roman" w:hAnsi="Times New Roman" w:cs="Times New Roman"/>
              </w:rPr>
            </w:pPr>
            <w:r w:rsidRPr="00F810DE">
              <w:rPr>
                <w:rFonts w:ascii="Times New Roman" w:hAnsi="Times New Roman" w:cs="Times New Roman"/>
              </w:rPr>
              <w:t>Číslo standardu</w:t>
            </w:r>
          </w:p>
        </w:tc>
        <w:tc>
          <w:tcPr>
            <w:tcW w:w="8116" w:type="dxa"/>
            <w:vAlign w:val="center"/>
          </w:tcPr>
          <w:p w14:paraId="3D29B847" w14:textId="77777777" w:rsidR="009E517D" w:rsidRPr="00F810DE" w:rsidRDefault="009E517D" w:rsidP="00466C80">
            <w:pPr>
              <w:spacing w:after="0" w:line="240" w:lineRule="auto"/>
              <w:jc w:val="both"/>
              <w:rPr>
                <w:rFonts w:ascii="Times New Roman" w:hAnsi="Times New Roman" w:cs="Times New Roman"/>
              </w:rPr>
            </w:pPr>
            <w:r w:rsidRPr="00F810DE">
              <w:rPr>
                <w:rFonts w:ascii="Times New Roman" w:hAnsi="Times New Roman" w:cs="Times New Roman"/>
              </w:rPr>
              <w:t>Standard</w:t>
            </w:r>
          </w:p>
        </w:tc>
        <w:tc>
          <w:tcPr>
            <w:tcW w:w="341" w:type="dxa"/>
            <w:shd w:val="clear" w:color="auto" w:fill="FFE599"/>
            <w:textDirection w:val="tbRl"/>
            <w:vAlign w:val="center"/>
          </w:tcPr>
          <w:p w14:paraId="048F4706" w14:textId="77777777" w:rsidR="009E517D" w:rsidRPr="00F810DE" w:rsidRDefault="009E517D" w:rsidP="00466C80">
            <w:pPr>
              <w:spacing w:after="0" w:line="240" w:lineRule="auto"/>
              <w:ind w:left="113" w:right="113"/>
              <w:jc w:val="both"/>
              <w:rPr>
                <w:rFonts w:ascii="Times New Roman" w:hAnsi="Times New Roman" w:cs="Times New Roman"/>
              </w:rPr>
            </w:pPr>
            <w:r w:rsidRPr="00F810DE">
              <w:rPr>
                <w:rFonts w:ascii="Times New Roman" w:hAnsi="Times New Roman" w:cs="Times New Roman"/>
              </w:rPr>
              <w:t>Bc. akademický SP</w:t>
            </w:r>
          </w:p>
        </w:tc>
        <w:tc>
          <w:tcPr>
            <w:tcW w:w="341" w:type="dxa"/>
            <w:textDirection w:val="tbRl"/>
            <w:vAlign w:val="center"/>
          </w:tcPr>
          <w:p w14:paraId="07A472BF" w14:textId="77777777" w:rsidR="009E517D" w:rsidRPr="00F810DE" w:rsidRDefault="009E517D" w:rsidP="00466C80">
            <w:pPr>
              <w:spacing w:after="0" w:line="240" w:lineRule="auto"/>
              <w:ind w:left="113" w:right="113"/>
              <w:jc w:val="both"/>
              <w:rPr>
                <w:rFonts w:ascii="Times New Roman" w:hAnsi="Times New Roman" w:cs="Times New Roman"/>
              </w:rPr>
            </w:pPr>
            <w:r w:rsidRPr="00F810DE">
              <w:rPr>
                <w:rFonts w:ascii="Times New Roman" w:hAnsi="Times New Roman" w:cs="Times New Roman"/>
              </w:rPr>
              <w:t>Bc. profesní SP</w:t>
            </w:r>
          </w:p>
        </w:tc>
        <w:tc>
          <w:tcPr>
            <w:tcW w:w="341" w:type="dxa"/>
            <w:shd w:val="clear" w:color="auto" w:fill="B4C6E7"/>
            <w:textDirection w:val="tbRl"/>
            <w:vAlign w:val="center"/>
          </w:tcPr>
          <w:p w14:paraId="4AD2BA64" w14:textId="77777777" w:rsidR="009E517D" w:rsidRPr="00F810DE" w:rsidRDefault="009E517D" w:rsidP="00466C80">
            <w:pPr>
              <w:spacing w:after="0" w:line="240" w:lineRule="auto"/>
              <w:ind w:left="113" w:right="113"/>
              <w:jc w:val="both"/>
              <w:rPr>
                <w:rFonts w:ascii="Times New Roman" w:hAnsi="Times New Roman" w:cs="Times New Roman"/>
              </w:rPr>
            </w:pPr>
            <w:r w:rsidRPr="00F810DE">
              <w:rPr>
                <w:rFonts w:ascii="Times New Roman" w:hAnsi="Times New Roman" w:cs="Times New Roman"/>
              </w:rPr>
              <w:t>Mgr. akademický SP</w:t>
            </w:r>
          </w:p>
        </w:tc>
        <w:tc>
          <w:tcPr>
            <w:tcW w:w="341" w:type="dxa"/>
            <w:textDirection w:val="tbRl"/>
            <w:vAlign w:val="center"/>
          </w:tcPr>
          <w:p w14:paraId="1145603A" w14:textId="77777777" w:rsidR="009E517D" w:rsidRPr="00F810DE" w:rsidRDefault="009E517D" w:rsidP="00466C80">
            <w:pPr>
              <w:spacing w:after="0" w:line="240" w:lineRule="auto"/>
              <w:ind w:left="113" w:right="113"/>
              <w:jc w:val="both"/>
              <w:rPr>
                <w:rFonts w:ascii="Times New Roman" w:hAnsi="Times New Roman" w:cs="Times New Roman"/>
              </w:rPr>
            </w:pPr>
            <w:r w:rsidRPr="00F810DE">
              <w:rPr>
                <w:rFonts w:ascii="Times New Roman" w:hAnsi="Times New Roman" w:cs="Times New Roman"/>
              </w:rPr>
              <w:t>Mgr. profesní SP</w:t>
            </w:r>
          </w:p>
        </w:tc>
        <w:tc>
          <w:tcPr>
            <w:tcW w:w="341" w:type="dxa"/>
            <w:shd w:val="clear" w:color="auto" w:fill="C5E0B3"/>
            <w:textDirection w:val="tbRl"/>
            <w:vAlign w:val="center"/>
          </w:tcPr>
          <w:p w14:paraId="2D895901" w14:textId="77777777" w:rsidR="009E517D" w:rsidRPr="00F810DE" w:rsidRDefault="009E517D" w:rsidP="00466C80">
            <w:pPr>
              <w:spacing w:after="0" w:line="240" w:lineRule="auto"/>
              <w:ind w:left="113" w:right="113"/>
              <w:jc w:val="both"/>
              <w:rPr>
                <w:rFonts w:ascii="Times New Roman" w:hAnsi="Times New Roman" w:cs="Times New Roman"/>
              </w:rPr>
            </w:pPr>
            <w:r w:rsidRPr="00F810DE">
              <w:rPr>
                <w:rFonts w:ascii="Times New Roman" w:hAnsi="Times New Roman" w:cs="Times New Roman"/>
              </w:rPr>
              <w:t>Doktorský SP</w:t>
            </w:r>
          </w:p>
        </w:tc>
      </w:tr>
      <w:tr w:rsidR="00E47703" w:rsidRPr="00F810DE" w14:paraId="2F40FAD3" w14:textId="77777777" w:rsidTr="00C355A6">
        <w:trPr>
          <w:trHeight w:val="20"/>
        </w:trPr>
        <w:tc>
          <w:tcPr>
            <w:tcW w:w="723" w:type="dxa"/>
            <w:tcBorders>
              <w:right w:val="nil"/>
            </w:tcBorders>
            <w:vAlign w:val="center"/>
          </w:tcPr>
          <w:p w14:paraId="67C1A6F2"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1.0</w:t>
            </w:r>
          </w:p>
        </w:tc>
        <w:tc>
          <w:tcPr>
            <w:tcW w:w="8116" w:type="dxa"/>
          </w:tcPr>
          <w:p w14:paraId="0B2E79B1"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 xml:space="preserve">Zpráva o vnitřním hodnocení a poslední dodatek k této zprávě již byly posouzeny a od posledního posouzení obecných požadavků pro akreditace neuplynulo více než 12 měsíců. Činností vysoké školy ve vztahu k části standardů pro akreditaci studijního programu podle § 78a odst. 2 písm. b) body </w:t>
            </w:r>
            <w:smartTag w:uri="urn:schemas-microsoft-com:office:smarttags" w:element="metricconverter">
              <w:smartTagPr>
                <w:attr w:name="ProductID" w:val="2 a"/>
              </w:smartTagPr>
              <w:r w:rsidRPr="00F810DE">
                <w:rPr>
                  <w:rFonts w:ascii="Times New Roman" w:hAnsi="Times New Roman" w:cs="Times New Roman"/>
                </w:rPr>
                <w:t>2 a</w:t>
              </w:r>
            </w:smartTag>
            <w:r w:rsidRPr="00F810DE">
              <w:rPr>
                <w:rFonts w:ascii="Times New Roman" w:hAnsi="Times New Roman" w:cs="Times New Roman"/>
              </w:rPr>
              <w:t xml:space="preserve"> 3 zákona o vysokých školách a funkčností systému zajišťování kvality a vnitřního hodnocení kvality vzdělávací, tvůrčí a s nimi souvisejících činností se tak hodnoticí komise v souladu s čl. 33 Statutu NAÚ nebude zabývat.</w:t>
            </w:r>
          </w:p>
        </w:tc>
        <w:tc>
          <w:tcPr>
            <w:tcW w:w="341" w:type="dxa"/>
            <w:shd w:val="clear" w:color="auto" w:fill="FFE599"/>
            <w:vAlign w:val="center"/>
          </w:tcPr>
          <w:p w14:paraId="10FF44BC"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BFC9413"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13C9641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01168E6"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6F20F48"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F438B9B" w14:textId="77777777" w:rsidTr="00C355A6">
        <w:trPr>
          <w:trHeight w:val="20"/>
        </w:trPr>
        <w:tc>
          <w:tcPr>
            <w:tcW w:w="723" w:type="dxa"/>
            <w:tcBorders>
              <w:right w:val="nil"/>
            </w:tcBorders>
            <w:vAlign w:val="center"/>
          </w:tcPr>
          <w:p w14:paraId="6AE336EF"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1.1</w:t>
            </w:r>
          </w:p>
        </w:tc>
        <w:tc>
          <w:tcPr>
            <w:tcW w:w="8116" w:type="dxa"/>
          </w:tcPr>
          <w:p w14:paraId="29BF573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vymezen orgán vysoké školy, který plní působnost statutárního orgánu, a jsou vymezeny další orgány, jejich působnost, pravomoc a odpovědnost.</w:t>
            </w:r>
          </w:p>
        </w:tc>
        <w:tc>
          <w:tcPr>
            <w:tcW w:w="341" w:type="dxa"/>
            <w:shd w:val="clear" w:color="auto" w:fill="FFE599"/>
            <w:vAlign w:val="center"/>
          </w:tcPr>
          <w:p w14:paraId="2C811A6B"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FDF3B02"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61E7A82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F2A8D5A"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E7D7D79"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0A6DF0FF" w14:textId="77777777" w:rsidTr="00C355A6">
        <w:trPr>
          <w:trHeight w:val="20"/>
        </w:trPr>
        <w:tc>
          <w:tcPr>
            <w:tcW w:w="723" w:type="dxa"/>
            <w:tcBorders>
              <w:right w:val="nil"/>
            </w:tcBorders>
            <w:vAlign w:val="center"/>
          </w:tcPr>
          <w:p w14:paraId="3D4FB4DE"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1.2</w:t>
            </w:r>
          </w:p>
        </w:tc>
        <w:tc>
          <w:tcPr>
            <w:tcW w:w="8116" w:type="dxa"/>
          </w:tcPr>
          <w:p w14:paraId="35DA7048"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vymezeny působnosti, pravomoci a odpovědnosti orgánů jejích součástí k činnostem a jednáním, která se týkají tvorby a uskutečňování studijních programů a které tvoří funkční celek.</w:t>
            </w:r>
          </w:p>
        </w:tc>
        <w:tc>
          <w:tcPr>
            <w:tcW w:w="341" w:type="dxa"/>
            <w:shd w:val="clear" w:color="auto" w:fill="FFE599"/>
            <w:vAlign w:val="center"/>
          </w:tcPr>
          <w:p w14:paraId="1812468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027C697"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60FA4EC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DACB314"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55F0C76"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64F2398" w14:textId="77777777" w:rsidTr="00C355A6">
        <w:trPr>
          <w:trHeight w:val="20"/>
        </w:trPr>
        <w:tc>
          <w:tcPr>
            <w:tcW w:w="723" w:type="dxa"/>
            <w:tcBorders>
              <w:right w:val="nil"/>
            </w:tcBorders>
            <w:vAlign w:val="center"/>
          </w:tcPr>
          <w:p w14:paraId="36C33038"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1.3</w:t>
            </w:r>
          </w:p>
        </w:tc>
        <w:tc>
          <w:tcPr>
            <w:tcW w:w="8116" w:type="dxa"/>
          </w:tcPr>
          <w:p w14:paraId="791D960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Na všech úrovních řízení vysoké školy jsou vymezeny pravomoci a odpovědnost za kvalitu vzdělávací činnosti, tvůrčí činnosti a s nimi souvisejících činností tak, aby tvořily funkční celek.</w:t>
            </w:r>
          </w:p>
        </w:tc>
        <w:tc>
          <w:tcPr>
            <w:tcW w:w="341" w:type="dxa"/>
            <w:shd w:val="clear" w:color="auto" w:fill="FFE599"/>
            <w:vAlign w:val="center"/>
          </w:tcPr>
          <w:p w14:paraId="7F127C6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33AD1F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0296794E"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1B86720"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A591387"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BD70291" w14:textId="77777777" w:rsidTr="00C355A6">
        <w:trPr>
          <w:trHeight w:val="20"/>
        </w:trPr>
        <w:tc>
          <w:tcPr>
            <w:tcW w:w="723" w:type="dxa"/>
            <w:tcBorders>
              <w:right w:val="nil"/>
            </w:tcBorders>
            <w:vAlign w:val="center"/>
          </w:tcPr>
          <w:p w14:paraId="65155A4E"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1.4</w:t>
            </w:r>
          </w:p>
        </w:tc>
        <w:tc>
          <w:tcPr>
            <w:tcW w:w="8116" w:type="dxa"/>
          </w:tcPr>
          <w:p w14:paraId="7F36453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Vnitřním předpisem vysoké školy jsou podrobněji vymezeny procesy vzniku, schvalování a změn návrhů studijních programů před jejich předložením k akreditaci Národnímu akreditačnímu úřadu pro vysoké školství.</w:t>
            </w:r>
          </w:p>
        </w:tc>
        <w:tc>
          <w:tcPr>
            <w:tcW w:w="341" w:type="dxa"/>
            <w:shd w:val="clear" w:color="auto" w:fill="FFE599"/>
            <w:vAlign w:val="center"/>
          </w:tcPr>
          <w:p w14:paraId="600B2C5F"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7B2120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756B58E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23DBFFA"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5FAA6A0"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02DEBB30" w14:textId="77777777" w:rsidTr="00C355A6">
        <w:trPr>
          <w:trHeight w:val="20"/>
        </w:trPr>
        <w:tc>
          <w:tcPr>
            <w:tcW w:w="723" w:type="dxa"/>
            <w:tcBorders>
              <w:right w:val="nil"/>
            </w:tcBorders>
            <w:vAlign w:val="center"/>
          </w:tcPr>
          <w:p w14:paraId="028A6898"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1.5</w:t>
            </w:r>
          </w:p>
        </w:tc>
        <w:tc>
          <w:tcPr>
            <w:tcW w:w="8116" w:type="dxa"/>
          </w:tcPr>
          <w:p w14:paraId="12DB42B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Pokud vysoká škola hodlá posuzovat splnění podmínek pro přijetí ke studiu ve studijním programu s použitím ustanovení § 48 odst. 4 písm. d) nebo § 48 odst. 5 písm. c) zákona o vysokých školách, jsou vytvořena pravidla, stanoveny principy a popsán proces posuzování splnění podmínky předchozího vzdělání.</w:t>
            </w:r>
          </w:p>
        </w:tc>
        <w:tc>
          <w:tcPr>
            <w:tcW w:w="341" w:type="dxa"/>
            <w:shd w:val="clear" w:color="auto" w:fill="FFE599"/>
            <w:vAlign w:val="center"/>
          </w:tcPr>
          <w:p w14:paraId="009A7858"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1076BA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54B9116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ADC67EA"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48B6641"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14DD4007" w14:textId="77777777" w:rsidTr="00C355A6">
        <w:trPr>
          <w:trHeight w:val="20"/>
        </w:trPr>
        <w:tc>
          <w:tcPr>
            <w:tcW w:w="723" w:type="dxa"/>
            <w:tcBorders>
              <w:right w:val="nil"/>
            </w:tcBorders>
            <w:vAlign w:val="center"/>
          </w:tcPr>
          <w:p w14:paraId="35BFBF4F"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1.6</w:t>
            </w:r>
          </w:p>
        </w:tc>
        <w:tc>
          <w:tcPr>
            <w:tcW w:w="8116" w:type="dxa"/>
          </w:tcPr>
          <w:p w14:paraId="181B0D40"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přijata dostatečně účinná opatření zajišťující úroveň kvality kvalifikačních prací a systematicky dbá na kvalitu obhájených kvalifikačních prací a obhájených rigorózních prací. V rámci svých pravidel stanoví požadavky na způsob vedení těchto prací a kvalifikační požadavky na osoby, které vedou kvalifikační práce nebo rigorózní práce, a stanoví nejvyšší počet kvalifikačních prací nebo rigorózních prací, které může vést jedna osoba.</w:t>
            </w:r>
          </w:p>
        </w:tc>
        <w:tc>
          <w:tcPr>
            <w:tcW w:w="341" w:type="dxa"/>
            <w:shd w:val="clear" w:color="auto" w:fill="FFE599"/>
            <w:vAlign w:val="center"/>
          </w:tcPr>
          <w:p w14:paraId="60D808AB"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AD17FB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321D18B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1494B9E"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3E6B5E8"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30551031" w14:textId="77777777" w:rsidTr="00C355A6">
        <w:trPr>
          <w:trHeight w:val="20"/>
        </w:trPr>
        <w:tc>
          <w:tcPr>
            <w:tcW w:w="723" w:type="dxa"/>
            <w:tcBorders>
              <w:right w:val="nil"/>
            </w:tcBorders>
            <w:vAlign w:val="center"/>
          </w:tcPr>
          <w:p w14:paraId="06EE0F9C"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1.7</w:t>
            </w:r>
          </w:p>
        </w:tc>
        <w:tc>
          <w:tcPr>
            <w:tcW w:w="8116" w:type="dxa"/>
          </w:tcPr>
          <w:p w14:paraId="75D9769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Zajištění a hodnocení kvality vzdělávací, tvůrčí a s nimi souvisejících činností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tc>
        <w:tc>
          <w:tcPr>
            <w:tcW w:w="341" w:type="dxa"/>
            <w:shd w:val="clear" w:color="auto" w:fill="FFE599"/>
            <w:vAlign w:val="center"/>
          </w:tcPr>
          <w:p w14:paraId="32A74B0F"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6F74DF2"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6876326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9786C11"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BD68910"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0E60D652" w14:textId="77777777" w:rsidTr="00C355A6">
        <w:trPr>
          <w:trHeight w:val="20"/>
        </w:trPr>
        <w:tc>
          <w:tcPr>
            <w:tcW w:w="723" w:type="dxa"/>
            <w:tcBorders>
              <w:right w:val="nil"/>
            </w:tcBorders>
            <w:vAlign w:val="center"/>
          </w:tcPr>
          <w:p w14:paraId="4A5AF86C"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1.8</w:t>
            </w:r>
          </w:p>
        </w:tc>
        <w:tc>
          <w:tcPr>
            <w:tcW w:w="8116" w:type="dxa"/>
          </w:tcPr>
          <w:p w14:paraId="1EF93229"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v oblasti vzdělávací a tvůrčí činnosti nastaveny ukazatele, jejichž prostřednictvím sleduje míru úspěšnosti v přijímacím řízení, studijní neúspěšnost ve studijním programu, míru řádného ukončení studia studijního programu a uplatnitelnost absolventů.</w:t>
            </w:r>
          </w:p>
        </w:tc>
        <w:tc>
          <w:tcPr>
            <w:tcW w:w="341" w:type="dxa"/>
            <w:shd w:val="clear" w:color="auto" w:fill="FFE599"/>
            <w:vAlign w:val="center"/>
          </w:tcPr>
          <w:p w14:paraId="59060A1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7BDDAD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29822734"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126C458"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7471E43"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6A67FD6" w14:textId="77777777" w:rsidTr="00C355A6">
        <w:trPr>
          <w:trHeight w:val="20"/>
        </w:trPr>
        <w:tc>
          <w:tcPr>
            <w:tcW w:w="723" w:type="dxa"/>
            <w:tcBorders>
              <w:right w:val="nil"/>
            </w:tcBorders>
            <w:vAlign w:val="center"/>
          </w:tcPr>
          <w:p w14:paraId="340ACEE6"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1.9</w:t>
            </w:r>
          </w:p>
        </w:tc>
        <w:tc>
          <w:tcPr>
            <w:tcW w:w="8116" w:type="dxa"/>
          </w:tcPr>
          <w:p w14:paraId="1DB00F7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 xml:space="preserve">Vzdělávací a tvůrčí činnosti vysoké školy vycházejí ze soudobých poznatků v širším kontextu a mají mezinárodní charakter s přihlédnutím k typu a případnému profilu studijních programů, zejména: jsou uskutečňovány zahraniční mobility studentů a akademických pracovníků a jsou nabízeny studijní předměty vyučované v cizích jazycích nebo studijní programy uskutečňované v cizích jazycích. </w:t>
            </w:r>
          </w:p>
        </w:tc>
        <w:tc>
          <w:tcPr>
            <w:tcW w:w="341" w:type="dxa"/>
            <w:shd w:val="clear" w:color="auto" w:fill="FFE599"/>
            <w:vAlign w:val="center"/>
          </w:tcPr>
          <w:p w14:paraId="064F289F"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5D6190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218BF7E4"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1B1BC73"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A973A5A"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3AA8AF9A" w14:textId="77777777" w:rsidTr="00C355A6">
        <w:trPr>
          <w:trHeight w:val="20"/>
        </w:trPr>
        <w:tc>
          <w:tcPr>
            <w:tcW w:w="723" w:type="dxa"/>
            <w:tcBorders>
              <w:right w:val="nil"/>
            </w:tcBorders>
            <w:vAlign w:val="center"/>
          </w:tcPr>
          <w:p w14:paraId="7C831938"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1.10</w:t>
            </w:r>
          </w:p>
        </w:tc>
        <w:tc>
          <w:tcPr>
            <w:tcW w:w="8116" w:type="dxa"/>
          </w:tcPr>
          <w:p w14:paraId="4C6B6970"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 xml:space="preserve">Vysoká škola rozvíjí spolupráci s praxí s přihlédnutím k typům a případným profilům studijních programů. Jde zejména o praktickou výuku, zadávání bakalářských, diplomových </w:t>
            </w:r>
            <w:r w:rsidRPr="00F810DE">
              <w:rPr>
                <w:rFonts w:ascii="Times New Roman" w:hAnsi="Times New Roman" w:cs="Times New Roman"/>
              </w:rPr>
              <w:lastRenderedPageBreak/>
              <w:t>nebo disertačních prací (dále jen „kvalifikační práce“), zadávání rigorózních prací, přiznávání stipendií a zapojování odborníků z praxe do vzdělávacího procesu.</w:t>
            </w:r>
          </w:p>
        </w:tc>
        <w:tc>
          <w:tcPr>
            <w:tcW w:w="341" w:type="dxa"/>
            <w:shd w:val="clear" w:color="auto" w:fill="FFE599"/>
            <w:vAlign w:val="center"/>
          </w:tcPr>
          <w:p w14:paraId="4FB8BD5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D44694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44889FB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864FDBC"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566FA99"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8832FC7" w14:textId="77777777" w:rsidTr="00C355A6">
        <w:trPr>
          <w:trHeight w:val="20"/>
        </w:trPr>
        <w:tc>
          <w:tcPr>
            <w:tcW w:w="723" w:type="dxa"/>
            <w:tcBorders>
              <w:right w:val="nil"/>
            </w:tcBorders>
            <w:vAlign w:val="center"/>
          </w:tcPr>
          <w:p w14:paraId="74656F9F"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lastRenderedPageBreak/>
              <w:t>1.11</w:t>
            </w:r>
          </w:p>
        </w:tc>
        <w:tc>
          <w:tcPr>
            <w:tcW w:w="8116" w:type="dxa"/>
          </w:tcPr>
          <w:p w14:paraId="72782E4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komunikuje s profesními komorami, oborovými sdruženími, organizacemi zaměstnavatelů nebo dalšími odborníky z praxe a zjišťuje jejich očekávání a požadavky na absolventy studijních programů.</w:t>
            </w:r>
          </w:p>
        </w:tc>
        <w:tc>
          <w:tcPr>
            <w:tcW w:w="341" w:type="dxa"/>
            <w:shd w:val="clear" w:color="auto" w:fill="FFE599"/>
            <w:vAlign w:val="center"/>
          </w:tcPr>
          <w:p w14:paraId="079556CF"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72FE90B"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540BF40E"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99EAB9A"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72A3014"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06526EF2" w14:textId="77777777" w:rsidTr="00C355A6">
        <w:trPr>
          <w:trHeight w:val="20"/>
        </w:trPr>
        <w:tc>
          <w:tcPr>
            <w:tcW w:w="723" w:type="dxa"/>
            <w:tcBorders>
              <w:right w:val="nil"/>
            </w:tcBorders>
            <w:vAlign w:val="center"/>
          </w:tcPr>
          <w:p w14:paraId="5BCCCE31"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1.12</w:t>
            </w:r>
          </w:p>
        </w:tc>
        <w:tc>
          <w:tcPr>
            <w:tcW w:w="8116" w:type="dxa"/>
          </w:tcPr>
          <w:p w14:paraId="5B0F1307"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vybudován funkční informační systém a komunikační prostředky, které zajišťují přístup k přesným a srozumitelným informacím o studijních programech, pravidlech studia a požadavcích spojených se studiem, k informačním a poradenským službám souvisejícím se studiem a s možností uplatnění absolventů studijních programů v praxi.</w:t>
            </w:r>
          </w:p>
        </w:tc>
        <w:tc>
          <w:tcPr>
            <w:tcW w:w="341" w:type="dxa"/>
            <w:shd w:val="clear" w:color="auto" w:fill="FFE599"/>
            <w:vAlign w:val="center"/>
          </w:tcPr>
          <w:p w14:paraId="6C59DC97"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E70800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4CEC20B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9AF478D"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4589B80"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832364D" w14:textId="77777777" w:rsidTr="00C355A6">
        <w:trPr>
          <w:trHeight w:val="20"/>
        </w:trPr>
        <w:tc>
          <w:tcPr>
            <w:tcW w:w="723" w:type="dxa"/>
            <w:tcBorders>
              <w:right w:val="nil"/>
            </w:tcBorders>
            <w:vAlign w:val="center"/>
          </w:tcPr>
          <w:p w14:paraId="2376EDB1"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1.13</w:t>
            </w:r>
          </w:p>
        </w:tc>
        <w:tc>
          <w:tcPr>
            <w:tcW w:w="8116" w:type="dxa"/>
          </w:tcPr>
          <w:p w14:paraId="2489667C"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Služby knihoven a elektronické zdroje pro výuku jsou s přihlédnutím k typu a případnému profilu studijního programu dostatečné a dostupné studentům a akademickým pracovníkům.</w:t>
            </w:r>
          </w:p>
        </w:tc>
        <w:tc>
          <w:tcPr>
            <w:tcW w:w="341" w:type="dxa"/>
            <w:shd w:val="clear" w:color="auto" w:fill="FFE599"/>
            <w:vAlign w:val="center"/>
          </w:tcPr>
          <w:p w14:paraId="462D6BF4"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7933F5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46F2B6D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85C3635"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49877A1"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3588D9B3" w14:textId="77777777" w:rsidTr="00C355A6">
        <w:trPr>
          <w:trHeight w:val="20"/>
        </w:trPr>
        <w:tc>
          <w:tcPr>
            <w:tcW w:w="723" w:type="dxa"/>
            <w:tcBorders>
              <w:right w:val="nil"/>
            </w:tcBorders>
            <w:vAlign w:val="center"/>
          </w:tcPr>
          <w:p w14:paraId="195A0782"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1.14</w:t>
            </w:r>
          </w:p>
        </w:tc>
        <w:tc>
          <w:tcPr>
            <w:tcW w:w="8116" w:type="dxa"/>
          </w:tcPr>
          <w:p w14:paraId="2DDED068"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zajišťuje dostupné služby, stipendia a další podpůrná opatření pro vyrovnání příležitostí studovat na vysoké škole pro studenty se specifickými potřebami. Vysoká škola v oblasti vyrovnávání podmínek studia studentů se specifickými potřebami vychází z obecně závazných právních předpisů, dále zajišťuje poučený a lidskou důstojnost respektující přístup všech svých zaměstnanců ke studentům a uchazečům se specifickými potřebami a zajišťuje, aby poskytované služby a úpravy realizované s cílem dosáhnout přístupnosti akademického života pro studenty se specifickými potřebami nevedly ke snižování studijních nároků.</w:t>
            </w:r>
          </w:p>
        </w:tc>
        <w:tc>
          <w:tcPr>
            <w:tcW w:w="341" w:type="dxa"/>
            <w:shd w:val="clear" w:color="auto" w:fill="FFE599"/>
            <w:vAlign w:val="center"/>
          </w:tcPr>
          <w:p w14:paraId="57EDF8E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F719412"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234A698E"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8C03F74"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24F414D"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16A9A431" w14:textId="77777777" w:rsidTr="00C355A6">
        <w:trPr>
          <w:trHeight w:val="20"/>
        </w:trPr>
        <w:tc>
          <w:tcPr>
            <w:tcW w:w="723" w:type="dxa"/>
            <w:tcBorders>
              <w:right w:val="nil"/>
            </w:tcBorders>
            <w:vAlign w:val="center"/>
          </w:tcPr>
          <w:p w14:paraId="5E1480BE"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1.15</w:t>
            </w:r>
          </w:p>
        </w:tc>
        <w:tc>
          <w:tcPr>
            <w:tcW w:w="8116" w:type="dxa"/>
          </w:tcPr>
          <w:p w14:paraId="539BEC4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přijala dostatečně účinná opatření: k ochraně duševního vlastnictví a proti úmyslnému jednání proti dobrým mravům při studiu zejména proti plagiátorství a podvodům při studiu.</w:t>
            </w:r>
          </w:p>
        </w:tc>
        <w:tc>
          <w:tcPr>
            <w:tcW w:w="341" w:type="dxa"/>
            <w:shd w:val="clear" w:color="auto" w:fill="FFE599"/>
            <w:vAlign w:val="center"/>
          </w:tcPr>
          <w:p w14:paraId="1FC3AE1E"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0FB7E54"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3B2A36A8"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D7F9236"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21910E4"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2922DB64" w14:textId="77777777" w:rsidTr="00C355A6">
        <w:trPr>
          <w:trHeight w:val="20"/>
        </w:trPr>
        <w:tc>
          <w:tcPr>
            <w:tcW w:w="723" w:type="dxa"/>
            <w:tcBorders>
              <w:right w:val="nil"/>
            </w:tcBorders>
            <w:vAlign w:val="center"/>
          </w:tcPr>
          <w:p w14:paraId="050CA979"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2.1</w:t>
            </w:r>
          </w:p>
        </w:tc>
        <w:tc>
          <w:tcPr>
            <w:tcW w:w="8116" w:type="dxa"/>
          </w:tcPr>
          <w:p w14:paraId="51CE3DE1"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Studijní program je z hlediska typu, formy a případného profilu v souladu s posláním a strategickým záměrem vysoké školy a ostatními strategickými dokumenty vysoké školy.</w:t>
            </w:r>
          </w:p>
        </w:tc>
        <w:tc>
          <w:tcPr>
            <w:tcW w:w="341" w:type="dxa"/>
            <w:shd w:val="clear" w:color="auto" w:fill="FFE599"/>
            <w:vAlign w:val="center"/>
          </w:tcPr>
          <w:p w14:paraId="7028C00B"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65C67FF"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020E812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17E3F2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34A015B"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794E842" w14:textId="77777777" w:rsidTr="00C355A6">
        <w:trPr>
          <w:trHeight w:val="20"/>
        </w:trPr>
        <w:tc>
          <w:tcPr>
            <w:tcW w:w="723" w:type="dxa"/>
            <w:tcBorders>
              <w:right w:val="nil"/>
            </w:tcBorders>
            <w:vAlign w:val="center"/>
          </w:tcPr>
          <w:p w14:paraId="3947622C"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2.2a</w:t>
            </w:r>
          </w:p>
        </w:tc>
        <w:tc>
          <w:tcPr>
            <w:tcW w:w="8116" w:type="dxa"/>
          </w:tcPr>
          <w:p w14:paraId="028DF978"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U studijního programu vysoká škola prokazuje souvislost a propojení s tvůrčí činností vysoké školy.</w:t>
            </w:r>
          </w:p>
        </w:tc>
        <w:tc>
          <w:tcPr>
            <w:tcW w:w="341" w:type="dxa"/>
            <w:shd w:val="clear" w:color="auto" w:fill="FFE599"/>
            <w:vAlign w:val="center"/>
          </w:tcPr>
          <w:p w14:paraId="1BA82F0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E20455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5710A40C"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47235D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C88CFB4"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E616865" w14:textId="77777777" w:rsidTr="00C355A6">
        <w:trPr>
          <w:trHeight w:val="20"/>
        </w:trPr>
        <w:tc>
          <w:tcPr>
            <w:tcW w:w="723" w:type="dxa"/>
            <w:tcBorders>
              <w:right w:val="nil"/>
            </w:tcBorders>
            <w:vAlign w:val="center"/>
          </w:tcPr>
          <w:p w14:paraId="369F0AD6"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2.2p</w:t>
            </w:r>
          </w:p>
        </w:tc>
        <w:tc>
          <w:tcPr>
            <w:tcW w:w="8116" w:type="dxa"/>
          </w:tcPr>
          <w:p w14:paraId="0E6F8BF0"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U studijního programu vysoká škola prokazuje spolupráci v daném studijním programu s praxí.</w:t>
            </w:r>
          </w:p>
        </w:tc>
        <w:tc>
          <w:tcPr>
            <w:tcW w:w="341" w:type="dxa"/>
            <w:shd w:val="clear" w:color="auto" w:fill="FFE599"/>
            <w:vAlign w:val="center"/>
          </w:tcPr>
          <w:p w14:paraId="685821A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80F9E45"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2A37830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EAB563A"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E17B400"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2615AE2" w14:textId="77777777" w:rsidTr="00C355A6">
        <w:trPr>
          <w:trHeight w:val="20"/>
        </w:trPr>
        <w:tc>
          <w:tcPr>
            <w:tcW w:w="723" w:type="dxa"/>
            <w:tcBorders>
              <w:right w:val="nil"/>
            </w:tcBorders>
            <w:vAlign w:val="center"/>
          </w:tcPr>
          <w:p w14:paraId="29EEE966"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2.2d</w:t>
            </w:r>
          </w:p>
        </w:tc>
        <w:tc>
          <w:tcPr>
            <w:tcW w:w="8116" w:type="dxa"/>
          </w:tcPr>
          <w:p w14:paraId="4D7CA78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U studijního programu vysoká škola prokazuje souvislost a propojení s vědeckou nebo uměleckou činností vysoké školy.</w:t>
            </w:r>
          </w:p>
        </w:tc>
        <w:tc>
          <w:tcPr>
            <w:tcW w:w="341" w:type="dxa"/>
            <w:shd w:val="clear" w:color="auto" w:fill="FFE599"/>
            <w:vAlign w:val="center"/>
          </w:tcPr>
          <w:p w14:paraId="4233A5BB"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269DFE8"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42BFB37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F553440"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2C2486E"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25AA8C90" w14:textId="77777777" w:rsidTr="00C355A6">
        <w:trPr>
          <w:trHeight w:val="20"/>
        </w:trPr>
        <w:tc>
          <w:tcPr>
            <w:tcW w:w="723" w:type="dxa"/>
            <w:tcBorders>
              <w:right w:val="nil"/>
            </w:tcBorders>
            <w:vAlign w:val="center"/>
          </w:tcPr>
          <w:p w14:paraId="2BE86F69"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2.3</w:t>
            </w:r>
          </w:p>
        </w:tc>
        <w:tc>
          <w:tcPr>
            <w:tcW w:w="8116" w:type="dxa"/>
          </w:tcPr>
          <w:p w14:paraId="0F06EAC9"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Vysokou školou je zohledněn mezinárodní rozměr studijního programu, s přihlédnutím k typu a případnému profilu studijního programu.</w:t>
            </w:r>
          </w:p>
        </w:tc>
        <w:tc>
          <w:tcPr>
            <w:tcW w:w="341" w:type="dxa"/>
            <w:shd w:val="clear" w:color="auto" w:fill="FFE599"/>
            <w:vAlign w:val="center"/>
          </w:tcPr>
          <w:p w14:paraId="1769DA1E"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2E1741C"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2E302D64"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94A194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AB8FC0E"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E60CA00" w14:textId="77777777" w:rsidTr="00C355A6">
        <w:trPr>
          <w:trHeight w:val="20"/>
        </w:trPr>
        <w:tc>
          <w:tcPr>
            <w:tcW w:w="723" w:type="dxa"/>
            <w:tcBorders>
              <w:right w:val="nil"/>
            </w:tcBorders>
            <w:vAlign w:val="center"/>
          </w:tcPr>
          <w:p w14:paraId="1ADF444F"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2.4</w:t>
            </w:r>
          </w:p>
        </w:tc>
        <w:tc>
          <w:tcPr>
            <w:tcW w:w="8116" w:type="dxa"/>
          </w:tcPr>
          <w:p w14:paraId="024C55E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Odborné znalosti, odborné dovednosti a obecné způsobilosti, které si absolventi studijního programu osvojují, jsou v souladu s daným typem a případným profilem studijního programu.</w:t>
            </w:r>
          </w:p>
        </w:tc>
        <w:tc>
          <w:tcPr>
            <w:tcW w:w="341" w:type="dxa"/>
            <w:shd w:val="clear" w:color="auto" w:fill="FFE599"/>
            <w:vAlign w:val="center"/>
          </w:tcPr>
          <w:p w14:paraId="45894D0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F5CB68C"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62D401C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A5454B4"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0426671"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46834CA" w14:textId="77777777" w:rsidTr="00C355A6">
        <w:trPr>
          <w:trHeight w:val="20"/>
        </w:trPr>
        <w:tc>
          <w:tcPr>
            <w:tcW w:w="723" w:type="dxa"/>
            <w:tcBorders>
              <w:right w:val="nil"/>
            </w:tcBorders>
            <w:vAlign w:val="center"/>
          </w:tcPr>
          <w:p w14:paraId="423250BF"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2.5</w:t>
            </w:r>
          </w:p>
        </w:tc>
        <w:tc>
          <w:tcPr>
            <w:tcW w:w="8116" w:type="dxa"/>
          </w:tcPr>
          <w:p w14:paraId="1F5074B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Studijní program je koncipován tak, aby student v průběhu studia při plnění studijních povinností prokázal schopnost používat získané odborné znalosti, odborné dovednosti a obecné způsobilosti alespoň v jednom cizím jazyce.</w:t>
            </w:r>
          </w:p>
        </w:tc>
        <w:tc>
          <w:tcPr>
            <w:tcW w:w="341" w:type="dxa"/>
            <w:shd w:val="clear" w:color="auto" w:fill="FFE599"/>
            <w:vAlign w:val="center"/>
          </w:tcPr>
          <w:p w14:paraId="6C99AB2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E48C75F"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2915624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46709D1"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FF06539"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11C18353" w14:textId="77777777" w:rsidTr="00C355A6">
        <w:trPr>
          <w:trHeight w:val="20"/>
        </w:trPr>
        <w:tc>
          <w:tcPr>
            <w:tcW w:w="723" w:type="dxa"/>
            <w:tcBorders>
              <w:right w:val="nil"/>
            </w:tcBorders>
            <w:vAlign w:val="center"/>
          </w:tcPr>
          <w:p w14:paraId="5CBE179A"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2.6a</w:t>
            </w:r>
          </w:p>
        </w:tc>
        <w:tc>
          <w:tcPr>
            <w:tcW w:w="8116" w:type="dxa"/>
          </w:tcPr>
          <w:p w14:paraId="039C5048"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nastavena funkční pravidla a podmínky pro vytváření studijních plánů, včetně vymezení případné praktické výuky realizované případně i u jiné fyzické nebo právnické osoby a délky této praktické výuky, přičemž studijní plán je sestaven tak, aby umožňoval studentům zejména získání teoretických znalostí potřebných pro výkon povolání včetně uplatnění v tvůrčí činnosti a dále osvojení nezbytných praktických dovedností.</w:t>
            </w:r>
          </w:p>
        </w:tc>
        <w:tc>
          <w:tcPr>
            <w:tcW w:w="341" w:type="dxa"/>
            <w:shd w:val="clear" w:color="auto" w:fill="FFE599"/>
            <w:vAlign w:val="center"/>
          </w:tcPr>
          <w:p w14:paraId="1EC08BC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BBE74C1"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349203CE"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0A8BAB2"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40F15BB"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8905613" w14:textId="77777777" w:rsidTr="00C355A6">
        <w:trPr>
          <w:trHeight w:val="20"/>
        </w:trPr>
        <w:tc>
          <w:tcPr>
            <w:tcW w:w="723" w:type="dxa"/>
            <w:tcBorders>
              <w:right w:val="nil"/>
            </w:tcBorders>
            <w:vAlign w:val="center"/>
          </w:tcPr>
          <w:p w14:paraId="47D7B934"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2.6p</w:t>
            </w:r>
          </w:p>
        </w:tc>
        <w:tc>
          <w:tcPr>
            <w:tcW w:w="8116" w:type="dxa"/>
          </w:tcPr>
          <w:p w14:paraId="39E8E69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nastavena funkční pravidla a podmínky pro vytváření studijních plánů, včetně vymezení praktické výuky realizované případně i u jiné fyzické nebo právnické osoby a délky této praktické výuky, přičemž studijní plán je sestaven tak, aby umožňoval studentům zejména zvládnutí praktických dovedností potřebných k výkonu povolání podložené získáním nezbytných teoretických znalostí.</w:t>
            </w:r>
          </w:p>
        </w:tc>
        <w:tc>
          <w:tcPr>
            <w:tcW w:w="341" w:type="dxa"/>
            <w:shd w:val="clear" w:color="auto" w:fill="FFE599"/>
            <w:vAlign w:val="center"/>
          </w:tcPr>
          <w:p w14:paraId="36E4165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73AB4E4"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523A7721"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7F900D6"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6A1CF09"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D16834C" w14:textId="77777777" w:rsidTr="00C355A6">
        <w:trPr>
          <w:trHeight w:val="20"/>
        </w:trPr>
        <w:tc>
          <w:tcPr>
            <w:tcW w:w="723" w:type="dxa"/>
            <w:tcBorders>
              <w:right w:val="nil"/>
            </w:tcBorders>
            <w:vAlign w:val="center"/>
          </w:tcPr>
          <w:p w14:paraId="3442ED85"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2.6d</w:t>
            </w:r>
          </w:p>
        </w:tc>
        <w:tc>
          <w:tcPr>
            <w:tcW w:w="8116" w:type="dxa"/>
          </w:tcPr>
          <w:p w14:paraId="069EE04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nastavena funkční pravidla a podmínky pro vytváření individuálních studijních plánů, přičemž studijní plán studijního programu je sestaven tak, aby umožňoval studentům získání znalostí a dovedností potřebných pro vědeckou nebo uměleckou činnost.</w:t>
            </w:r>
          </w:p>
        </w:tc>
        <w:tc>
          <w:tcPr>
            <w:tcW w:w="341" w:type="dxa"/>
            <w:shd w:val="clear" w:color="auto" w:fill="FFE599"/>
            <w:vAlign w:val="center"/>
          </w:tcPr>
          <w:p w14:paraId="180E0EC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E58E697"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63931EF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E171FEE"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830A428"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1B1D3F55" w14:textId="77777777" w:rsidTr="00C355A6">
        <w:trPr>
          <w:trHeight w:val="20"/>
        </w:trPr>
        <w:tc>
          <w:tcPr>
            <w:tcW w:w="723" w:type="dxa"/>
            <w:tcBorders>
              <w:right w:val="nil"/>
            </w:tcBorders>
            <w:vAlign w:val="center"/>
          </w:tcPr>
          <w:p w14:paraId="63B7E2AF"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2.7</w:t>
            </w:r>
          </w:p>
        </w:tc>
        <w:tc>
          <w:tcPr>
            <w:tcW w:w="8116" w:type="dxa"/>
          </w:tcPr>
          <w:p w14:paraId="208038F4"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Studijní program má vymezeno rámcové uplatnění absolventů studijního programu a typické pracovní pozice, které může absolvent zastávat.</w:t>
            </w:r>
          </w:p>
        </w:tc>
        <w:tc>
          <w:tcPr>
            <w:tcW w:w="341" w:type="dxa"/>
            <w:shd w:val="clear" w:color="auto" w:fill="FFE599"/>
            <w:vAlign w:val="center"/>
          </w:tcPr>
          <w:p w14:paraId="7215B94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6712A4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7E6F2DF8"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A4376F0"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93681C5"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4B483F1" w14:textId="77777777" w:rsidTr="00C355A6">
        <w:trPr>
          <w:trHeight w:val="20"/>
        </w:trPr>
        <w:tc>
          <w:tcPr>
            <w:tcW w:w="723" w:type="dxa"/>
            <w:tcBorders>
              <w:right w:val="nil"/>
            </w:tcBorders>
            <w:vAlign w:val="center"/>
          </w:tcPr>
          <w:p w14:paraId="4C134E69"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lastRenderedPageBreak/>
              <w:t>2.8</w:t>
            </w:r>
          </w:p>
        </w:tc>
        <w:tc>
          <w:tcPr>
            <w:tcW w:w="8116" w:type="dxa"/>
          </w:tcPr>
          <w:p w14:paraId="1BB3E44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Standardní doba studia odpovídá průměrné studijní zátěži, obsahu a cílům studia a profilu absolventa studijního programu.</w:t>
            </w:r>
          </w:p>
        </w:tc>
        <w:tc>
          <w:tcPr>
            <w:tcW w:w="341" w:type="dxa"/>
            <w:shd w:val="clear" w:color="auto" w:fill="FFE599"/>
            <w:vAlign w:val="center"/>
          </w:tcPr>
          <w:p w14:paraId="5F48E18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A014700"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6E0D72A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4F3B46E"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45D91F0"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239F6CCB" w14:textId="77777777" w:rsidTr="00C355A6">
        <w:trPr>
          <w:trHeight w:val="20"/>
        </w:trPr>
        <w:tc>
          <w:tcPr>
            <w:tcW w:w="723" w:type="dxa"/>
            <w:tcBorders>
              <w:right w:val="nil"/>
            </w:tcBorders>
            <w:vAlign w:val="center"/>
          </w:tcPr>
          <w:p w14:paraId="4C36B9FF"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2.9b</w:t>
            </w:r>
          </w:p>
        </w:tc>
        <w:tc>
          <w:tcPr>
            <w:tcW w:w="8116" w:type="dxa"/>
          </w:tcPr>
          <w:p w14:paraId="6A8A58C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tc>
        <w:tc>
          <w:tcPr>
            <w:tcW w:w="341" w:type="dxa"/>
            <w:shd w:val="clear" w:color="auto" w:fill="FFE599"/>
            <w:vAlign w:val="center"/>
          </w:tcPr>
          <w:p w14:paraId="587DC9A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CACE374"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3F9EBB4C"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7842AA6"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4650C8E"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148256DC" w14:textId="77777777" w:rsidTr="00C355A6">
        <w:trPr>
          <w:trHeight w:val="20"/>
        </w:trPr>
        <w:tc>
          <w:tcPr>
            <w:tcW w:w="723" w:type="dxa"/>
            <w:tcBorders>
              <w:right w:val="nil"/>
            </w:tcBorders>
            <w:vAlign w:val="center"/>
          </w:tcPr>
          <w:p w14:paraId="361D6CFB"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2.9m</w:t>
            </w:r>
          </w:p>
        </w:tc>
        <w:tc>
          <w:tcPr>
            <w:tcW w:w="8116" w:type="dxa"/>
          </w:tcPr>
          <w:p w14:paraId="21EAACBB"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Obsah studia odpovídá cílům studia a umožňuje dosažení stanoveného profilu absolventa a vychází ze soudobého stavu vědeckého poznání a tvůrčí činnosti v dané oblasti vzdělávání.</w:t>
            </w:r>
          </w:p>
        </w:tc>
        <w:tc>
          <w:tcPr>
            <w:tcW w:w="341" w:type="dxa"/>
            <w:shd w:val="clear" w:color="auto" w:fill="FFE599"/>
            <w:vAlign w:val="center"/>
          </w:tcPr>
          <w:p w14:paraId="42F149B7"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DA5CBC5"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1C8719B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5F1359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1A2256C"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E26AD64" w14:textId="77777777" w:rsidTr="00C355A6">
        <w:trPr>
          <w:trHeight w:val="20"/>
        </w:trPr>
        <w:tc>
          <w:tcPr>
            <w:tcW w:w="723" w:type="dxa"/>
            <w:tcBorders>
              <w:right w:val="nil"/>
            </w:tcBorders>
            <w:vAlign w:val="center"/>
          </w:tcPr>
          <w:p w14:paraId="674AF95B"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2.9d</w:t>
            </w:r>
          </w:p>
        </w:tc>
        <w:tc>
          <w:tcPr>
            <w:tcW w:w="8116" w:type="dxa"/>
          </w:tcPr>
          <w:p w14:paraId="424D042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Obsah studia odpovídá cílům studia, umožňuje dosažení stanoveného profilu absolventa a vychází ze soudobého stavu vědeckého poznání nebo umělecké tvorby v dané oblasti vzdělávání.</w:t>
            </w:r>
          </w:p>
        </w:tc>
        <w:tc>
          <w:tcPr>
            <w:tcW w:w="341" w:type="dxa"/>
            <w:shd w:val="clear" w:color="auto" w:fill="FFE599"/>
            <w:vAlign w:val="center"/>
          </w:tcPr>
          <w:p w14:paraId="1FA636AC"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68C35C8"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0BF8169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7869B82"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208941C"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1BED21CF" w14:textId="77777777" w:rsidTr="00C355A6">
        <w:trPr>
          <w:trHeight w:val="20"/>
        </w:trPr>
        <w:tc>
          <w:tcPr>
            <w:tcW w:w="723" w:type="dxa"/>
            <w:tcBorders>
              <w:right w:val="nil"/>
            </w:tcBorders>
            <w:vAlign w:val="center"/>
          </w:tcPr>
          <w:p w14:paraId="5CD6D082"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2.10</w:t>
            </w:r>
          </w:p>
        </w:tc>
        <w:tc>
          <w:tcPr>
            <w:tcW w:w="8116" w:type="dxa"/>
          </w:tcPr>
          <w:p w14:paraId="3809FCB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Povinné odborné studijní předměty nejsou obsahově shodné s povinnými studijními předměty bakalářského nebo magisterského studijního programu.</w:t>
            </w:r>
          </w:p>
        </w:tc>
        <w:tc>
          <w:tcPr>
            <w:tcW w:w="341" w:type="dxa"/>
            <w:shd w:val="clear" w:color="auto" w:fill="FFE599"/>
            <w:vAlign w:val="center"/>
          </w:tcPr>
          <w:p w14:paraId="7231E5F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F50A9A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5489FD1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CBEE120"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1CF61F0"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2398BC5D" w14:textId="77777777" w:rsidTr="00C355A6">
        <w:trPr>
          <w:trHeight w:val="20"/>
        </w:trPr>
        <w:tc>
          <w:tcPr>
            <w:tcW w:w="723" w:type="dxa"/>
            <w:tcBorders>
              <w:right w:val="nil"/>
            </w:tcBorders>
            <w:vAlign w:val="center"/>
          </w:tcPr>
          <w:p w14:paraId="7336D212"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2.11</w:t>
            </w:r>
          </w:p>
        </w:tc>
        <w:tc>
          <w:tcPr>
            <w:tcW w:w="8116" w:type="dxa"/>
          </w:tcPr>
          <w:p w14:paraId="1925EE82"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c>
          <w:tcPr>
            <w:tcW w:w="341" w:type="dxa"/>
            <w:shd w:val="clear" w:color="auto" w:fill="FFE599"/>
            <w:vAlign w:val="center"/>
          </w:tcPr>
          <w:p w14:paraId="5F3BAF57"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FC28CB4"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59C7EA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FB48FE8"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D01A80C"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D5C0249" w14:textId="77777777" w:rsidTr="00C355A6">
        <w:trPr>
          <w:trHeight w:val="20"/>
        </w:trPr>
        <w:tc>
          <w:tcPr>
            <w:tcW w:w="723" w:type="dxa"/>
            <w:tcBorders>
              <w:right w:val="nil"/>
            </w:tcBorders>
            <w:vAlign w:val="center"/>
          </w:tcPr>
          <w:p w14:paraId="357EF3C2"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2.12</w:t>
            </w:r>
          </w:p>
        </w:tc>
        <w:tc>
          <w:tcPr>
            <w:tcW w:w="8116" w:type="dxa"/>
          </w:tcPr>
          <w:p w14:paraId="625A2740"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Studijní program má nastavenu a zdůvodněnu strukturu studijních předmětů, jejich rozsah a charakteristiku.</w:t>
            </w:r>
          </w:p>
        </w:tc>
        <w:tc>
          <w:tcPr>
            <w:tcW w:w="341" w:type="dxa"/>
            <w:shd w:val="clear" w:color="auto" w:fill="FFE599"/>
            <w:vAlign w:val="center"/>
          </w:tcPr>
          <w:p w14:paraId="37A0B0EB"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AB00C14"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3ECC138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616586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24ADF0F"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22A58332" w14:textId="77777777" w:rsidTr="00C355A6">
        <w:trPr>
          <w:trHeight w:val="20"/>
        </w:trPr>
        <w:tc>
          <w:tcPr>
            <w:tcW w:w="723" w:type="dxa"/>
            <w:tcBorders>
              <w:right w:val="nil"/>
            </w:tcBorders>
            <w:vAlign w:val="center"/>
          </w:tcPr>
          <w:p w14:paraId="2DD0A16F"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2.13bp</w:t>
            </w:r>
          </w:p>
        </w:tc>
        <w:tc>
          <w:tcPr>
            <w:tcW w:w="8116" w:type="dxa"/>
          </w:tcPr>
          <w:p w14:paraId="37CDDCEB"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Studijní plán je koncipován tak, aby obsahoval praxi studentů v rozsahu alespoň 12 týdnů.</w:t>
            </w:r>
          </w:p>
        </w:tc>
        <w:tc>
          <w:tcPr>
            <w:tcW w:w="341" w:type="dxa"/>
            <w:shd w:val="clear" w:color="auto" w:fill="FFE599"/>
            <w:vAlign w:val="center"/>
          </w:tcPr>
          <w:p w14:paraId="6FA0E2AF"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A254013" w14:textId="34425D32" w:rsidR="00E47703" w:rsidRPr="00F810DE" w:rsidRDefault="009F7E6B" w:rsidP="00E47703">
            <w:pPr>
              <w:spacing w:after="0" w:line="240" w:lineRule="auto"/>
              <w:jc w:val="both"/>
              <w:rPr>
                <w:rFonts w:ascii="Times New Roman" w:hAnsi="Times New Roman" w:cs="Times New Roman"/>
              </w:rPr>
            </w:pPr>
            <w:r>
              <w:rPr>
                <w:rFonts w:ascii="Times New Roman" w:hAnsi="Times New Roman" w:cs="Times New Roman"/>
              </w:rPr>
              <w:t>X</w:t>
            </w:r>
          </w:p>
        </w:tc>
        <w:tc>
          <w:tcPr>
            <w:tcW w:w="341" w:type="dxa"/>
            <w:shd w:val="clear" w:color="auto" w:fill="B4C6E7"/>
            <w:vAlign w:val="center"/>
          </w:tcPr>
          <w:p w14:paraId="5217CCF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61F75DF"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FF9F129"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50ED093" w14:textId="77777777" w:rsidTr="00C355A6">
        <w:trPr>
          <w:trHeight w:val="20"/>
        </w:trPr>
        <w:tc>
          <w:tcPr>
            <w:tcW w:w="723" w:type="dxa"/>
            <w:tcBorders>
              <w:right w:val="nil"/>
            </w:tcBorders>
            <w:vAlign w:val="center"/>
          </w:tcPr>
          <w:p w14:paraId="42A6CBB6"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2.13mp</w:t>
            </w:r>
          </w:p>
        </w:tc>
        <w:tc>
          <w:tcPr>
            <w:tcW w:w="8116" w:type="dxa"/>
          </w:tcPr>
          <w:p w14:paraId="13E1E7F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Studijní plán je koncipován tak, aby obsahoval praktickou výuku studentů v rozsahu alespoň 6 týdnů (pro studium navazující na bakalářský studijní program) nebo 18 týdnů (pro studium nenavazující na bakalářský studijní program).</w:t>
            </w:r>
          </w:p>
        </w:tc>
        <w:tc>
          <w:tcPr>
            <w:tcW w:w="341" w:type="dxa"/>
            <w:shd w:val="clear" w:color="auto" w:fill="FFE599"/>
            <w:vAlign w:val="center"/>
          </w:tcPr>
          <w:p w14:paraId="5C8C1F28"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6941F1F"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7B7A96B7"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8F4DC00"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4A8A6AB"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354F50E3" w14:textId="77777777" w:rsidTr="00C355A6">
        <w:trPr>
          <w:trHeight w:val="20"/>
        </w:trPr>
        <w:tc>
          <w:tcPr>
            <w:tcW w:w="723" w:type="dxa"/>
            <w:tcBorders>
              <w:right w:val="nil"/>
            </w:tcBorders>
            <w:vAlign w:val="center"/>
          </w:tcPr>
          <w:p w14:paraId="04648B2C"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2.14</w:t>
            </w:r>
          </w:p>
        </w:tc>
        <w:tc>
          <w:tcPr>
            <w:tcW w:w="8116" w:type="dxa"/>
          </w:tcPr>
          <w:p w14:paraId="203BBC7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tc>
        <w:tc>
          <w:tcPr>
            <w:tcW w:w="341" w:type="dxa"/>
            <w:shd w:val="clear" w:color="auto" w:fill="FFE599"/>
            <w:vAlign w:val="center"/>
          </w:tcPr>
          <w:p w14:paraId="2EB95AB9"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7DA47F9"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2C07C9F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1DCC108"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CE62CBE"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1F1711F5" w14:textId="77777777" w:rsidTr="00C355A6">
        <w:trPr>
          <w:trHeight w:val="20"/>
        </w:trPr>
        <w:tc>
          <w:tcPr>
            <w:tcW w:w="723" w:type="dxa"/>
            <w:tcBorders>
              <w:right w:val="nil"/>
            </w:tcBorders>
            <w:vAlign w:val="center"/>
          </w:tcPr>
          <w:p w14:paraId="3EDEE277"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2.15bp</w:t>
            </w:r>
          </w:p>
        </w:tc>
        <w:tc>
          <w:tcPr>
            <w:tcW w:w="8116" w:type="dxa"/>
          </w:tcPr>
          <w:p w14:paraId="07A2CC72"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Obsah profesně zaměřeného bakalářského studijního programu zohledňuje specifika spojená s potřebou spolupráce s praxí.</w:t>
            </w:r>
          </w:p>
        </w:tc>
        <w:tc>
          <w:tcPr>
            <w:tcW w:w="341" w:type="dxa"/>
            <w:shd w:val="clear" w:color="auto" w:fill="FFE599"/>
            <w:vAlign w:val="center"/>
          </w:tcPr>
          <w:p w14:paraId="0B89E36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3E55316"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4FB1521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0A68FFF"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0EF1575"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3715A8F" w14:textId="77777777" w:rsidTr="00C355A6">
        <w:trPr>
          <w:trHeight w:val="20"/>
        </w:trPr>
        <w:tc>
          <w:tcPr>
            <w:tcW w:w="723" w:type="dxa"/>
            <w:tcBorders>
              <w:right w:val="nil"/>
            </w:tcBorders>
            <w:vAlign w:val="center"/>
          </w:tcPr>
          <w:p w14:paraId="53189F92"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2.15m</w:t>
            </w:r>
          </w:p>
        </w:tc>
        <w:tc>
          <w:tcPr>
            <w:tcW w:w="8116" w:type="dxa"/>
          </w:tcPr>
          <w:p w14:paraId="72AE8D6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Obsah státní rigorózní zkoušky a témata rigorózních prací souvisejí s magisterským studijním programem, který vysoká škola uskutečňuje, nebo o jehož akreditaci žádá, nebo s doktorským studijním programem téhož, blízkého nebo příbuzného obsahového zaměření s příslušným magisterským studijním programem, který vysoká škola uskutečňuje, a vycházejí ze soudobého stavu vědeckého poznání a tvůrčí činnosti v daném oboru.</w:t>
            </w:r>
          </w:p>
        </w:tc>
        <w:tc>
          <w:tcPr>
            <w:tcW w:w="341" w:type="dxa"/>
            <w:shd w:val="clear" w:color="auto" w:fill="FFE599"/>
            <w:vAlign w:val="center"/>
          </w:tcPr>
          <w:p w14:paraId="2D72F7A4"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E931EFA"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5D1832D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46329AA"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B422424"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5AD45E3" w14:textId="77777777" w:rsidTr="00C355A6">
        <w:trPr>
          <w:trHeight w:val="20"/>
        </w:trPr>
        <w:tc>
          <w:tcPr>
            <w:tcW w:w="723" w:type="dxa"/>
            <w:tcBorders>
              <w:right w:val="nil"/>
            </w:tcBorders>
            <w:vAlign w:val="center"/>
          </w:tcPr>
          <w:p w14:paraId="0EAC05EE"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2.16</w:t>
            </w:r>
          </w:p>
        </w:tc>
        <w:tc>
          <w:tcPr>
            <w:tcW w:w="8116" w:type="dxa"/>
          </w:tcPr>
          <w:p w14:paraId="786C371A"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zveřejněna pravidla vymezující požadavky na státní rigorózní zkoušky a na rigorózní práce a upravující organizační postupy při přípravě na státní rigorózní zkoušky a na obhajoby rigorózních prací.</w:t>
            </w:r>
          </w:p>
        </w:tc>
        <w:tc>
          <w:tcPr>
            <w:tcW w:w="341" w:type="dxa"/>
            <w:shd w:val="clear" w:color="auto" w:fill="FFE599"/>
            <w:vAlign w:val="center"/>
          </w:tcPr>
          <w:p w14:paraId="6A8AD0C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A77AD77"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0C46AC4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E4B4DC0"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9F27632"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2E18D1D" w14:textId="77777777" w:rsidTr="00C355A6">
        <w:trPr>
          <w:trHeight w:val="20"/>
        </w:trPr>
        <w:tc>
          <w:tcPr>
            <w:tcW w:w="723" w:type="dxa"/>
            <w:tcBorders>
              <w:right w:val="nil"/>
            </w:tcBorders>
            <w:vAlign w:val="center"/>
          </w:tcPr>
          <w:p w14:paraId="435EFAB1"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2.17</w:t>
            </w:r>
          </w:p>
        </w:tc>
        <w:tc>
          <w:tcPr>
            <w:tcW w:w="8116" w:type="dxa"/>
          </w:tcPr>
          <w:p w14:paraId="2DC4415A"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Pokud je nebo má být studijní program uskutečňován vysokou školou ve spolupráci s pracovišti Akademie věd České republiky (AV ČR) či jinými pracovišti, je zabezpečení studijního programu doloženo dohodou s pracovišti, které se budou na uskutečňování studijního programu podílet.</w:t>
            </w:r>
          </w:p>
        </w:tc>
        <w:tc>
          <w:tcPr>
            <w:tcW w:w="341" w:type="dxa"/>
            <w:shd w:val="clear" w:color="auto" w:fill="FFE599"/>
            <w:vAlign w:val="center"/>
          </w:tcPr>
          <w:p w14:paraId="5D0BE67F"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C9676F2"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235DEF78"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5B881FE"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25FDE56"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9B37B46" w14:textId="77777777" w:rsidTr="00C355A6">
        <w:trPr>
          <w:trHeight w:val="20"/>
        </w:trPr>
        <w:tc>
          <w:tcPr>
            <w:tcW w:w="723" w:type="dxa"/>
            <w:tcBorders>
              <w:right w:val="nil"/>
            </w:tcBorders>
            <w:vAlign w:val="center"/>
          </w:tcPr>
          <w:p w14:paraId="01EF85C1"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3.1</w:t>
            </w:r>
          </w:p>
        </w:tc>
        <w:tc>
          <w:tcPr>
            <w:tcW w:w="8116" w:type="dxa"/>
          </w:tcPr>
          <w:p w14:paraId="5CEAE60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Při uskutečňování studijního programu se využívají moderní výukové metody odpovídající výsledkům učení studijního programu a přístupy podporující aktivní roli studentů v procesu výuky.</w:t>
            </w:r>
          </w:p>
        </w:tc>
        <w:tc>
          <w:tcPr>
            <w:tcW w:w="341" w:type="dxa"/>
            <w:shd w:val="clear" w:color="auto" w:fill="FFE599"/>
            <w:vAlign w:val="center"/>
          </w:tcPr>
          <w:p w14:paraId="3A8754C4"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4CBB2D9"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4599324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129D888"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D64A8FB"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4722699" w14:textId="77777777" w:rsidTr="00C355A6">
        <w:trPr>
          <w:trHeight w:val="20"/>
        </w:trPr>
        <w:tc>
          <w:tcPr>
            <w:tcW w:w="723" w:type="dxa"/>
            <w:tcBorders>
              <w:right w:val="nil"/>
            </w:tcBorders>
            <w:vAlign w:val="center"/>
          </w:tcPr>
          <w:p w14:paraId="758D2151"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3.2</w:t>
            </w:r>
          </w:p>
        </w:tc>
        <w:tc>
          <w:tcPr>
            <w:tcW w:w="8116" w:type="dxa"/>
          </w:tcPr>
          <w:p w14:paraId="4244080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Poměr přímé výuky a samostudia odpovídá studijnímu programu, formě studia, případnému profilu studijního programu a metodám výuky.</w:t>
            </w:r>
          </w:p>
        </w:tc>
        <w:tc>
          <w:tcPr>
            <w:tcW w:w="341" w:type="dxa"/>
            <w:shd w:val="clear" w:color="auto" w:fill="FFE599"/>
            <w:vAlign w:val="center"/>
          </w:tcPr>
          <w:p w14:paraId="46F5BCA7"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C533C04"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00324E2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4EC1850"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06D841E"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1AAC9832" w14:textId="77777777" w:rsidTr="00C355A6">
        <w:trPr>
          <w:trHeight w:val="20"/>
        </w:trPr>
        <w:tc>
          <w:tcPr>
            <w:tcW w:w="723" w:type="dxa"/>
            <w:tcBorders>
              <w:right w:val="nil"/>
            </w:tcBorders>
            <w:vAlign w:val="center"/>
          </w:tcPr>
          <w:p w14:paraId="3A3FA229"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3.3</w:t>
            </w:r>
          </w:p>
        </w:tc>
        <w:tc>
          <w:tcPr>
            <w:tcW w:w="8116" w:type="dxa"/>
          </w:tcPr>
          <w:p w14:paraId="363CCBEC"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Skladba studijní literatury a skladba studijních opor, které jsou uvedeny v požadavcích studijních předmětů profilujícího základu, odráží aktuální stav poznání. Studentům je zajištěna jejich dostupnost.</w:t>
            </w:r>
          </w:p>
        </w:tc>
        <w:tc>
          <w:tcPr>
            <w:tcW w:w="341" w:type="dxa"/>
            <w:shd w:val="clear" w:color="auto" w:fill="FFE599"/>
            <w:vAlign w:val="center"/>
          </w:tcPr>
          <w:p w14:paraId="5567EC1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ED8C92F"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2DAAC49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B450816"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253FA0C"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9BB0A04" w14:textId="77777777" w:rsidTr="00C355A6">
        <w:trPr>
          <w:trHeight w:val="20"/>
        </w:trPr>
        <w:tc>
          <w:tcPr>
            <w:tcW w:w="723" w:type="dxa"/>
            <w:tcBorders>
              <w:right w:val="nil"/>
            </w:tcBorders>
            <w:vAlign w:val="center"/>
          </w:tcPr>
          <w:p w14:paraId="6A577720"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3.4</w:t>
            </w:r>
          </w:p>
        </w:tc>
        <w:tc>
          <w:tcPr>
            <w:tcW w:w="8116" w:type="dxa"/>
          </w:tcPr>
          <w:p w14:paraId="3881F2F9"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zveřejněna kritéria, která odpovídají cílům studia a umožňují objektivní hodnocení a podle kterých jsou studenti hodnoceni.</w:t>
            </w:r>
          </w:p>
        </w:tc>
        <w:tc>
          <w:tcPr>
            <w:tcW w:w="341" w:type="dxa"/>
            <w:shd w:val="clear" w:color="auto" w:fill="FFE599"/>
            <w:vAlign w:val="center"/>
          </w:tcPr>
          <w:p w14:paraId="6C5306F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83ED04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2CC9F80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B3C3CFE"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0FCB511"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7CCF34B" w14:textId="77777777" w:rsidTr="00C355A6">
        <w:trPr>
          <w:trHeight w:val="20"/>
        </w:trPr>
        <w:tc>
          <w:tcPr>
            <w:tcW w:w="723" w:type="dxa"/>
            <w:tcBorders>
              <w:right w:val="nil"/>
            </w:tcBorders>
            <w:vAlign w:val="center"/>
          </w:tcPr>
          <w:p w14:paraId="477C282D"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3.5bp</w:t>
            </w:r>
          </w:p>
        </w:tc>
        <w:tc>
          <w:tcPr>
            <w:tcW w:w="8116" w:type="dxa"/>
          </w:tcPr>
          <w:p w14:paraId="011E0F5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uskutečňuje tvůrčí činnost, která odpovídá oblasti nebo oblastem vzdělávání, v rámci které nebo v rámci kterých má být studijní program příslušného typu uskutečňován, a hodnotí její výstupy s ohledem na profil studijního programu.</w:t>
            </w:r>
          </w:p>
        </w:tc>
        <w:tc>
          <w:tcPr>
            <w:tcW w:w="341" w:type="dxa"/>
            <w:shd w:val="clear" w:color="auto" w:fill="FFE599"/>
            <w:vAlign w:val="center"/>
          </w:tcPr>
          <w:p w14:paraId="793EE034"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C2C3129"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4666EA74"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53D4804"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B00C687"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9A90EEB" w14:textId="77777777" w:rsidTr="00C355A6">
        <w:trPr>
          <w:trHeight w:val="20"/>
        </w:trPr>
        <w:tc>
          <w:tcPr>
            <w:tcW w:w="723" w:type="dxa"/>
            <w:tcBorders>
              <w:right w:val="nil"/>
            </w:tcBorders>
            <w:vAlign w:val="center"/>
          </w:tcPr>
          <w:p w14:paraId="0C9E84AD"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lastRenderedPageBreak/>
              <w:t>3.5ba</w:t>
            </w:r>
          </w:p>
        </w:tc>
        <w:tc>
          <w:tcPr>
            <w:tcW w:w="8116" w:type="dxa"/>
          </w:tcPr>
          <w:p w14:paraId="3854A13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uskutečňuje vědeckou nebo uměleckou činnost, která odpovídá oblasti nebo oblastem vzdělávání, v rámci které nebo v rámci kterých má být bakalářský studijní program uskutečňována, a hodnotí její výstupy s ohledem na profil studijního programu.</w:t>
            </w:r>
          </w:p>
        </w:tc>
        <w:tc>
          <w:tcPr>
            <w:tcW w:w="341" w:type="dxa"/>
            <w:shd w:val="clear" w:color="auto" w:fill="FFE599"/>
            <w:vAlign w:val="center"/>
          </w:tcPr>
          <w:p w14:paraId="21B96F9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1FA6E3C"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5F63DC18"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4FF7EEE"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8B52DC1"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1B5DAFF1" w14:textId="77777777" w:rsidTr="00C355A6">
        <w:trPr>
          <w:trHeight w:val="20"/>
        </w:trPr>
        <w:tc>
          <w:tcPr>
            <w:tcW w:w="723" w:type="dxa"/>
            <w:tcBorders>
              <w:right w:val="nil"/>
            </w:tcBorders>
            <w:vAlign w:val="center"/>
          </w:tcPr>
          <w:p w14:paraId="75AE23FC"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3.5ma</w:t>
            </w:r>
          </w:p>
        </w:tc>
        <w:tc>
          <w:tcPr>
            <w:tcW w:w="8116" w:type="dxa"/>
          </w:tcPr>
          <w:p w14:paraId="34A779DA"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je nebo v posledních třech letech byla řešitelem vědeckých nebo uměleckých projektů,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17FA6B0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CE996CE"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284B48CF"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B34FD4C"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AE62D1D"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96B833E" w14:textId="77777777" w:rsidTr="00C355A6">
        <w:trPr>
          <w:trHeight w:val="20"/>
        </w:trPr>
        <w:tc>
          <w:tcPr>
            <w:tcW w:w="723" w:type="dxa"/>
            <w:tcBorders>
              <w:right w:val="nil"/>
            </w:tcBorders>
            <w:vAlign w:val="center"/>
          </w:tcPr>
          <w:p w14:paraId="74337482"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3.5mp</w:t>
            </w:r>
          </w:p>
        </w:tc>
        <w:tc>
          <w:tcPr>
            <w:tcW w:w="8116" w:type="dxa"/>
          </w:tcPr>
          <w:p w14:paraId="750995C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uskutečňuje tvůrčí činnost, která odpovídá oblasti nebo oblastem vzdělávání, v rámci které nebo v rámci kterých má být studijní program příslušného typu uskutečňován, a hodnotí její výstupy s ohledem na profil studijního programu. Vysoká škola je nebo v posledních třech letech byla řešitelem vědeckých nebo uměleckých projektů anebo projektů aplikovaného nebo smluvního výzkumu,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0BC34178"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CB35429"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66B0923E"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EE73D33"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8239DDA"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48FED82" w14:textId="77777777" w:rsidTr="00C355A6">
        <w:trPr>
          <w:trHeight w:val="20"/>
        </w:trPr>
        <w:tc>
          <w:tcPr>
            <w:tcW w:w="723" w:type="dxa"/>
            <w:tcBorders>
              <w:right w:val="nil"/>
            </w:tcBorders>
            <w:vAlign w:val="center"/>
          </w:tcPr>
          <w:p w14:paraId="2C96D391"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3.5d</w:t>
            </w:r>
          </w:p>
        </w:tc>
        <w:tc>
          <w:tcPr>
            <w:tcW w:w="8116" w:type="dxa"/>
          </w:tcPr>
          <w:p w14:paraId="313F26D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uskutečňuje vědeckou nebo uměleckou činnost s mezinárodním rozměrem, která odpovídá oblasti nebo oblastem vzdělávání, v rámci které nebo v rámci kterých je nebo má být doktorský studijní program uskutečňován, a která odpovídá typu studijního programu. Zároveň vysoká škola nebo její součást je dlouhodobě řešitelem vědeckých nebo uměleckých projektů, které se odborně vztahují k oblasti nebo oblastem vzdělávání, do které nebo do kterých patří studijní program.</w:t>
            </w:r>
          </w:p>
        </w:tc>
        <w:tc>
          <w:tcPr>
            <w:tcW w:w="341" w:type="dxa"/>
            <w:shd w:val="clear" w:color="auto" w:fill="FFE599"/>
            <w:vAlign w:val="center"/>
          </w:tcPr>
          <w:p w14:paraId="5EC1AC51"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6FC91B1"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626E0D37"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2FDCF9F"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E12DC08"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B6FB6DF" w14:textId="77777777" w:rsidTr="00C355A6">
        <w:trPr>
          <w:trHeight w:val="20"/>
        </w:trPr>
        <w:tc>
          <w:tcPr>
            <w:tcW w:w="723" w:type="dxa"/>
            <w:tcBorders>
              <w:right w:val="nil"/>
            </w:tcBorders>
            <w:vAlign w:val="center"/>
          </w:tcPr>
          <w:p w14:paraId="60975C75"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3.6</w:t>
            </w:r>
          </w:p>
        </w:tc>
        <w:tc>
          <w:tcPr>
            <w:tcW w:w="8116" w:type="dxa"/>
          </w:tcPr>
          <w:p w14:paraId="29C2D23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 xml:space="preserve">Vysoká škola uskutečňuje vědeckou nebo uměleckou činnost s mezinárodním rozměrem, která odpovídá oblasti nebo oblastem vzdělávání a která odpovídá typu studijního programu, a hodnotí její výstupy s ohledem na profil studijního programu. </w:t>
            </w:r>
          </w:p>
        </w:tc>
        <w:tc>
          <w:tcPr>
            <w:tcW w:w="341" w:type="dxa"/>
            <w:shd w:val="clear" w:color="auto" w:fill="FFE599"/>
            <w:vAlign w:val="center"/>
          </w:tcPr>
          <w:p w14:paraId="320850EB"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4150A49"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6384DD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90FEBB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2D3339B"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A9D8885" w14:textId="77777777" w:rsidTr="00C355A6">
        <w:trPr>
          <w:trHeight w:val="20"/>
        </w:trPr>
        <w:tc>
          <w:tcPr>
            <w:tcW w:w="723" w:type="dxa"/>
            <w:tcBorders>
              <w:right w:val="nil"/>
            </w:tcBorders>
            <w:vAlign w:val="center"/>
          </w:tcPr>
          <w:p w14:paraId="67C762A0"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3.7</w:t>
            </w:r>
          </w:p>
        </w:tc>
        <w:tc>
          <w:tcPr>
            <w:tcW w:w="8116" w:type="dxa"/>
          </w:tcPr>
          <w:p w14:paraId="671F7741"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Ze zadání disertačních prací vyplývá, že jejich vypracování bude vyžadovat samostatnou tvůrčí činnost studenta. Předpokladem pro  veřejnou obhajobu disertační práce je předložení odborných výstupů tvůrčí činnosti.</w:t>
            </w:r>
          </w:p>
        </w:tc>
        <w:tc>
          <w:tcPr>
            <w:tcW w:w="341" w:type="dxa"/>
            <w:shd w:val="clear" w:color="auto" w:fill="FFE599"/>
            <w:vAlign w:val="center"/>
          </w:tcPr>
          <w:p w14:paraId="3D2EDE5E"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A158940"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73F3291"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E83C81C"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0A08F12"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3D9FE8B0" w14:textId="77777777" w:rsidTr="00C355A6">
        <w:trPr>
          <w:trHeight w:val="20"/>
        </w:trPr>
        <w:tc>
          <w:tcPr>
            <w:tcW w:w="723" w:type="dxa"/>
            <w:tcBorders>
              <w:right w:val="nil"/>
            </w:tcBorders>
            <w:vAlign w:val="center"/>
          </w:tcPr>
          <w:p w14:paraId="688B2E35"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4.1</w:t>
            </w:r>
          </w:p>
        </w:tc>
        <w:tc>
          <w:tcPr>
            <w:tcW w:w="8116" w:type="dxa"/>
          </w:tcPr>
          <w:p w14:paraId="3E788391"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 nákladů.</w:t>
            </w:r>
          </w:p>
        </w:tc>
        <w:tc>
          <w:tcPr>
            <w:tcW w:w="341" w:type="dxa"/>
            <w:shd w:val="clear" w:color="auto" w:fill="FFE599"/>
            <w:vAlign w:val="center"/>
          </w:tcPr>
          <w:p w14:paraId="305C232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9BC471C"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2700D7C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6621E77"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D37B822"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7DC9CF4" w14:textId="77777777" w:rsidTr="00C355A6">
        <w:trPr>
          <w:trHeight w:val="20"/>
        </w:trPr>
        <w:tc>
          <w:tcPr>
            <w:tcW w:w="723" w:type="dxa"/>
            <w:tcBorders>
              <w:right w:val="nil"/>
            </w:tcBorders>
            <w:vAlign w:val="center"/>
          </w:tcPr>
          <w:p w14:paraId="3AAE76D6"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4.2</w:t>
            </w:r>
          </w:p>
        </w:tc>
        <w:tc>
          <w:tcPr>
            <w:tcW w:w="8116" w:type="dxa"/>
          </w:tcPr>
          <w:p w14:paraId="5211D3D8"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c>
          <w:tcPr>
            <w:tcW w:w="341" w:type="dxa"/>
            <w:shd w:val="clear" w:color="auto" w:fill="FFE599"/>
            <w:vAlign w:val="center"/>
          </w:tcPr>
          <w:p w14:paraId="10F8F91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A787EE2"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3BA87F4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A2815E5"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EDCCE20"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8A92C0B" w14:textId="77777777" w:rsidTr="00C355A6">
        <w:trPr>
          <w:trHeight w:val="20"/>
        </w:trPr>
        <w:tc>
          <w:tcPr>
            <w:tcW w:w="723" w:type="dxa"/>
            <w:tcBorders>
              <w:right w:val="nil"/>
            </w:tcBorders>
            <w:vAlign w:val="center"/>
          </w:tcPr>
          <w:p w14:paraId="657E3C3E"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4.3</w:t>
            </w:r>
          </w:p>
        </w:tc>
        <w:tc>
          <w:tcPr>
            <w:tcW w:w="8116" w:type="dxa"/>
          </w:tcPr>
          <w:p w14:paraId="36D9FD40"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Studenti mají dostatečný přístup k odborné literatuře a dalším informačním zdrojům odpovídajícím danému typu studijního programu a v případě bakalářského nebo magisterského studijního programu i profilu studijního programu.</w:t>
            </w:r>
          </w:p>
        </w:tc>
        <w:tc>
          <w:tcPr>
            <w:tcW w:w="341" w:type="dxa"/>
            <w:shd w:val="clear" w:color="auto" w:fill="FFE599"/>
            <w:vAlign w:val="center"/>
          </w:tcPr>
          <w:p w14:paraId="63D55B3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B191417"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5C24784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E27A916"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28EBB02"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5D9F7F6" w14:textId="77777777" w:rsidTr="00C355A6">
        <w:trPr>
          <w:trHeight w:val="20"/>
        </w:trPr>
        <w:tc>
          <w:tcPr>
            <w:tcW w:w="723" w:type="dxa"/>
            <w:tcBorders>
              <w:right w:val="nil"/>
            </w:tcBorders>
            <w:vAlign w:val="center"/>
          </w:tcPr>
          <w:p w14:paraId="1D0B868D"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4.4</w:t>
            </w:r>
          </w:p>
        </w:tc>
        <w:tc>
          <w:tcPr>
            <w:tcW w:w="8116" w:type="dxa"/>
          </w:tcPr>
          <w:p w14:paraId="5E359FEB"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 xml:space="preserve">Materiální a technické zabezpečení studijního programu uskutečňovaného mimo sídlo vysoké školy </w:t>
            </w:r>
            <w:r w:rsidRPr="00F810DE">
              <w:rPr>
                <w:rFonts w:ascii="Times New Roman" w:hAnsi="Times New Roman" w:cs="Times New Roman"/>
                <w:bCs/>
              </w:rPr>
              <w:t>je</w:t>
            </w:r>
            <w:r w:rsidRPr="00F810DE">
              <w:rPr>
                <w:rFonts w:ascii="Times New Roman" w:hAnsi="Times New Roman" w:cs="Times New Roman"/>
              </w:rPr>
              <w:t xml:space="preserve"> srovnatelné se zabezpečením zajištěným při uskutečňování studijního programu v sídle vysoké školy. Je-li mimo sídlo vysoké školy uskutečňovaná pouze praktická výuka, materiální a technické zabezpečení </w:t>
            </w:r>
            <w:r w:rsidRPr="00F810DE">
              <w:rPr>
                <w:rFonts w:ascii="Times New Roman" w:hAnsi="Times New Roman" w:cs="Times New Roman"/>
                <w:bCs/>
              </w:rPr>
              <w:t>odpovídá</w:t>
            </w:r>
            <w:r w:rsidRPr="00F810DE">
              <w:rPr>
                <w:rFonts w:ascii="Times New Roman" w:hAnsi="Times New Roman" w:cs="Times New Roman"/>
              </w:rPr>
              <w:t xml:space="preserve"> potřebám této výuky.</w:t>
            </w:r>
          </w:p>
        </w:tc>
        <w:tc>
          <w:tcPr>
            <w:tcW w:w="341" w:type="dxa"/>
            <w:shd w:val="clear" w:color="auto" w:fill="FFE599"/>
            <w:vAlign w:val="center"/>
          </w:tcPr>
          <w:p w14:paraId="4A44EC4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128A3C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1F1FD02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28221BF"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555563A"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2BB89F2B" w14:textId="77777777" w:rsidTr="00C355A6">
        <w:trPr>
          <w:trHeight w:val="20"/>
        </w:trPr>
        <w:tc>
          <w:tcPr>
            <w:tcW w:w="723" w:type="dxa"/>
            <w:tcBorders>
              <w:right w:val="nil"/>
            </w:tcBorders>
            <w:vAlign w:val="center"/>
          </w:tcPr>
          <w:p w14:paraId="760A932C"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5.1</w:t>
            </w:r>
          </w:p>
        </w:tc>
        <w:tc>
          <w:tcPr>
            <w:tcW w:w="8116" w:type="dxa"/>
          </w:tcPr>
          <w:p w14:paraId="0EBCF407"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má v dostatečné míře vymezeny pravomoci a odpovědnost garanta studijního programu tak, aby byla zajištěna kvalita studijního programu.</w:t>
            </w:r>
          </w:p>
        </w:tc>
        <w:tc>
          <w:tcPr>
            <w:tcW w:w="341" w:type="dxa"/>
            <w:shd w:val="clear" w:color="auto" w:fill="FFE599"/>
            <w:vAlign w:val="center"/>
          </w:tcPr>
          <w:p w14:paraId="01EA5988"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6797799"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4CEDDD1C"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C485250"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D8AAA6A"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A8F7DFE" w14:textId="77777777" w:rsidTr="00C355A6">
        <w:trPr>
          <w:trHeight w:val="20"/>
        </w:trPr>
        <w:tc>
          <w:tcPr>
            <w:tcW w:w="723" w:type="dxa"/>
            <w:tcBorders>
              <w:right w:val="nil"/>
            </w:tcBorders>
            <w:vAlign w:val="center"/>
          </w:tcPr>
          <w:p w14:paraId="64BEF55B"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5.2ba</w:t>
            </w:r>
          </w:p>
        </w:tc>
        <w:tc>
          <w:tcPr>
            <w:tcW w:w="8116" w:type="dxa"/>
          </w:tcPr>
          <w:p w14:paraId="0CD7A1D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studijnímu programu blízkého nebo příbuzného obsahového zaměření a v posledních pěti letech vykonával vědeckou nebo uměleckou činnost, jež odpovídá oblasti nebo oblastem vzdělávání, v rámci které nebo v rámci kterých má být studijní program uskutečňován.</w:t>
            </w:r>
          </w:p>
        </w:tc>
        <w:tc>
          <w:tcPr>
            <w:tcW w:w="341" w:type="dxa"/>
            <w:shd w:val="clear" w:color="auto" w:fill="FFE599"/>
            <w:vAlign w:val="center"/>
          </w:tcPr>
          <w:p w14:paraId="4769742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399BFFB"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2C66C26C"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D3D7296"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961DE07"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C5AFF75" w14:textId="77777777" w:rsidTr="00C355A6">
        <w:trPr>
          <w:trHeight w:val="20"/>
        </w:trPr>
        <w:tc>
          <w:tcPr>
            <w:tcW w:w="723" w:type="dxa"/>
            <w:tcBorders>
              <w:right w:val="nil"/>
            </w:tcBorders>
            <w:vAlign w:val="center"/>
          </w:tcPr>
          <w:p w14:paraId="6DE1761A"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5.2bp</w:t>
            </w:r>
          </w:p>
        </w:tc>
        <w:tc>
          <w:tcPr>
            <w:tcW w:w="8116" w:type="dxa"/>
          </w:tcPr>
          <w:p w14:paraId="7D7CB4F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 xml:space="preserve">Garantem je akademický pracovník, který byl jmenován profesorem nebo jmenován docentem anebo má vědeckou hodnost „kandidáta věd“ (ve zkratce „CSc.“) nebo vzdělání získané absolvováním doktorského studijního programu. Garant má odbornou kvalifikaci </w:t>
            </w:r>
            <w:r w:rsidRPr="00F810DE">
              <w:rPr>
                <w:rFonts w:ascii="Times New Roman" w:hAnsi="Times New Roman" w:cs="Times New Roman"/>
              </w:rPr>
              <w:lastRenderedPageBreak/>
              <w:t>vztahující se k danému bakalářskému studijnímu programu nebo ke studijnímu programu blízkého nebo příbuzného obsahového zaměření a v posledních pěti letech vykonával tvůrčí činnost, jež odpovídá oblasti nebo oblastem vzdělávání, v rámci které nebo v rámci kterých má být bakalářský studijní program uskutečňován, anebo během této doby působil ve věcně odpovídající odborné praxi.</w:t>
            </w:r>
          </w:p>
        </w:tc>
        <w:tc>
          <w:tcPr>
            <w:tcW w:w="341" w:type="dxa"/>
            <w:shd w:val="clear" w:color="auto" w:fill="FFE599"/>
            <w:vAlign w:val="center"/>
          </w:tcPr>
          <w:p w14:paraId="3437226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22F8596"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4249FD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C15A8FD"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600EB97"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EA52758" w14:textId="77777777" w:rsidTr="00C355A6">
        <w:trPr>
          <w:trHeight w:val="20"/>
        </w:trPr>
        <w:tc>
          <w:tcPr>
            <w:tcW w:w="723" w:type="dxa"/>
            <w:tcBorders>
              <w:right w:val="nil"/>
            </w:tcBorders>
            <w:vAlign w:val="center"/>
          </w:tcPr>
          <w:p w14:paraId="5A071228"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lastRenderedPageBreak/>
              <w:t>5.2m</w:t>
            </w:r>
          </w:p>
        </w:tc>
        <w:tc>
          <w:tcPr>
            <w:tcW w:w="8116" w:type="dxa"/>
          </w:tcPr>
          <w:p w14:paraId="5C505C8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c>
          <w:tcPr>
            <w:tcW w:w="341" w:type="dxa"/>
            <w:shd w:val="clear" w:color="auto" w:fill="FFE599"/>
            <w:vAlign w:val="center"/>
          </w:tcPr>
          <w:p w14:paraId="11FA724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FFEA8FE"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77A5EFA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3E7387A"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86E6854"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DC3398C" w14:textId="77777777" w:rsidTr="00C355A6">
        <w:trPr>
          <w:trHeight w:val="20"/>
        </w:trPr>
        <w:tc>
          <w:tcPr>
            <w:tcW w:w="723" w:type="dxa"/>
            <w:tcBorders>
              <w:right w:val="nil"/>
            </w:tcBorders>
            <w:vAlign w:val="center"/>
          </w:tcPr>
          <w:p w14:paraId="30E34A17"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5.2d</w:t>
            </w:r>
          </w:p>
        </w:tc>
        <w:tc>
          <w:tcPr>
            <w:tcW w:w="8116" w:type="dxa"/>
          </w:tcPr>
          <w:p w14:paraId="1A9E162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Garantem je akademický pracovník, který byl jmenován profesorem nebo jmenován docentem v oboru, který odpovídá danému studijním programu nebo programu blízkého nebo příbuzného obsahového zaměření, a který v daném oboru v posledních pěti letech vykonával vědeckou nebo uměleckou činnost.</w:t>
            </w:r>
          </w:p>
        </w:tc>
        <w:tc>
          <w:tcPr>
            <w:tcW w:w="341" w:type="dxa"/>
            <w:shd w:val="clear" w:color="auto" w:fill="FFE599"/>
            <w:vAlign w:val="center"/>
          </w:tcPr>
          <w:p w14:paraId="3DC44F5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F24F53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7E0A17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FA01612"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B7B8C53"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3A1EAC71" w14:textId="77777777" w:rsidTr="00C355A6">
        <w:trPr>
          <w:trHeight w:val="20"/>
        </w:trPr>
        <w:tc>
          <w:tcPr>
            <w:tcW w:w="723" w:type="dxa"/>
            <w:tcBorders>
              <w:right w:val="nil"/>
            </w:tcBorders>
            <w:vAlign w:val="center"/>
          </w:tcPr>
          <w:p w14:paraId="55839131"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5.3</w:t>
            </w:r>
          </w:p>
        </w:tc>
        <w:tc>
          <w:tcPr>
            <w:tcW w:w="8116" w:type="dxa"/>
          </w:tcPr>
          <w:p w14:paraId="3365DCC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 práce.</w:t>
            </w:r>
          </w:p>
        </w:tc>
        <w:tc>
          <w:tcPr>
            <w:tcW w:w="341" w:type="dxa"/>
            <w:shd w:val="clear" w:color="auto" w:fill="FFE599"/>
            <w:vAlign w:val="center"/>
          </w:tcPr>
          <w:p w14:paraId="65D32E7B"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1AB185F"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4BD2DFBC"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3DE0670"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7A9DA0B"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4AA8A91" w14:textId="77777777" w:rsidTr="00C355A6">
        <w:trPr>
          <w:trHeight w:val="20"/>
        </w:trPr>
        <w:tc>
          <w:tcPr>
            <w:tcW w:w="723" w:type="dxa"/>
            <w:tcBorders>
              <w:right w:val="nil"/>
            </w:tcBorders>
            <w:vAlign w:val="center"/>
          </w:tcPr>
          <w:p w14:paraId="45CA39BA"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5.4</w:t>
            </w:r>
          </w:p>
        </w:tc>
        <w:tc>
          <w:tcPr>
            <w:tcW w:w="8116" w:type="dxa"/>
          </w:tcPr>
          <w:p w14:paraId="7A1563C4"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Garant studijního programu splňuje podmínky týkající se maximálního počtu garantovaných studijních programů.</w:t>
            </w:r>
          </w:p>
        </w:tc>
        <w:tc>
          <w:tcPr>
            <w:tcW w:w="341" w:type="dxa"/>
            <w:shd w:val="clear" w:color="auto" w:fill="FFE599"/>
            <w:vAlign w:val="center"/>
          </w:tcPr>
          <w:p w14:paraId="21A1562F"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57405D7"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0F10EED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7A83B07"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BED2B80"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57897A5" w14:textId="77777777" w:rsidTr="00C355A6">
        <w:trPr>
          <w:trHeight w:val="20"/>
        </w:trPr>
        <w:tc>
          <w:tcPr>
            <w:tcW w:w="723" w:type="dxa"/>
            <w:tcBorders>
              <w:right w:val="nil"/>
            </w:tcBorders>
            <w:vAlign w:val="center"/>
          </w:tcPr>
          <w:p w14:paraId="5D92B7F0"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6.1</w:t>
            </w:r>
          </w:p>
        </w:tc>
        <w:tc>
          <w:tcPr>
            <w:tcW w:w="8116" w:type="dxa"/>
          </w:tcPr>
          <w:p w14:paraId="60A7552B"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Personálního zabezpečení studijního programu splňuje požadavky standardů pro akreditaci daného typu studijního programu, týkající se pracovní doby akademických pracovníků na dané vysoké škole a ostatních vysokých školách.</w:t>
            </w:r>
          </w:p>
        </w:tc>
        <w:tc>
          <w:tcPr>
            <w:tcW w:w="341" w:type="dxa"/>
            <w:shd w:val="clear" w:color="auto" w:fill="FFE599"/>
            <w:vAlign w:val="center"/>
          </w:tcPr>
          <w:p w14:paraId="0E7B2A71"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617E008"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7CFA6879"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D86D46E"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8905E26"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2C47396C" w14:textId="77777777" w:rsidTr="00C355A6">
        <w:trPr>
          <w:trHeight w:val="20"/>
        </w:trPr>
        <w:tc>
          <w:tcPr>
            <w:tcW w:w="723" w:type="dxa"/>
            <w:tcBorders>
              <w:right w:val="nil"/>
            </w:tcBorders>
            <w:vAlign w:val="center"/>
          </w:tcPr>
          <w:p w14:paraId="3E5E657D"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6.2</w:t>
            </w:r>
          </w:p>
        </w:tc>
        <w:tc>
          <w:tcPr>
            <w:tcW w:w="8116" w:type="dxa"/>
          </w:tcPr>
          <w:p w14:paraId="4668505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 xml:space="preserve">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 rozvoji. </w:t>
            </w:r>
          </w:p>
        </w:tc>
        <w:tc>
          <w:tcPr>
            <w:tcW w:w="341" w:type="dxa"/>
            <w:shd w:val="clear" w:color="auto" w:fill="FFE599"/>
            <w:vAlign w:val="center"/>
          </w:tcPr>
          <w:p w14:paraId="2ADFE577"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A72CC5C"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5116E639"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68AFBC2"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CE946A0"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50733AE" w14:textId="77777777" w:rsidTr="00C355A6">
        <w:trPr>
          <w:trHeight w:val="20"/>
        </w:trPr>
        <w:tc>
          <w:tcPr>
            <w:tcW w:w="723" w:type="dxa"/>
            <w:tcBorders>
              <w:right w:val="nil"/>
            </w:tcBorders>
            <w:vAlign w:val="center"/>
          </w:tcPr>
          <w:p w14:paraId="4372C125"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6.3</w:t>
            </w:r>
          </w:p>
        </w:tc>
        <w:tc>
          <w:tcPr>
            <w:tcW w:w="8116" w:type="dxa"/>
          </w:tcPr>
          <w:p w14:paraId="24688B4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Výuka, která probíhá mimo sídlo vysoké školy, s výjimkou odborných praxí, je zabezpečena obdobně kvalifikovanými pracovníky jako v sídle vysoké školy.</w:t>
            </w:r>
          </w:p>
        </w:tc>
        <w:tc>
          <w:tcPr>
            <w:tcW w:w="341" w:type="dxa"/>
            <w:shd w:val="clear" w:color="auto" w:fill="FFE599"/>
            <w:vAlign w:val="center"/>
          </w:tcPr>
          <w:p w14:paraId="59B3C64F"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0CBA248"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7F1D9F5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E7697C3"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6A8CE83"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0B51804" w14:textId="77777777" w:rsidTr="00C355A6">
        <w:trPr>
          <w:trHeight w:val="20"/>
        </w:trPr>
        <w:tc>
          <w:tcPr>
            <w:tcW w:w="723" w:type="dxa"/>
            <w:tcBorders>
              <w:right w:val="nil"/>
            </w:tcBorders>
            <w:vAlign w:val="center"/>
          </w:tcPr>
          <w:p w14:paraId="60568DF9"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6.4</w:t>
            </w:r>
          </w:p>
        </w:tc>
        <w:tc>
          <w:tcPr>
            <w:tcW w:w="8116" w:type="dxa"/>
          </w:tcPr>
          <w:p w14:paraId="73917BA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c>
          <w:tcPr>
            <w:tcW w:w="341" w:type="dxa"/>
            <w:shd w:val="clear" w:color="auto" w:fill="FFE599"/>
            <w:vAlign w:val="center"/>
          </w:tcPr>
          <w:p w14:paraId="2F41624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A630E1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45203DDB"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0F1C8B7"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6ADB2E6"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2B52E51" w14:textId="77777777" w:rsidTr="00C355A6">
        <w:trPr>
          <w:trHeight w:val="20"/>
        </w:trPr>
        <w:tc>
          <w:tcPr>
            <w:tcW w:w="723" w:type="dxa"/>
            <w:tcBorders>
              <w:right w:val="nil"/>
            </w:tcBorders>
            <w:vAlign w:val="center"/>
          </w:tcPr>
          <w:p w14:paraId="1E673D6D"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6.5</w:t>
            </w:r>
          </w:p>
        </w:tc>
        <w:tc>
          <w:tcPr>
            <w:tcW w:w="8116" w:type="dxa"/>
          </w:tcPr>
          <w:p w14:paraId="79AC4E9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c>
          <w:tcPr>
            <w:tcW w:w="341" w:type="dxa"/>
            <w:shd w:val="clear" w:color="auto" w:fill="FFE599"/>
            <w:vAlign w:val="center"/>
          </w:tcPr>
          <w:p w14:paraId="6251034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8F87D3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4FE84B18"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D95C6B1"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5F42827"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C9EA150" w14:textId="77777777" w:rsidTr="00C355A6">
        <w:trPr>
          <w:trHeight w:val="20"/>
        </w:trPr>
        <w:tc>
          <w:tcPr>
            <w:tcW w:w="723" w:type="dxa"/>
            <w:tcBorders>
              <w:right w:val="nil"/>
            </w:tcBorders>
            <w:vAlign w:val="center"/>
          </w:tcPr>
          <w:p w14:paraId="0BBEC494"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6.6</w:t>
            </w:r>
          </w:p>
        </w:tc>
        <w:tc>
          <w:tcPr>
            <w:tcW w:w="8116" w:type="dxa"/>
          </w:tcPr>
          <w:p w14:paraId="30880B81"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U odborníků z praxe je prokázáno odpovídající působení v oboru za posledních 5 let.</w:t>
            </w:r>
          </w:p>
        </w:tc>
        <w:tc>
          <w:tcPr>
            <w:tcW w:w="341" w:type="dxa"/>
            <w:shd w:val="clear" w:color="auto" w:fill="FFE599"/>
            <w:vAlign w:val="center"/>
          </w:tcPr>
          <w:p w14:paraId="6E2E0E01"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7DC3AC4"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56C75B8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90F1A4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3707755"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56C07BE" w14:textId="77777777" w:rsidTr="00C355A6">
        <w:trPr>
          <w:trHeight w:val="20"/>
        </w:trPr>
        <w:tc>
          <w:tcPr>
            <w:tcW w:w="723" w:type="dxa"/>
            <w:tcBorders>
              <w:right w:val="nil"/>
            </w:tcBorders>
            <w:vAlign w:val="center"/>
          </w:tcPr>
          <w:p w14:paraId="4C9F650F"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6.7</w:t>
            </w:r>
          </w:p>
        </w:tc>
        <w:tc>
          <w:tcPr>
            <w:tcW w:w="8116" w:type="dxa"/>
          </w:tcPr>
          <w:p w14:paraId="19F4D8FA"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Personální zajištění profesně zaměřeného bakalářského studijního programu zahrnuje taktéž dostatečné zapojení odborníků z praxe.</w:t>
            </w:r>
          </w:p>
        </w:tc>
        <w:tc>
          <w:tcPr>
            <w:tcW w:w="341" w:type="dxa"/>
            <w:shd w:val="clear" w:color="auto" w:fill="FFE599"/>
            <w:vAlign w:val="center"/>
          </w:tcPr>
          <w:p w14:paraId="6134B13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D7F158C"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4F6A66C9"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FF61F6F"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020CD2C"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9DF3C10" w14:textId="77777777" w:rsidTr="00C355A6">
        <w:trPr>
          <w:trHeight w:val="20"/>
        </w:trPr>
        <w:tc>
          <w:tcPr>
            <w:tcW w:w="723" w:type="dxa"/>
            <w:tcBorders>
              <w:right w:val="nil"/>
            </w:tcBorders>
            <w:vAlign w:val="center"/>
          </w:tcPr>
          <w:p w14:paraId="7C720067"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lastRenderedPageBreak/>
              <w:t>6.8p</w:t>
            </w:r>
          </w:p>
        </w:tc>
        <w:tc>
          <w:tcPr>
            <w:tcW w:w="8116" w:type="dxa"/>
          </w:tcPr>
          <w:p w14:paraId="3C865D57"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je přiměřeně zajištěno zastoupení odborníků z praxe, kteří se podílejí na výuce.</w:t>
            </w:r>
          </w:p>
        </w:tc>
        <w:tc>
          <w:tcPr>
            <w:tcW w:w="341" w:type="dxa"/>
            <w:shd w:val="clear" w:color="auto" w:fill="FFE599"/>
            <w:vAlign w:val="center"/>
          </w:tcPr>
          <w:p w14:paraId="09B79811"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3518643"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49989A1F"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E5D72AC"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2052166"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3C0BE79" w14:textId="77777777" w:rsidTr="00C355A6">
        <w:trPr>
          <w:trHeight w:val="20"/>
        </w:trPr>
        <w:tc>
          <w:tcPr>
            <w:tcW w:w="723" w:type="dxa"/>
            <w:tcBorders>
              <w:right w:val="nil"/>
            </w:tcBorders>
            <w:vAlign w:val="center"/>
          </w:tcPr>
          <w:p w14:paraId="0410353E"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6.8a</w:t>
            </w:r>
          </w:p>
        </w:tc>
        <w:tc>
          <w:tcPr>
            <w:tcW w:w="8116" w:type="dxa"/>
          </w:tcPr>
          <w:p w14:paraId="7CD72FB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akademičtí pracovníci vykonávají tvůrčí činnost, jež odpovídá tomuto nebo příbuznému studijnímu programu.</w:t>
            </w:r>
          </w:p>
        </w:tc>
        <w:tc>
          <w:tcPr>
            <w:tcW w:w="341" w:type="dxa"/>
            <w:shd w:val="clear" w:color="auto" w:fill="FFE599"/>
            <w:vAlign w:val="center"/>
          </w:tcPr>
          <w:p w14:paraId="664E4F0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53BA254"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3BCF4CF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AC8F235"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A00977F"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248E302B" w14:textId="77777777" w:rsidTr="00C355A6">
        <w:trPr>
          <w:trHeight w:val="20"/>
        </w:trPr>
        <w:tc>
          <w:tcPr>
            <w:tcW w:w="723" w:type="dxa"/>
            <w:tcBorders>
              <w:right w:val="nil"/>
            </w:tcBorders>
            <w:vAlign w:val="center"/>
          </w:tcPr>
          <w:p w14:paraId="445811E8"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6.8d</w:t>
            </w:r>
          </w:p>
        </w:tc>
        <w:tc>
          <w:tcPr>
            <w:tcW w:w="8116" w:type="dxa"/>
          </w:tcPr>
          <w:p w14:paraId="01B3C521"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a cílům studijního programu, přičemž akademičtí pracovníci vykonávají tvůrčí činnost, jež odpovídá tomuto nebo příbuznému studijnímu programu.</w:t>
            </w:r>
          </w:p>
        </w:tc>
        <w:tc>
          <w:tcPr>
            <w:tcW w:w="341" w:type="dxa"/>
            <w:shd w:val="clear" w:color="auto" w:fill="FFE599"/>
            <w:vAlign w:val="center"/>
          </w:tcPr>
          <w:p w14:paraId="689E4047"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A14D3F7"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2C1471F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765C6C9"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687D8A0"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0FAB7196" w14:textId="77777777" w:rsidTr="00C355A6">
        <w:trPr>
          <w:trHeight w:val="20"/>
        </w:trPr>
        <w:tc>
          <w:tcPr>
            <w:tcW w:w="723" w:type="dxa"/>
            <w:tcBorders>
              <w:right w:val="nil"/>
            </w:tcBorders>
            <w:vAlign w:val="center"/>
          </w:tcPr>
          <w:p w14:paraId="7DDAA461"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6.9b</w:t>
            </w:r>
          </w:p>
        </w:tc>
        <w:tc>
          <w:tcPr>
            <w:tcW w:w="8116" w:type="dxa"/>
          </w:tcPr>
          <w:p w14:paraId="47E1175F"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 výuce.</w:t>
            </w:r>
          </w:p>
        </w:tc>
        <w:tc>
          <w:tcPr>
            <w:tcW w:w="341" w:type="dxa"/>
            <w:shd w:val="clear" w:color="auto" w:fill="FFE599"/>
            <w:vAlign w:val="center"/>
          </w:tcPr>
          <w:p w14:paraId="214A745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05E5632"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7E1D8A29"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E4A4A78"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317B5F0"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7475D45D" w14:textId="77777777" w:rsidTr="00C355A6">
        <w:trPr>
          <w:trHeight w:val="20"/>
        </w:trPr>
        <w:tc>
          <w:tcPr>
            <w:tcW w:w="723" w:type="dxa"/>
            <w:tcBorders>
              <w:right w:val="nil"/>
            </w:tcBorders>
            <w:vAlign w:val="center"/>
          </w:tcPr>
          <w:p w14:paraId="3F314037"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6.9m</w:t>
            </w:r>
          </w:p>
        </w:tc>
        <w:tc>
          <w:tcPr>
            <w:tcW w:w="8116" w:type="dxa"/>
          </w:tcPr>
          <w:p w14:paraId="5F7944B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 xml:space="preserve">Studijní předměty profilujícího základu magisterského studijního programu jsou garantovány akademickými pracovníky s vědeckou hodností. Přitom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4A4DE5F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97B10A4"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713A1EFE"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DC3F80C"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20FD547"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15B71E08" w14:textId="77777777" w:rsidTr="00C355A6">
        <w:trPr>
          <w:trHeight w:val="20"/>
        </w:trPr>
        <w:tc>
          <w:tcPr>
            <w:tcW w:w="723" w:type="dxa"/>
            <w:tcBorders>
              <w:right w:val="nil"/>
            </w:tcBorders>
            <w:vAlign w:val="center"/>
          </w:tcPr>
          <w:p w14:paraId="6760F03D"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6.10</w:t>
            </w:r>
          </w:p>
        </w:tc>
        <w:tc>
          <w:tcPr>
            <w:tcW w:w="8116" w:type="dxa"/>
          </w:tcPr>
          <w:p w14:paraId="0CED4920"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 xml:space="preserve">Základní teoretické studijní předměty profilujícího základu magisterského studijního programu jsou garantovány akademickými pracovníky jmenovanými profesorem nebo jmenovanými docentem v oboru, který odpovídá oblasti nebo oblastem vzdělávání, v rámci které nebo v rámci kterých má být daný magisterský studijní program uskutečňován nebo v oboru příbuzném. Přitom základní teoretické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061B18DC"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895674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76A88B0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AE96846"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7522737"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2587FB81" w14:textId="77777777" w:rsidTr="00C355A6">
        <w:trPr>
          <w:trHeight w:val="20"/>
        </w:trPr>
        <w:tc>
          <w:tcPr>
            <w:tcW w:w="723" w:type="dxa"/>
            <w:tcBorders>
              <w:right w:val="nil"/>
            </w:tcBorders>
            <w:vAlign w:val="center"/>
          </w:tcPr>
          <w:p w14:paraId="2D07E37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6.11</w:t>
            </w:r>
          </w:p>
        </w:tc>
        <w:tc>
          <w:tcPr>
            <w:tcW w:w="8116" w:type="dxa"/>
          </w:tcPr>
          <w:p w14:paraId="22ADF571"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Školiteli studentů doktorského studijního programu mohou být pouze docenti a profesoři a popřípadě další odborníci s vědeckou hodností schválení příslušnou vědeckou nebo uměleckou radou, školiteli studentů doktorských studijních programů z oblasti umění mohou být též odborníci s odpovídající uměleckou erudicí.</w:t>
            </w:r>
          </w:p>
        </w:tc>
        <w:tc>
          <w:tcPr>
            <w:tcW w:w="341" w:type="dxa"/>
            <w:shd w:val="clear" w:color="auto" w:fill="FFE599"/>
            <w:vAlign w:val="center"/>
          </w:tcPr>
          <w:p w14:paraId="06ADC626"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39747F7"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6DB0B65B"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F50A2E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386CD8A"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478F1C8" w14:textId="77777777" w:rsidTr="00C355A6">
        <w:trPr>
          <w:trHeight w:val="20"/>
        </w:trPr>
        <w:tc>
          <w:tcPr>
            <w:tcW w:w="723" w:type="dxa"/>
            <w:tcBorders>
              <w:right w:val="nil"/>
            </w:tcBorders>
            <w:vAlign w:val="center"/>
          </w:tcPr>
          <w:p w14:paraId="6CC84B91"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6.12</w:t>
            </w:r>
          </w:p>
        </w:tc>
        <w:tc>
          <w:tcPr>
            <w:tcW w:w="8116" w:type="dxa"/>
          </w:tcPr>
          <w:p w14:paraId="5B07F35C"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Členy oborové rady doktorského studijního programu mohou být pouze ti, kteří v posledních 5 letech vykonávali tvůrčí činnost, která odpovídá oblasti nebo oblastem vzdělávání, v rámci které nebo v rámci kterých má být uskutečňován doktorský studijní program.</w:t>
            </w:r>
          </w:p>
        </w:tc>
        <w:tc>
          <w:tcPr>
            <w:tcW w:w="341" w:type="dxa"/>
            <w:shd w:val="clear" w:color="auto" w:fill="FFE599"/>
            <w:vAlign w:val="center"/>
          </w:tcPr>
          <w:p w14:paraId="5B0FE9A9"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C83DF0D"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A10A35B"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B57A54A"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C6CC972"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86B3A61" w14:textId="77777777" w:rsidTr="00C355A6">
        <w:trPr>
          <w:trHeight w:val="20"/>
        </w:trPr>
        <w:tc>
          <w:tcPr>
            <w:tcW w:w="723" w:type="dxa"/>
            <w:tcBorders>
              <w:right w:val="nil"/>
            </w:tcBorders>
            <w:vAlign w:val="center"/>
          </w:tcPr>
          <w:p w14:paraId="3EE0578E"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6.13</w:t>
            </w:r>
          </w:p>
        </w:tc>
        <w:tc>
          <w:tcPr>
            <w:tcW w:w="8116" w:type="dxa"/>
          </w:tcPr>
          <w:p w14:paraId="3F8BAA84"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Oborovou radu doktorského studijního programu tvoří jak akademičtí pracovníci a popřípadě další odborníci, kteří na dané vysoké škole působí na základě pracovního poměru nebo pracovních poměrů nebo služebních poměrů s celkovým součtem týdenní pracovní doby odpovídajícím alespoň polovině stanovené týdenní pracovní doby podle § 79 zákoníku práce, tak i odborníci mimo danou vysokou školu.</w:t>
            </w:r>
          </w:p>
        </w:tc>
        <w:tc>
          <w:tcPr>
            <w:tcW w:w="341" w:type="dxa"/>
            <w:shd w:val="clear" w:color="auto" w:fill="FFE599"/>
            <w:vAlign w:val="center"/>
          </w:tcPr>
          <w:p w14:paraId="6C19722D"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273E1B97"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14B5316C"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635AD3E"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443CF0E"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3EE3A548" w14:textId="77777777" w:rsidTr="00C355A6">
        <w:trPr>
          <w:trHeight w:val="20"/>
        </w:trPr>
        <w:tc>
          <w:tcPr>
            <w:tcW w:w="723" w:type="dxa"/>
            <w:tcBorders>
              <w:right w:val="nil"/>
            </w:tcBorders>
            <w:vAlign w:val="center"/>
          </w:tcPr>
          <w:p w14:paraId="54AB8376"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7.1</w:t>
            </w:r>
          </w:p>
        </w:tc>
        <w:tc>
          <w:tcPr>
            <w:tcW w:w="8116" w:type="dxa"/>
          </w:tcPr>
          <w:p w14:paraId="52DF391B"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Vysoká škola prokáže, že navrhovaný způsob uskutečňování studijního programu v distanční a kombinované formě studia je funkční.</w:t>
            </w:r>
          </w:p>
        </w:tc>
        <w:tc>
          <w:tcPr>
            <w:tcW w:w="341" w:type="dxa"/>
            <w:shd w:val="clear" w:color="auto" w:fill="FFE599"/>
            <w:vAlign w:val="center"/>
          </w:tcPr>
          <w:p w14:paraId="589EA89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9B64BEC"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418B76E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E5C368F"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2A5D4DB"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0737231E" w14:textId="77777777" w:rsidTr="00C355A6">
        <w:trPr>
          <w:trHeight w:val="20"/>
        </w:trPr>
        <w:tc>
          <w:tcPr>
            <w:tcW w:w="723" w:type="dxa"/>
            <w:tcBorders>
              <w:right w:val="nil"/>
            </w:tcBorders>
            <w:shd w:val="clear" w:color="auto" w:fill="FFFFFF"/>
            <w:vAlign w:val="center"/>
          </w:tcPr>
          <w:p w14:paraId="3E489F30"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7.2</w:t>
            </w:r>
          </w:p>
        </w:tc>
        <w:tc>
          <w:tcPr>
            <w:tcW w:w="8116" w:type="dxa"/>
          </w:tcPr>
          <w:p w14:paraId="030FBAB9" w14:textId="77777777" w:rsidR="00E47703" w:rsidRPr="00F810DE" w:rsidRDefault="00E47703" w:rsidP="00E47703">
            <w:pPr>
              <w:spacing w:after="0" w:line="240" w:lineRule="auto"/>
              <w:ind w:left="-756"/>
              <w:jc w:val="both"/>
              <w:rPr>
                <w:rFonts w:ascii="Times New Roman" w:hAnsi="Times New Roman" w:cs="Times New Roman"/>
              </w:rPr>
            </w:pPr>
            <w:r w:rsidRPr="00F810DE">
              <w:rPr>
                <w:rFonts w:ascii="Times New Roman" w:hAnsi="Times New Roman" w:cs="Times New Roman"/>
              </w:rPr>
              <w:t>Bakalářské a magisterské studijní programy v kombinované formě studia jsou navrženy tak, aby obsahovaly alespoň 80 hodin přímé výuky za semestr, s výjimkou posledního semestru studia, věnovaného především zpracování kvalifikační práce.</w:t>
            </w:r>
          </w:p>
        </w:tc>
        <w:tc>
          <w:tcPr>
            <w:tcW w:w="341" w:type="dxa"/>
            <w:shd w:val="clear" w:color="auto" w:fill="FFE599"/>
            <w:vAlign w:val="center"/>
          </w:tcPr>
          <w:p w14:paraId="0D7B0D39"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4B6F829"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3A5B0D1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2112CA7"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7EAD696"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3CAB9AE3" w14:textId="77777777" w:rsidTr="00C355A6">
        <w:trPr>
          <w:trHeight w:val="20"/>
        </w:trPr>
        <w:tc>
          <w:tcPr>
            <w:tcW w:w="723" w:type="dxa"/>
            <w:tcBorders>
              <w:right w:val="nil"/>
            </w:tcBorders>
            <w:shd w:val="clear" w:color="auto" w:fill="FFFFFF"/>
            <w:vAlign w:val="center"/>
          </w:tcPr>
          <w:p w14:paraId="694AFBA8"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lastRenderedPageBreak/>
              <w:t>7.3</w:t>
            </w:r>
          </w:p>
        </w:tc>
        <w:tc>
          <w:tcPr>
            <w:tcW w:w="8116" w:type="dxa"/>
          </w:tcPr>
          <w:p w14:paraId="7CA539F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Studijní předměty uskutečňované v kombinované či distanční formě studia jsou zajištěny studijními oporami. Pro každý takový studijní předmět jsou specifikovány studijní opory, výuka s využitím výpočetní techniky a internetu, způsob kontaktu s vyučujícím, včetně systému konzultací a zajištění možnosti komunikace mezi studenty navzájem.</w:t>
            </w:r>
          </w:p>
        </w:tc>
        <w:tc>
          <w:tcPr>
            <w:tcW w:w="341" w:type="dxa"/>
            <w:shd w:val="clear" w:color="auto" w:fill="FFE599"/>
            <w:vAlign w:val="center"/>
          </w:tcPr>
          <w:p w14:paraId="69AE969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9D33C0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67B29BF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A16B1F1"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3B54882"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19D650ED" w14:textId="77777777" w:rsidTr="00C355A6">
        <w:trPr>
          <w:trHeight w:val="20"/>
        </w:trPr>
        <w:tc>
          <w:tcPr>
            <w:tcW w:w="723" w:type="dxa"/>
            <w:tcBorders>
              <w:right w:val="nil"/>
            </w:tcBorders>
            <w:shd w:val="clear" w:color="auto" w:fill="FFFFFF"/>
            <w:vAlign w:val="center"/>
          </w:tcPr>
          <w:p w14:paraId="1E61D361"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7.4</w:t>
            </w:r>
          </w:p>
        </w:tc>
        <w:tc>
          <w:tcPr>
            <w:tcW w:w="8116" w:type="dxa"/>
          </w:tcPr>
          <w:p w14:paraId="29F6ECB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Studijní opory pro studium v cizím jazyce jsou zpracovány v příslušném cizím jazyce.</w:t>
            </w:r>
          </w:p>
        </w:tc>
        <w:tc>
          <w:tcPr>
            <w:tcW w:w="341" w:type="dxa"/>
            <w:shd w:val="clear" w:color="auto" w:fill="FFE599"/>
            <w:vAlign w:val="center"/>
          </w:tcPr>
          <w:p w14:paraId="00E3A5A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38561570"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59813E8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E47D7D8"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5305269"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5085548B" w14:textId="77777777" w:rsidTr="00C355A6">
        <w:trPr>
          <w:trHeight w:val="20"/>
        </w:trPr>
        <w:tc>
          <w:tcPr>
            <w:tcW w:w="723" w:type="dxa"/>
            <w:tcBorders>
              <w:right w:val="nil"/>
            </w:tcBorders>
            <w:shd w:val="clear" w:color="auto" w:fill="FFFFFF"/>
            <w:vAlign w:val="center"/>
          </w:tcPr>
          <w:p w14:paraId="4DEB5236"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7.5</w:t>
            </w:r>
          </w:p>
        </w:tc>
        <w:tc>
          <w:tcPr>
            <w:tcW w:w="8116" w:type="dxa"/>
          </w:tcPr>
          <w:p w14:paraId="57BDD1B5"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Pro studium ve studijním programu uskutečňovaném v cizím jazyce je k dispozici překlad příslušných vnitřních předpisů do  příslušného cizího jazyka.</w:t>
            </w:r>
          </w:p>
        </w:tc>
        <w:tc>
          <w:tcPr>
            <w:tcW w:w="341" w:type="dxa"/>
            <w:shd w:val="clear" w:color="auto" w:fill="FFE599"/>
            <w:vAlign w:val="center"/>
          </w:tcPr>
          <w:p w14:paraId="282302C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22DF643"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184D591C"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A6048CF"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AD60B8A"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9D8417D" w14:textId="77777777" w:rsidTr="00C355A6">
        <w:trPr>
          <w:trHeight w:val="20"/>
        </w:trPr>
        <w:tc>
          <w:tcPr>
            <w:tcW w:w="723" w:type="dxa"/>
            <w:tcBorders>
              <w:right w:val="nil"/>
            </w:tcBorders>
            <w:vAlign w:val="center"/>
          </w:tcPr>
          <w:p w14:paraId="2609472B"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7.6</w:t>
            </w:r>
          </w:p>
        </w:tc>
        <w:tc>
          <w:tcPr>
            <w:tcW w:w="8116" w:type="dxa"/>
          </w:tcPr>
          <w:p w14:paraId="4CFBFAF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 program.</w:t>
            </w:r>
          </w:p>
        </w:tc>
        <w:tc>
          <w:tcPr>
            <w:tcW w:w="341" w:type="dxa"/>
            <w:shd w:val="clear" w:color="auto" w:fill="FFE599"/>
            <w:vAlign w:val="center"/>
          </w:tcPr>
          <w:p w14:paraId="79D78E00"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D6F7FA6"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1980E1A4"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05D1E5C"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F62515E"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6F1D3DC7" w14:textId="77777777" w:rsidTr="00C355A6">
        <w:trPr>
          <w:trHeight w:val="20"/>
        </w:trPr>
        <w:tc>
          <w:tcPr>
            <w:tcW w:w="723" w:type="dxa"/>
            <w:tcBorders>
              <w:right w:val="nil"/>
            </w:tcBorders>
            <w:vAlign w:val="center"/>
          </w:tcPr>
          <w:p w14:paraId="0855456A"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7.7</w:t>
            </w:r>
          </w:p>
        </w:tc>
        <w:tc>
          <w:tcPr>
            <w:tcW w:w="8116" w:type="dxa"/>
          </w:tcPr>
          <w:p w14:paraId="4A54B9D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Je-li součástí studia ve studijním programu uskutečňovaném v cizím jazyce i odborná praxe, zabezpečuje vysoká škola odborné vedení a další podmínky pro uskutečňování této praxe v příslušném cizím jazyce.</w:t>
            </w:r>
          </w:p>
        </w:tc>
        <w:tc>
          <w:tcPr>
            <w:tcW w:w="341" w:type="dxa"/>
            <w:shd w:val="clear" w:color="auto" w:fill="FFE599"/>
            <w:vAlign w:val="center"/>
          </w:tcPr>
          <w:p w14:paraId="2F6B42A1"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0E7F12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1D1C519F"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274076B"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84D78BA"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2199606E" w14:textId="77777777" w:rsidTr="00C355A6">
        <w:trPr>
          <w:trHeight w:val="20"/>
        </w:trPr>
        <w:tc>
          <w:tcPr>
            <w:tcW w:w="723" w:type="dxa"/>
            <w:tcBorders>
              <w:right w:val="nil"/>
            </w:tcBorders>
            <w:vAlign w:val="center"/>
          </w:tcPr>
          <w:p w14:paraId="4FD7DCB3"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7.8</w:t>
            </w:r>
          </w:p>
        </w:tc>
        <w:tc>
          <w:tcPr>
            <w:tcW w:w="8116" w:type="dxa"/>
          </w:tcPr>
          <w:p w14:paraId="273A9DF7"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Kvalifikační práce ve studijním programu uskutečňovaném v cizím jazyce jsou vypracovávány v cizím jazyce, ve kterém je studijní program uskutečňován. Oponentské posudky jsou zajištěny v příslušném cizím jazyce a dále v anglickém nebo českém jazyce.</w:t>
            </w:r>
          </w:p>
        </w:tc>
        <w:tc>
          <w:tcPr>
            <w:tcW w:w="341" w:type="dxa"/>
            <w:shd w:val="clear" w:color="auto" w:fill="FFE599"/>
            <w:vAlign w:val="center"/>
          </w:tcPr>
          <w:p w14:paraId="0ECAC588"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40899BF"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28FEF5BA"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5825A308"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6EC482B"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AD1F0FD" w14:textId="77777777" w:rsidTr="00C355A6">
        <w:trPr>
          <w:trHeight w:val="20"/>
        </w:trPr>
        <w:tc>
          <w:tcPr>
            <w:tcW w:w="723" w:type="dxa"/>
            <w:tcBorders>
              <w:right w:val="nil"/>
            </w:tcBorders>
            <w:vAlign w:val="center"/>
          </w:tcPr>
          <w:p w14:paraId="14152864"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7.9</w:t>
            </w:r>
          </w:p>
        </w:tc>
        <w:tc>
          <w:tcPr>
            <w:tcW w:w="8116" w:type="dxa"/>
          </w:tcPr>
          <w:p w14:paraId="0ABB424C"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Akademičtí pracovníci a další odborníci, kteří se podílejí na zajištění přednášek, seminářů a dalších forem výuky ve studijním programu uskutečňovaném v cizím jazyce, mají dostatečné znalosti daného cizího jazyka.</w:t>
            </w:r>
          </w:p>
        </w:tc>
        <w:tc>
          <w:tcPr>
            <w:tcW w:w="341" w:type="dxa"/>
            <w:shd w:val="clear" w:color="auto" w:fill="FFE599"/>
            <w:vAlign w:val="center"/>
          </w:tcPr>
          <w:p w14:paraId="4CEB1967"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723A5C4E"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43F41F0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0756878A"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D9A7D9F"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3028FAC" w14:textId="77777777" w:rsidTr="00C355A6">
        <w:trPr>
          <w:trHeight w:val="20"/>
        </w:trPr>
        <w:tc>
          <w:tcPr>
            <w:tcW w:w="723" w:type="dxa"/>
            <w:tcBorders>
              <w:right w:val="nil"/>
            </w:tcBorders>
            <w:vAlign w:val="center"/>
          </w:tcPr>
          <w:p w14:paraId="7316E489"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7.10</w:t>
            </w:r>
          </w:p>
        </w:tc>
        <w:tc>
          <w:tcPr>
            <w:tcW w:w="8116" w:type="dxa"/>
          </w:tcPr>
          <w:p w14:paraId="504A58AD"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 určeny.</w:t>
            </w:r>
          </w:p>
        </w:tc>
        <w:tc>
          <w:tcPr>
            <w:tcW w:w="341" w:type="dxa"/>
            <w:shd w:val="clear" w:color="auto" w:fill="FFE599"/>
            <w:vAlign w:val="center"/>
          </w:tcPr>
          <w:p w14:paraId="4F38B6E5"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DCD450F"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56DF306E"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4B51DFF3"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F094E03" w14:textId="77777777" w:rsidR="00E47703" w:rsidRPr="00F810DE" w:rsidRDefault="00E47703" w:rsidP="00E47703">
            <w:pPr>
              <w:spacing w:after="0" w:line="240" w:lineRule="auto"/>
              <w:jc w:val="both"/>
              <w:rPr>
                <w:rFonts w:ascii="Times New Roman" w:hAnsi="Times New Roman" w:cs="Times New Roman"/>
              </w:rPr>
            </w:pPr>
          </w:p>
        </w:tc>
      </w:tr>
      <w:tr w:rsidR="00E47703" w:rsidRPr="00F810DE" w14:paraId="4DA75A10" w14:textId="77777777" w:rsidTr="00C355A6">
        <w:trPr>
          <w:trHeight w:val="20"/>
        </w:trPr>
        <w:tc>
          <w:tcPr>
            <w:tcW w:w="723" w:type="dxa"/>
            <w:tcBorders>
              <w:right w:val="nil"/>
            </w:tcBorders>
            <w:vAlign w:val="center"/>
          </w:tcPr>
          <w:p w14:paraId="544E975E" w14:textId="77777777" w:rsidR="00E47703" w:rsidRPr="00F810DE" w:rsidRDefault="00E47703" w:rsidP="00E47703">
            <w:pPr>
              <w:spacing w:after="0" w:line="240" w:lineRule="auto"/>
              <w:jc w:val="both"/>
              <w:rPr>
                <w:rFonts w:ascii="Times New Roman" w:hAnsi="Times New Roman" w:cs="Times New Roman"/>
                <w:color w:val="000000"/>
              </w:rPr>
            </w:pPr>
            <w:r w:rsidRPr="00F810DE">
              <w:rPr>
                <w:rFonts w:ascii="Times New Roman" w:hAnsi="Times New Roman" w:cs="Times New Roman"/>
                <w:color w:val="000000"/>
              </w:rPr>
              <w:t>7.11</w:t>
            </w:r>
          </w:p>
        </w:tc>
        <w:tc>
          <w:tcPr>
            <w:tcW w:w="8116" w:type="dxa"/>
          </w:tcPr>
          <w:p w14:paraId="6611E1D7"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V případě studijních programů, které mají být uskutečňovány ve spolupráci s další právnickou osobou podle § 81 zákona o vysokých školách, je doložena dohoda o vzájemné spolupráci na uskutečňování studijního programu.</w:t>
            </w:r>
          </w:p>
        </w:tc>
        <w:tc>
          <w:tcPr>
            <w:tcW w:w="341" w:type="dxa"/>
            <w:shd w:val="clear" w:color="auto" w:fill="FFE599"/>
            <w:vAlign w:val="center"/>
          </w:tcPr>
          <w:p w14:paraId="5711D623"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6250DF2B" w14:textId="77777777" w:rsidR="00E47703" w:rsidRPr="00F810DE" w:rsidRDefault="00E47703" w:rsidP="00E47703">
            <w:pPr>
              <w:spacing w:after="0" w:line="240" w:lineRule="auto"/>
              <w:jc w:val="both"/>
              <w:rPr>
                <w:rFonts w:ascii="Times New Roman" w:hAnsi="Times New Roman" w:cs="Times New Roman"/>
              </w:rPr>
            </w:pPr>
            <w:r w:rsidRPr="00F810DE">
              <w:rPr>
                <w:rFonts w:ascii="Times New Roman" w:hAnsi="Times New Roman" w:cs="Times New Roman"/>
              </w:rPr>
              <w:t>X</w:t>
            </w:r>
          </w:p>
        </w:tc>
        <w:tc>
          <w:tcPr>
            <w:tcW w:w="341" w:type="dxa"/>
            <w:shd w:val="clear" w:color="auto" w:fill="B4C6E7"/>
            <w:vAlign w:val="center"/>
          </w:tcPr>
          <w:p w14:paraId="538E686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94769CC"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3B263B1" w14:textId="77777777" w:rsidR="00E47703" w:rsidRPr="00F810DE" w:rsidRDefault="00E47703" w:rsidP="00E47703">
            <w:pPr>
              <w:spacing w:after="0" w:line="240" w:lineRule="auto"/>
              <w:jc w:val="both"/>
              <w:rPr>
                <w:rFonts w:ascii="Times New Roman" w:hAnsi="Times New Roman" w:cs="Times New Roman"/>
              </w:rPr>
            </w:pPr>
          </w:p>
        </w:tc>
      </w:tr>
    </w:tbl>
    <w:p w14:paraId="2836ECB5" w14:textId="77777777" w:rsidR="009E517D" w:rsidRPr="00F810DE" w:rsidRDefault="009E517D" w:rsidP="00466C80">
      <w:pPr>
        <w:jc w:val="both"/>
        <w:rPr>
          <w:rFonts w:ascii="Times New Roman" w:hAnsi="Times New Roman" w:cs="Times New Roman"/>
        </w:rPr>
      </w:pPr>
    </w:p>
    <w:p w14:paraId="5E23ADE0" w14:textId="77777777" w:rsidR="009E517D" w:rsidRPr="00F810DE" w:rsidRDefault="009E517D" w:rsidP="00466C80">
      <w:pPr>
        <w:tabs>
          <w:tab w:val="left" w:pos="2835"/>
        </w:tabs>
        <w:spacing w:before="120" w:after="120"/>
        <w:jc w:val="both"/>
        <w:rPr>
          <w:rFonts w:ascii="Times New Roman" w:hAnsi="Times New Roman" w:cs="Times New Roman"/>
        </w:rPr>
      </w:pPr>
    </w:p>
    <w:sectPr w:rsidR="009E517D" w:rsidRPr="00F810DE" w:rsidSect="00651712">
      <w:footerReference w:type="even" r:id="rId11"/>
      <w:footerReference w:type="defaul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73C1B" w14:textId="77777777" w:rsidR="00934270" w:rsidRDefault="00934270" w:rsidP="00561085">
      <w:pPr>
        <w:spacing w:after="0" w:line="240" w:lineRule="auto"/>
      </w:pPr>
      <w:r>
        <w:separator/>
      </w:r>
    </w:p>
  </w:endnote>
  <w:endnote w:type="continuationSeparator" w:id="0">
    <w:p w14:paraId="4F556489" w14:textId="77777777" w:rsidR="00934270" w:rsidRDefault="00934270"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015EB" w14:textId="77777777" w:rsidR="005F0D4F" w:rsidRDefault="005F0D4F"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44B5A58C" w14:textId="77777777" w:rsidR="005F0D4F" w:rsidRDefault="005F0D4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D6FC1" w14:textId="662357A7" w:rsidR="005F0D4F" w:rsidRDefault="005F0D4F"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970C65">
      <w:rPr>
        <w:rStyle w:val="slostrnky"/>
        <w:rFonts w:cs="Arial"/>
        <w:noProof/>
      </w:rPr>
      <w:t>2</w:t>
    </w:r>
    <w:r>
      <w:rPr>
        <w:rStyle w:val="slostrnky"/>
        <w:rFonts w:cs="Arial"/>
      </w:rPr>
      <w:fldChar w:fldCharType="end"/>
    </w:r>
  </w:p>
  <w:p w14:paraId="5E14F463" w14:textId="77777777" w:rsidR="005F0D4F" w:rsidRDefault="005F0D4F">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6DCE" w14:textId="77777777" w:rsidR="005F0D4F" w:rsidRPr="00F356C7" w:rsidRDefault="005F0D4F" w:rsidP="00651712">
    <w:pPr>
      <w:pStyle w:val="Zpat"/>
      <w:rPr>
        <w:sz w:val="16"/>
        <w:szCs w:val="16"/>
      </w:rPr>
    </w:pPr>
    <w:r w:rsidRPr="00F356C7">
      <w:rPr>
        <w:sz w:val="16"/>
        <w:szCs w:val="16"/>
      </w:rPr>
      <w:t xml:space="preserve">verze </w:t>
    </w:r>
    <w:r>
      <w:rPr>
        <w:sz w:val="16"/>
        <w:szCs w:val="16"/>
      </w:rPr>
      <w:t>4.7.2022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9628E" w14:textId="77777777" w:rsidR="00934270" w:rsidRDefault="00934270" w:rsidP="00561085">
      <w:pPr>
        <w:spacing w:after="0" w:line="240" w:lineRule="auto"/>
      </w:pPr>
      <w:r>
        <w:separator/>
      </w:r>
    </w:p>
  </w:footnote>
  <w:footnote w:type="continuationSeparator" w:id="0">
    <w:p w14:paraId="279B1A9E" w14:textId="77777777" w:rsidR="00934270" w:rsidRDefault="00934270" w:rsidP="00561085">
      <w:pPr>
        <w:spacing w:after="0" w:line="240" w:lineRule="auto"/>
      </w:pPr>
      <w:r>
        <w:continuationSeparator/>
      </w:r>
    </w:p>
  </w:footnote>
  <w:footnote w:id="1">
    <w:p w14:paraId="5C1FB48D" w14:textId="77777777" w:rsidR="005F0D4F" w:rsidRPr="005B0CC3" w:rsidRDefault="005F0D4F" w:rsidP="005B0CC3">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 w:history="1">
        <w:r w:rsidRPr="005B0CC3">
          <w:rPr>
            <w:rStyle w:val="Hypertextovodkaz"/>
            <w:sz w:val="16"/>
            <w:szCs w:val="16"/>
          </w:rPr>
          <w:t>https://www.utb.cz/univerzita/uredni-deska/vnitrni-normy-a-predpisy/vnitrni-predpisy/</w:t>
        </w:r>
      </w:hyperlink>
      <w:r w:rsidRPr="005B0CC3">
        <w:rPr>
          <w:sz w:val="16"/>
          <w:szCs w:val="16"/>
        </w:rPr>
        <w:t xml:space="preserve"> </w:t>
      </w:r>
    </w:p>
  </w:footnote>
  <w:footnote w:id="2">
    <w:p w14:paraId="475E6CB3" w14:textId="77777777" w:rsidR="005F0D4F" w:rsidRDefault="005F0D4F" w:rsidP="005B0CC3">
      <w:pPr>
        <w:pStyle w:val="Textpoznpodarou"/>
        <w:spacing w:after="0"/>
      </w:pPr>
      <w:r w:rsidRPr="005B0CC3">
        <w:rPr>
          <w:rStyle w:val="Znakapoznpodarou"/>
          <w:sz w:val="16"/>
          <w:szCs w:val="16"/>
        </w:rPr>
        <w:footnoteRef/>
      </w:r>
      <w:r w:rsidRPr="005B0CC3">
        <w:rPr>
          <w:sz w:val="16"/>
          <w:szCs w:val="16"/>
        </w:rPr>
        <w:t xml:space="preserve"> Dostupné z: </w:t>
      </w:r>
      <w:hyperlink r:id="rId2" w:history="1">
        <w:r w:rsidRPr="005B0CC3">
          <w:rPr>
            <w:rStyle w:val="Hypertextovodkaz"/>
            <w:sz w:val="16"/>
            <w:szCs w:val="16"/>
          </w:rPr>
          <w:t>https://www.utb.cz/univerzita/uredni-deska/vnitrni-normy-a-predpisy/vnitrni-predpisy/</w:t>
        </w:r>
      </w:hyperlink>
      <w:r>
        <w:t xml:space="preserve"> </w:t>
      </w:r>
    </w:p>
  </w:footnote>
  <w:footnote w:id="3">
    <w:p w14:paraId="0C7CE2F3" w14:textId="182B75C5" w:rsidR="005F0D4F" w:rsidRPr="005B0CC3" w:rsidRDefault="005F0D4F" w:rsidP="00581BF4">
      <w:pPr>
        <w:pStyle w:val="Textpoznpodarou"/>
        <w:spacing w:after="0" w:line="240" w:lineRule="auto"/>
        <w:rPr>
          <w:sz w:val="16"/>
          <w:szCs w:val="16"/>
        </w:rPr>
      </w:pPr>
      <w:r w:rsidRPr="005B0CC3">
        <w:rPr>
          <w:rStyle w:val="Znakapoznpodarou"/>
          <w:sz w:val="16"/>
          <w:szCs w:val="16"/>
        </w:rPr>
        <w:footnoteRef/>
      </w:r>
      <w:r w:rsidRPr="005B0CC3">
        <w:rPr>
          <w:sz w:val="16"/>
          <w:szCs w:val="16"/>
        </w:rPr>
        <w:t xml:space="preserve"> Dostupné z: </w:t>
      </w:r>
      <w:hyperlink r:id="rId3" w:history="1">
        <w:r w:rsidRPr="00FF24C4">
          <w:rPr>
            <w:rStyle w:val="Hypertextovodkaz"/>
            <w:sz w:val="16"/>
            <w:szCs w:val="16"/>
          </w:rPr>
          <w:t>https://www.utb.cz/mdocs-posts/smernice-rektora-c-17-2021/</w:t>
        </w:r>
      </w:hyperlink>
      <w:r>
        <w:rPr>
          <w:sz w:val="16"/>
          <w:szCs w:val="16"/>
        </w:rPr>
        <w:t xml:space="preserve"> </w:t>
      </w:r>
    </w:p>
  </w:footnote>
  <w:footnote w:id="4">
    <w:p w14:paraId="2E1B488A" w14:textId="77777777" w:rsidR="005F0D4F" w:rsidRPr="005B0CC3" w:rsidRDefault="005F0D4F" w:rsidP="00581BF4">
      <w:pPr>
        <w:pStyle w:val="Textpoznpodarou"/>
        <w:spacing w:after="0" w:line="240" w:lineRule="auto"/>
        <w:rPr>
          <w:sz w:val="16"/>
          <w:szCs w:val="16"/>
        </w:rPr>
      </w:pPr>
      <w:r w:rsidRPr="005B0CC3">
        <w:rPr>
          <w:rStyle w:val="Znakapoznpodarou"/>
          <w:sz w:val="16"/>
          <w:szCs w:val="16"/>
        </w:rPr>
        <w:footnoteRef/>
      </w:r>
      <w:r w:rsidRPr="005B0CC3">
        <w:rPr>
          <w:sz w:val="16"/>
          <w:szCs w:val="16"/>
        </w:rPr>
        <w:t xml:space="preserve"> Dostupné z: </w:t>
      </w:r>
      <w:hyperlink r:id="rId4" w:history="1">
        <w:r w:rsidRPr="005B0CC3">
          <w:rPr>
            <w:rStyle w:val="Hypertextovodkaz"/>
            <w:sz w:val="16"/>
            <w:szCs w:val="16"/>
          </w:rPr>
          <w:t>https://www.utb.cz/univerzita/uredni-deska/vnitrni-normy-a-predpisy/vnitrni-predpisy/</w:t>
        </w:r>
      </w:hyperlink>
      <w:r w:rsidRPr="005B0CC3">
        <w:rPr>
          <w:sz w:val="16"/>
          <w:szCs w:val="16"/>
        </w:rPr>
        <w:t xml:space="preserve"> </w:t>
      </w:r>
    </w:p>
  </w:footnote>
  <w:footnote w:id="5">
    <w:p w14:paraId="67BA9BD0" w14:textId="77777777" w:rsidR="005F0D4F" w:rsidRPr="005B0CC3" w:rsidRDefault="005F0D4F" w:rsidP="00581BF4">
      <w:pPr>
        <w:pStyle w:val="Textpoznpodarou"/>
        <w:spacing w:after="0" w:line="240" w:lineRule="auto"/>
        <w:rPr>
          <w:sz w:val="16"/>
          <w:szCs w:val="16"/>
        </w:rPr>
      </w:pPr>
      <w:r w:rsidRPr="005B0CC3">
        <w:rPr>
          <w:rStyle w:val="Znakapoznpodarou"/>
          <w:sz w:val="16"/>
          <w:szCs w:val="16"/>
        </w:rPr>
        <w:footnoteRef/>
      </w:r>
      <w:r w:rsidRPr="005B0CC3">
        <w:rPr>
          <w:sz w:val="16"/>
          <w:szCs w:val="16"/>
        </w:rPr>
        <w:t xml:space="preserve"> Dostupné z: </w:t>
      </w:r>
      <w:hyperlink r:id="rId5" w:history="1">
        <w:r w:rsidRPr="005B0CC3">
          <w:rPr>
            <w:rStyle w:val="Hypertextovodkaz"/>
            <w:sz w:val="16"/>
            <w:szCs w:val="16"/>
          </w:rPr>
          <w:t>https://www.utb.cz/mdocs-posts/sr_13_2017/</w:t>
        </w:r>
      </w:hyperlink>
      <w:r w:rsidRPr="005B0CC3">
        <w:rPr>
          <w:sz w:val="16"/>
          <w:szCs w:val="16"/>
        </w:rPr>
        <w:t xml:space="preserve"> </w:t>
      </w:r>
    </w:p>
  </w:footnote>
  <w:footnote w:id="6">
    <w:p w14:paraId="7CF877EA" w14:textId="77777777" w:rsidR="005F0D4F" w:rsidRPr="005B0CC3" w:rsidRDefault="005F0D4F" w:rsidP="00581BF4">
      <w:pPr>
        <w:pStyle w:val="Textpoznpodarou"/>
        <w:spacing w:after="0" w:line="240" w:lineRule="auto"/>
        <w:rPr>
          <w:sz w:val="16"/>
          <w:szCs w:val="16"/>
        </w:rPr>
      </w:pPr>
      <w:r w:rsidRPr="005B0CC3">
        <w:rPr>
          <w:rStyle w:val="Znakapoznpodarou"/>
          <w:sz w:val="16"/>
          <w:szCs w:val="16"/>
        </w:rPr>
        <w:footnoteRef/>
      </w:r>
      <w:r w:rsidRPr="005B0CC3">
        <w:rPr>
          <w:sz w:val="16"/>
          <w:szCs w:val="16"/>
        </w:rPr>
        <w:t xml:space="preserve"> Oba dostupné z: </w:t>
      </w:r>
      <w:hyperlink r:id="rId6" w:history="1">
        <w:r w:rsidRPr="005B0CC3">
          <w:rPr>
            <w:rStyle w:val="Hypertextovodkaz"/>
            <w:sz w:val="16"/>
            <w:szCs w:val="16"/>
          </w:rPr>
          <w:t>https://www.utb.cz/univerzita/uredni-deska/vnitrni-normy-a-predpisy/vnitrni-predpisy/</w:t>
        </w:r>
      </w:hyperlink>
      <w:r w:rsidRPr="005B0CC3">
        <w:rPr>
          <w:sz w:val="16"/>
          <w:szCs w:val="16"/>
        </w:rPr>
        <w:t xml:space="preserve"> </w:t>
      </w:r>
    </w:p>
  </w:footnote>
  <w:footnote w:id="7">
    <w:p w14:paraId="631D47CA" w14:textId="77777777" w:rsidR="005F0D4F" w:rsidRDefault="005F0D4F" w:rsidP="00581BF4">
      <w:pPr>
        <w:pStyle w:val="Textpoznpodarou"/>
        <w:spacing w:after="0" w:line="240" w:lineRule="auto"/>
      </w:pPr>
      <w:r w:rsidRPr="005B0CC3">
        <w:rPr>
          <w:rStyle w:val="Znakapoznpodarou"/>
          <w:sz w:val="16"/>
          <w:szCs w:val="16"/>
        </w:rPr>
        <w:footnoteRef/>
      </w:r>
      <w:r w:rsidRPr="005B0CC3">
        <w:rPr>
          <w:sz w:val="16"/>
          <w:szCs w:val="16"/>
        </w:rPr>
        <w:t xml:space="preserve"> Dostupné z: </w:t>
      </w:r>
      <w:hyperlink r:id="rId7" w:history="1">
        <w:r w:rsidRPr="005B0CC3">
          <w:rPr>
            <w:rStyle w:val="Hypertextovodkaz"/>
            <w:sz w:val="16"/>
            <w:szCs w:val="16"/>
          </w:rPr>
          <w:t>https://fhs.utb.cz/o-fakulte/uredni-deska/vnitrni-normy-a-predpisy/vnitrni-normy-fhs/rozhodnuti-dekanky/</w:t>
        </w:r>
      </w:hyperlink>
      <w:r>
        <w:t xml:space="preserve"> </w:t>
      </w:r>
    </w:p>
  </w:footnote>
  <w:footnote w:id="8">
    <w:p w14:paraId="46866A50" w14:textId="0FF6FC6A"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8" w:history="1">
        <w:r w:rsidRPr="005B0CC3">
          <w:rPr>
            <w:rStyle w:val="Hypertextovodkaz"/>
            <w:sz w:val="16"/>
            <w:szCs w:val="16"/>
          </w:rPr>
          <w:t>https://www.utb.cz/mdocs-posts/zprava-o-vnitrnim-hodnoceni-kvality-vzdelavaci-tvurci-a-s-nimi-souvisejicich-cinnosti-utb-ve-zline-2021-2025/</w:t>
        </w:r>
      </w:hyperlink>
    </w:p>
  </w:footnote>
  <w:footnote w:id="9">
    <w:p w14:paraId="4928D9B9" w14:textId="3D4C873C"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9" w:history="1">
        <w:r w:rsidRPr="005B0CC3">
          <w:rPr>
            <w:rStyle w:val="Hypertextovodkaz"/>
            <w:sz w:val="16"/>
            <w:szCs w:val="16"/>
          </w:rPr>
          <w:t>https://www.utb.cz/mdocs-posts/zprava-o-vnitrnim-hodnoceni-kvality-vzdelavaci-tvurci-a-s-nimi-souvisejicich-cinnosti-utb-ve-zline-2021-2025/</w:t>
        </w:r>
      </w:hyperlink>
    </w:p>
  </w:footnote>
  <w:footnote w:id="10">
    <w:p w14:paraId="3F356CD8" w14:textId="77777777" w:rsidR="005F0D4F" w:rsidRDefault="005F0D4F" w:rsidP="00417FA5">
      <w:pPr>
        <w:pStyle w:val="Textpoznpodarou"/>
        <w:spacing w:after="0"/>
      </w:pPr>
      <w:r w:rsidRPr="005B0CC3">
        <w:rPr>
          <w:rStyle w:val="Znakapoznpodarou"/>
          <w:sz w:val="16"/>
          <w:szCs w:val="16"/>
        </w:rPr>
        <w:footnoteRef/>
      </w:r>
      <w:r w:rsidRPr="005B0CC3">
        <w:rPr>
          <w:sz w:val="16"/>
          <w:szCs w:val="16"/>
        </w:rPr>
        <w:t xml:space="preserve"> Dostupné z: </w:t>
      </w:r>
      <w:hyperlink r:id="rId10" w:history="1">
        <w:r w:rsidRPr="005B0CC3">
          <w:rPr>
            <w:rStyle w:val="Hypertextovodkaz"/>
            <w:sz w:val="16"/>
            <w:szCs w:val="16"/>
          </w:rPr>
          <w:t>https://www.utb.cz/univerzita/mezinarodni-vztahy/</w:t>
        </w:r>
      </w:hyperlink>
      <w:r>
        <w:t xml:space="preserve"> </w:t>
      </w:r>
    </w:p>
  </w:footnote>
  <w:footnote w:id="11">
    <w:p w14:paraId="2BE68DA6" w14:textId="3A815484"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1" w:history="1">
        <w:r w:rsidRPr="00FF24C4">
          <w:rPr>
            <w:rStyle w:val="Hypertextovodkaz"/>
            <w:sz w:val="16"/>
            <w:szCs w:val="16"/>
          </w:rPr>
          <w:t>https://www.utb.cz/mdocs-posts/smernice-rektora-c-10-2021/</w:t>
        </w:r>
      </w:hyperlink>
      <w:r>
        <w:rPr>
          <w:sz w:val="16"/>
          <w:szCs w:val="16"/>
        </w:rPr>
        <w:t xml:space="preserve"> </w:t>
      </w:r>
    </w:p>
  </w:footnote>
  <w:footnote w:id="12">
    <w:p w14:paraId="5322934C" w14:textId="77777777"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2" w:history="1">
        <w:r w:rsidRPr="005B0CC3">
          <w:rPr>
            <w:rStyle w:val="Hypertextovodkaz"/>
            <w:sz w:val="16"/>
            <w:szCs w:val="16"/>
          </w:rPr>
          <w:t>https://stag.utb.cz/portal/</w:t>
        </w:r>
      </w:hyperlink>
      <w:r w:rsidRPr="005B0CC3">
        <w:rPr>
          <w:sz w:val="16"/>
          <w:szCs w:val="16"/>
        </w:rPr>
        <w:t xml:space="preserve"> </w:t>
      </w:r>
    </w:p>
  </w:footnote>
  <w:footnote w:id="13">
    <w:p w14:paraId="7079B0E2" w14:textId="77777777" w:rsidR="005F0D4F" w:rsidRPr="005E020D" w:rsidRDefault="005F0D4F" w:rsidP="00417FA5">
      <w:pPr>
        <w:pStyle w:val="Textpoznpodarou"/>
        <w:spacing w:after="0"/>
        <w:rPr>
          <w:sz w:val="18"/>
          <w:szCs w:val="18"/>
        </w:rPr>
      </w:pPr>
      <w:r w:rsidRPr="005B0CC3">
        <w:rPr>
          <w:rStyle w:val="Znakapoznpodarou"/>
          <w:sz w:val="16"/>
          <w:szCs w:val="16"/>
        </w:rPr>
        <w:footnoteRef/>
      </w:r>
      <w:r w:rsidRPr="005B0CC3">
        <w:rPr>
          <w:sz w:val="16"/>
          <w:szCs w:val="16"/>
        </w:rPr>
        <w:t xml:space="preserve"> Dostupné z: </w:t>
      </w:r>
      <w:hyperlink r:id="rId13" w:history="1">
        <w:r w:rsidRPr="005B0CC3">
          <w:rPr>
            <w:rStyle w:val="Hypertextovodkaz"/>
            <w:sz w:val="16"/>
            <w:szCs w:val="16"/>
          </w:rPr>
          <w:t>https://www.utb.cz/univerzita/uredni-deska/vnitrni-normy-a-predpisy/vnitrni-predpisy/</w:t>
        </w:r>
      </w:hyperlink>
      <w:r w:rsidRPr="005E020D">
        <w:rPr>
          <w:sz w:val="18"/>
          <w:szCs w:val="18"/>
        </w:rPr>
        <w:t xml:space="preserve"> </w:t>
      </w:r>
    </w:p>
  </w:footnote>
  <w:footnote w:id="14">
    <w:p w14:paraId="6F2D7B0A" w14:textId="2F319863"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4" w:history="1">
        <w:r w:rsidRPr="005B0CC3">
          <w:rPr>
            <w:rStyle w:val="Hypertextovodkaz"/>
            <w:sz w:val="16"/>
            <w:szCs w:val="16"/>
          </w:rPr>
          <w:t>https://fhs.utb.cz/o-fakulte/uredni-deska/vnitrni-normy-a-predpisy/vnitrni-predpisy-utb-a-fhs/</w:t>
        </w:r>
      </w:hyperlink>
    </w:p>
  </w:footnote>
  <w:footnote w:id="15">
    <w:p w14:paraId="66353C04" w14:textId="216219BB"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5" w:history="1">
        <w:r w:rsidRPr="005B0CC3">
          <w:rPr>
            <w:rStyle w:val="Hypertextovodkaz"/>
            <w:sz w:val="16"/>
            <w:szCs w:val="16"/>
          </w:rPr>
          <w:t>https://jobcentrum.utb.cz/</w:t>
        </w:r>
      </w:hyperlink>
    </w:p>
  </w:footnote>
  <w:footnote w:id="16">
    <w:p w14:paraId="234C4B82" w14:textId="5DED3EE4"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6" w:history="1">
        <w:r w:rsidRPr="005B0CC3">
          <w:rPr>
            <w:rStyle w:val="Hypertextovodkaz"/>
            <w:sz w:val="16"/>
            <w:szCs w:val="16"/>
          </w:rPr>
          <w:t>https://jobcentrum.utb.cz/</w:t>
        </w:r>
      </w:hyperlink>
    </w:p>
  </w:footnote>
  <w:footnote w:id="17">
    <w:p w14:paraId="40F97CD7" w14:textId="68403F15"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7" w:history="1">
        <w:r w:rsidRPr="005B0CC3">
          <w:rPr>
            <w:rStyle w:val="Hypertextovodkaz"/>
            <w:sz w:val="16"/>
            <w:szCs w:val="16"/>
          </w:rPr>
          <w:t>https://jobcentrum.utb.cz/</w:t>
        </w:r>
      </w:hyperlink>
    </w:p>
  </w:footnote>
  <w:footnote w:id="18">
    <w:p w14:paraId="3E3709F0" w14:textId="77777777" w:rsidR="005F0D4F" w:rsidRPr="005B0CC3" w:rsidRDefault="005F0D4F" w:rsidP="0055305A">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8" w:history="1">
        <w:r w:rsidRPr="005B0CC3">
          <w:rPr>
            <w:rStyle w:val="Hypertextovodkaz"/>
            <w:sz w:val="16"/>
            <w:szCs w:val="16"/>
          </w:rPr>
          <w:t>https://digilib.k.utb.cz</w:t>
        </w:r>
      </w:hyperlink>
      <w:r w:rsidRPr="005B0CC3">
        <w:rPr>
          <w:sz w:val="16"/>
          <w:szCs w:val="16"/>
        </w:rPr>
        <w:t xml:space="preserve"> </w:t>
      </w:r>
    </w:p>
  </w:footnote>
  <w:footnote w:id="19">
    <w:p w14:paraId="6085211D" w14:textId="77777777" w:rsidR="005F0D4F" w:rsidRDefault="005F0D4F" w:rsidP="0055305A">
      <w:pPr>
        <w:pStyle w:val="Textpoznpodarou"/>
        <w:spacing w:after="0"/>
      </w:pPr>
      <w:r w:rsidRPr="005B0CC3">
        <w:rPr>
          <w:rStyle w:val="Znakapoznpodarou"/>
          <w:sz w:val="16"/>
          <w:szCs w:val="16"/>
        </w:rPr>
        <w:footnoteRef/>
      </w:r>
      <w:r w:rsidRPr="005B0CC3">
        <w:rPr>
          <w:sz w:val="16"/>
          <w:szCs w:val="16"/>
        </w:rPr>
        <w:t xml:space="preserve"> Dostupné z: </w:t>
      </w:r>
      <w:hyperlink r:id="rId19" w:history="1">
        <w:r w:rsidRPr="005B0CC3">
          <w:rPr>
            <w:rStyle w:val="Hypertextovodkaz"/>
            <w:sz w:val="16"/>
            <w:szCs w:val="16"/>
          </w:rPr>
          <w:t>https://publikace.k.utb.cz</w:t>
        </w:r>
      </w:hyperlink>
      <w:r>
        <w:t xml:space="preserve"> </w:t>
      </w:r>
    </w:p>
  </w:footnote>
  <w:footnote w:id="20">
    <w:p w14:paraId="6E544912" w14:textId="77777777" w:rsidR="005F0D4F" w:rsidRPr="005B0CC3" w:rsidRDefault="005F0D4F" w:rsidP="0055305A">
      <w:pPr>
        <w:pStyle w:val="Textpoznpodarou"/>
        <w:spacing w:after="0"/>
        <w:rPr>
          <w:sz w:val="16"/>
          <w:szCs w:val="16"/>
        </w:rPr>
      </w:pPr>
      <w:r w:rsidRPr="005B0CC3">
        <w:rPr>
          <w:rStyle w:val="Znakapoznpodarou"/>
          <w:sz w:val="16"/>
          <w:szCs w:val="16"/>
        </w:rPr>
        <w:footnoteRef/>
      </w:r>
      <w:r w:rsidRPr="005B0CC3">
        <w:rPr>
          <w:sz w:val="16"/>
          <w:szCs w:val="16"/>
        </w:rPr>
        <w:t xml:space="preserve"> Seznam všech databází, které má UTB ve Zlíně je dostupný z: </w:t>
      </w:r>
      <w:hyperlink r:id="rId20" w:history="1">
        <w:r w:rsidRPr="005B0CC3">
          <w:rPr>
            <w:rStyle w:val="Hypertextovodkaz"/>
            <w:sz w:val="16"/>
            <w:szCs w:val="16"/>
          </w:rPr>
          <w:t>http://portal.k.utb.cz/databases/alphabetical</w:t>
        </w:r>
      </w:hyperlink>
      <w:r w:rsidRPr="005B0CC3">
        <w:rPr>
          <w:sz w:val="16"/>
          <w:szCs w:val="16"/>
        </w:rPr>
        <w:t xml:space="preserve"> </w:t>
      </w:r>
    </w:p>
  </w:footnote>
  <w:footnote w:id="21">
    <w:p w14:paraId="253E02DD" w14:textId="0ECD669C" w:rsidR="005F0D4F" w:rsidRDefault="005F0D4F" w:rsidP="0055305A">
      <w:pPr>
        <w:pStyle w:val="Textpoznpodarou"/>
        <w:spacing w:after="0"/>
      </w:pPr>
      <w:r w:rsidRPr="005B0CC3">
        <w:rPr>
          <w:rStyle w:val="Znakapoznpodarou"/>
          <w:sz w:val="16"/>
          <w:szCs w:val="16"/>
        </w:rPr>
        <w:footnoteRef/>
      </w:r>
      <w:r w:rsidRPr="005B0CC3">
        <w:rPr>
          <w:sz w:val="16"/>
          <w:szCs w:val="16"/>
        </w:rPr>
        <w:t xml:space="preserve"> Dostupné z: </w:t>
      </w:r>
      <w:hyperlink r:id="rId21" w:history="1">
        <w:r w:rsidRPr="005B0CC3">
          <w:rPr>
            <w:rStyle w:val="Hypertextovodkaz"/>
            <w:sz w:val="16"/>
            <w:szCs w:val="16"/>
          </w:rPr>
          <w:t>hhttps://www.utb.cz/univerzita/uredni-deska/vnitrni-normy-a-predpisy/smernice-rektora/</w:t>
        </w:r>
      </w:hyperlink>
    </w:p>
  </w:footnote>
  <w:footnote w:id="22">
    <w:p w14:paraId="15DF7FD3" w14:textId="77777777" w:rsidR="005F0D4F" w:rsidRPr="002A7C69" w:rsidRDefault="005F0D4F" w:rsidP="001D18AE">
      <w:pPr>
        <w:pStyle w:val="Textpoznpodarou"/>
        <w:spacing w:after="0"/>
        <w:rPr>
          <w:sz w:val="16"/>
          <w:szCs w:val="16"/>
        </w:rPr>
      </w:pPr>
      <w:r w:rsidRPr="005B0CC3">
        <w:rPr>
          <w:rStyle w:val="Znakapoznpodarou"/>
          <w:sz w:val="16"/>
          <w:szCs w:val="16"/>
        </w:rPr>
        <w:footnoteRef/>
      </w:r>
      <w:r w:rsidRPr="005B0CC3">
        <w:rPr>
          <w:sz w:val="16"/>
          <w:szCs w:val="16"/>
        </w:rPr>
        <w:t xml:space="preserve"> </w:t>
      </w:r>
      <w:r w:rsidRPr="002A7C69">
        <w:rPr>
          <w:sz w:val="16"/>
          <w:szCs w:val="16"/>
        </w:rPr>
        <w:t xml:space="preserve">Dostupné z: </w:t>
      </w:r>
      <w:hyperlink r:id="rId22" w:history="1">
        <w:r w:rsidRPr="002A7C69">
          <w:rPr>
            <w:rStyle w:val="Hypertextovodkaz"/>
            <w:sz w:val="16"/>
            <w:szCs w:val="16"/>
          </w:rPr>
          <w:t>https://www.utb.cz/univerzita/uredni-deska/vnitrni-normy-a-predpisy/vnitrni-predpisy/</w:t>
        </w:r>
      </w:hyperlink>
      <w:r w:rsidRPr="002A7C69">
        <w:rPr>
          <w:sz w:val="16"/>
          <w:szCs w:val="16"/>
        </w:rPr>
        <w:t xml:space="preserve"> </w:t>
      </w:r>
    </w:p>
  </w:footnote>
  <w:footnote w:id="23">
    <w:p w14:paraId="5E67DC83" w14:textId="780FEA30" w:rsidR="005F0D4F" w:rsidRDefault="005F0D4F">
      <w:pPr>
        <w:pStyle w:val="Textpoznpodarou"/>
      </w:pPr>
      <w:r w:rsidRPr="002A7C69">
        <w:rPr>
          <w:rStyle w:val="Znakapoznpodarou"/>
          <w:sz w:val="16"/>
          <w:szCs w:val="16"/>
        </w:rPr>
        <w:footnoteRef/>
      </w:r>
      <w:r w:rsidRPr="002A7C69">
        <w:rPr>
          <w:sz w:val="16"/>
          <w:szCs w:val="16"/>
        </w:rPr>
        <w:t xml:space="preserve"> </w:t>
      </w:r>
      <w:r w:rsidR="002A7C69" w:rsidRPr="002A7C69">
        <w:rPr>
          <w:sz w:val="16"/>
          <w:szCs w:val="16"/>
        </w:rPr>
        <w:t xml:space="preserve">Dostupné z: </w:t>
      </w:r>
      <w:hyperlink r:id="rId23" w:history="1">
        <w:r w:rsidR="002A7C69" w:rsidRPr="002A7C69">
          <w:rPr>
            <w:rStyle w:val="Hypertextovodkaz"/>
            <w:sz w:val="16"/>
            <w:szCs w:val="16"/>
          </w:rPr>
          <w:t>https://fhs.utb.cz/mdocs-posts/strategicky-zamer-fhs-na-obdobi-21_finalni-verze_8_4_2022/</w:t>
        </w:r>
      </w:hyperlink>
      <w:r w:rsidR="002A7C69">
        <w:t xml:space="preserve"> </w:t>
      </w:r>
    </w:p>
  </w:footnote>
  <w:footnote w:id="24">
    <w:p w14:paraId="7DE59587" w14:textId="77777777" w:rsidR="005F0D4F" w:rsidRDefault="005F0D4F">
      <w:pPr>
        <w:pStyle w:val="Textpoznpodarou"/>
      </w:pPr>
      <w:r w:rsidRPr="005B0CC3">
        <w:rPr>
          <w:rStyle w:val="Znakapoznpodarou"/>
          <w:sz w:val="16"/>
          <w:szCs w:val="16"/>
        </w:rPr>
        <w:footnoteRef/>
      </w:r>
      <w:r w:rsidRPr="005B0CC3">
        <w:rPr>
          <w:sz w:val="16"/>
          <w:szCs w:val="16"/>
        </w:rPr>
        <w:t xml:space="preserve"> Dostupné z: </w:t>
      </w:r>
      <w:hyperlink r:id="rId24" w:history="1">
        <w:r w:rsidRPr="005B0CC3">
          <w:rPr>
            <w:rStyle w:val="Hypertextovodkaz"/>
            <w:sz w:val="16"/>
            <w:szCs w:val="16"/>
          </w:rPr>
          <w:t>https://fhs.utb.cz/mdocs-posts/seznam-uzavrenych-smluv/</w:t>
        </w:r>
      </w:hyperlink>
      <w:r>
        <w:t xml:space="preserve"> </w:t>
      </w:r>
    </w:p>
  </w:footnote>
  <w:footnote w:id="25">
    <w:p w14:paraId="61544B68" w14:textId="76802D1F" w:rsidR="005F0D4F" w:rsidRPr="005B0CC3" w:rsidRDefault="005F0D4F">
      <w:pPr>
        <w:pStyle w:val="Textpoznpodarou"/>
        <w:rPr>
          <w:sz w:val="16"/>
          <w:szCs w:val="16"/>
        </w:rPr>
      </w:pPr>
      <w:r w:rsidRPr="005B0CC3">
        <w:rPr>
          <w:rStyle w:val="Znakapoznpodarou"/>
          <w:sz w:val="16"/>
          <w:szCs w:val="16"/>
        </w:rPr>
        <w:footnoteRef/>
      </w:r>
      <w:r w:rsidRPr="005B0CC3">
        <w:rPr>
          <w:sz w:val="16"/>
          <w:szCs w:val="16"/>
        </w:rPr>
        <w:t xml:space="preserve"> Publikační činnost pracovníků je přístupná po rozkliknutí jednotlivých pracovníků zde: </w:t>
      </w:r>
      <w:hyperlink r:id="rId25" w:history="1">
        <w:r w:rsidRPr="005B0CC3">
          <w:rPr>
            <w:rStyle w:val="Hypertextovodkaz"/>
            <w:sz w:val="16"/>
            <w:szCs w:val="16"/>
          </w:rPr>
          <w:t>https://fhs.utb.cz/o-fakulte/zakladni-informace/ustavy/ustav-pedagogickych-ved/kontakty/</w:t>
        </w:r>
      </w:hyperlink>
    </w:p>
    <w:p w14:paraId="6BA645FD" w14:textId="5AA0AE87" w:rsidR="005F0D4F" w:rsidRDefault="005F0D4F">
      <w:pPr>
        <w:pStyle w:val="Textpoznpodarou"/>
      </w:pPr>
      <w:r>
        <w:t xml:space="preserve"> </w:t>
      </w:r>
    </w:p>
  </w:footnote>
  <w:footnote w:id="26">
    <w:p w14:paraId="64D7F51E" w14:textId="77777777" w:rsidR="005F0D4F" w:rsidRPr="005B0CC3" w:rsidRDefault="005F0D4F">
      <w:pPr>
        <w:pStyle w:val="Textpoznpodarou"/>
        <w:rPr>
          <w:sz w:val="16"/>
          <w:szCs w:val="16"/>
        </w:rPr>
      </w:pPr>
      <w:r w:rsidRPr="005B0CC3">
        <w:rPr>
          <w:rStyle w:val="Znakapoznpodarou"/>
          <w:sz w:val="16"/>
          <w:szCs w:val="16"/>
        </w:rPr>
        <w:footnoteRef/>
      </w:r>
      <w:r w:rsidRPr="005B0CC3">
        <w:rPr>
          <w:sz w:val="16"/>
          <w:szCs w:val="16"/>
        </w:rPr>
        <w:t xml:space="preserve"> Dostupné z: </w:t>
      </w:r>
      <w:hyperlink r:id="rId26" w:history="1">
        <w:r w:rsidRPr="005B0CC3">
          <w:rPr>
            <w:rStyle w:val="Hypertextovodkaz"/>
            <w:sz w:val="16"/>
            <w:szCs w:val="16"/>
          </w:rPr>
          <w:t>https://www.utb.cz/univerzita/uredni-deska/vnitrni-normy-a-predpisy/vnitrni-predpisy/</w:t>
        </w:r>
      </w:hyperlink>
      <w:r w:rsidRPr="005B0CC3">
        <w:rPr>
          <w:sz w:val="16"/>
          <w:szCs w:val="16"/>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3"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26D75001"/>
    <w:multiLevelType w:val="hybridMultilevel"/>
    <w:tmpl w:val="F72269E8"/>
    <w:lvl w:ilvl="0" w:tplc="63EE3250">
      <w:start w:val="1"/>
      <w:numFmt w:val="bullet"/>
      <w:pStyle w:val="Nadpis3"/>
      <w:lvlText w:val=""/>
      <w:lvlJc w:val="left"/>
      <w:pPr>
        <w:ind w:left="1080" w:hanging="360"/>
      </w:pPr>
      <w:rPr>
        <w:rFonts w:ascii="Symbol" w:hAnsi="Symbol" w:hint="default"/>
        <w:color w:val="000000"/>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7D00A3A"/>
    <w:multiLevelType w:val="hybridMultilevel"/>
    <w:tmpl w:val="4004349E"/>
    <w:lvl w:ilvl="0" w:tplc="769E2B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9"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0" w15:restartNumberingAfterBreak="0">
    <w:nsid w:val="32FE09A8"/>
    <w:multiLevelType w:val="hybridMultilevel"/>
    <w:tmpl w:val="6C58F6D4"/>
    <w:lvl w:ilvl="0" w:tplc="D1262E38">
      <w:start w:val="2"/>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2"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3"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5" w15:restartNumberingAfterBreak="0">
    <w:nsid w:val="39CB57B4"/>
    <w:multiLevelType w:val="hybridMultilevel"/>
    <w:tmpl w:val="C61A7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C0289C"/>
    <w:multiLevelType w:val="hybridMultilevel"/>
    <w:tmpl w:val="86002014"/>
    <w:lvl w:ilvl="0" w:tplc="ED00A42A">
      <w:start w:val="200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8"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9"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0"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2"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5"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6"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7"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8" w15:restartNumberingAfterBreak="0">
    <w:nsid w:val="7D9B77E1"/>
    <w:multiLevelType w:val="hybridMultilevel"/>
    <w:tmpl w:val="15AA9784"/>
    <w:lvl w:ilvl="0" w:tplc="2A485FB6">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20"/>
  </w:num>
  <w:num w:numId="2">
    <w:abstractNumId w:val="17"/>
  </w:num>
  <w:num w:numId="3">
    <w:abstractNumId w:val="14"/>
  </w:num>
  <w:num w:numId="4">
    <w:abstractNumId w:val="25"/>
  </w:num>
  <w:num w:numId="5">
    <w:abstractNumId w:val="12"/>
  </w:num>
  <w:num w:numId="6">
    <w:abstractNumId w:val="9"/>
  </w:num>
  <w:num w:numId="7">
    <w:abstractNumId w:val="19"/>
  </w:num>
  <w:num w:numId="8">
    <w:abstractNumId w:val="8"/>
  </w:num>
  <w:num w:numId="9">
    <w:abstractNumId w:val="24"/>
  </w:num>
  <w:num w:numId="10">
    <w:abstractNumId w:val="13"/>
  </w:num>
  <w:num w:numId="11">
    <w:abstractNumId w:val="21"/>
  </w:num>
  <w:num w:numId="12">
    <w:abstractNumId w:val="11"/>
  </w:num>
  <w:num w:numId="13">
    <w:abstractNumId w:val="18"/>
  </w:num>
  <w:num w:numId="14">
    <w:abstractNumId w:val="1"/>
  </w:num>
  <w:num w:numId="15">
    <w:abstractNumId w:val="23"/>
  </w:num>
  <w:num w:numId="16">
    <w:abstractNumId w:val="4"/>
  </w:num>
  <w:num w:numId="17">
    <w:abstractNumId w:val="29"/>
  </w:num>
  <w:num w:numId="18">
    <w:abstractNumId w:val="3"/>
  </w:num>
  <w:num w:numId="19">
    <w:abstractNumId w:val="2"/>
  </w:num>
  <w:num w:numId="20">
    <w:abstractNumId w:val="0"/>
  </w:num>
  <w:num w:numId="21">
    <w:abstractNumId w:val="26"/>
  </w:num>
  <w:num w:numId="22">
    <w:abstractNumId w:val="6"/>
  </w:num>
  <w:num w:numId="23">
    <w:abstractNumId w:val="27"/>
  </w:num>
  <w:num w:numId="24">
    <w:abstractNumId w:val="22"/>
  </w:num>
  <w:num w:numId="25">
    <w:abstractNumId w:val="5"/>
  </w:num>
  <w:num w:numId="26">
    <w:abstractNumId w:val="6"/>
  </w:num>
  <w:num w:numId="27">
    <w:abstractNumId w:val="16"/>
  </w:num>
  <w:num w:numId="28">
    <w:abstractNumId w:val="6"/>
  </w:num>
  <w:num w:numId="29">
    <w:abstractNumId w:val="10"/>
  </w:num>
  <w:num w:numId="30">
    <w:abstractNumId w:val="6"/>
  </w:num>
  <w:num w:numId="31">
    <w:abstractNumId w:val="6"/>
  </w:num>
  <w:num w:numId="32">
    <w:abstractNumId w:val="28"/>
  </w:num>
  <w:num w:numId="33">
    <w:abstractNumId w:val="7"/>
  </w:num>
  <w:num w:numId="34">
    <w:abstractNumId w:val="6"/>
  </w:num>
  <w:num w:numId="35">
    <w:abstractNumId w:val="15"/>
  </w:num>
  <w:num w:numId="36">
    <w:abstractNumId w:val="6"/>
  </w:num>
  <w:num w:numId="37">
    <w:abstractNumId w:val="6"/>
  </w:num>
  <w:num w:numId="38">
    <w:abstractNumId w:val="6"/>
  </w:num>
  <w:num w:numId="39">
    <w:abstractNumId w:val="6"/>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E6"/>
    <w:rsid w:val="0001577C"/>
    <w:rsid w:val="00035992"/>
    <w:rsid w:val="00062667"/>
    <w:rsid w:val="0007448D"/>
    <w:rsid w:val="00077A5A"/>
    <w:rsid w:val="000855AE"/>
    <w:rsid w:val="000B3D78"/>
    <w:rsid w:val="000B71CF"/>
    <w:rsid w:val="000C649E"/>
    <w:rsid w:val="000D123C"/>
    <w:rsid w:val="000E547C"/>
    <w:rsid w:val="000E77A4"/>
    <w:rsid w:val="00112FB6"/>
    <w:rsid w:val="00122B04"/>
    <w:rsid w:val="00155275"/>
    <w:rsid w:val="00175912"/>
    <w:rsid w:val="001934ED"/>
    <w:rsid w:val="0019620C"/>
    <w:rsid w:val="001A34E6"/>
    <w:rsid w:val="001A3AAF"/>
    <w:rsid w:val="001A6486"/>
    <w:rsid w:val="001C0573"/>
    <w:rsid w:val="001C0810"/>
    <w:rsid w:val="001D00DD"/>
    <w:rsid w:val="001D18AE"/>
    <w:rsid w:val="001D41D2"/>
    <w:rsid w:val="001E57A6"/>
    <w:rsid w:val="00201155"/>
    <w:rsid w:val="00225027"/>
    <w:rsid w:val="00250B6C"/>
    <w:rsid w:val="00263DD3"/>
    <w:rsid w:val="002640AC"/>
    <w:rsid w:val="0026712A"/>
    <w:rsid w:val="002A7C69"/>
    <w:rsid w:val="002B2BA7"/>
    <w:rsid w:val="002F1D94"/>
    <w:rsid w:val="003162C6"/>
    <w:rsid w:val="00320E00"/>
    <w:rsid w:val="003272C8"/>
    <w:rsid w:val="00333256"/>
    <w:rsid w:val="00341363"/>
    <w:rsid w:val="00373341"/>
    <w:rsid w:val="003B6392"/>
    <w:rsid w:val="003C69A7"/>
    <w:rsid w:val="003D3986"/>
    <w:rsid w:val="003F21E3"/>
    <w:rsid w:val="00417FA5"/>
    <w:rsid w:val="00434076"/>
    <w:rsid w:val="00442DED"/>
    <w:rsid w:val="00455D1A"/>
    <w:rsid w:val="00466C80"/>
    <w:rsid w:val="00470594"/>
    <w:rsid w:val="004804CA"/>
    <w:rsid w:val="004866D3"/>
    <w:rsid w:val="00493DAD"/>
    <w:rsid w:val="004B123E"/>
    <w:rsid w:val="004C68D3"/>
    <w:rsid w:val="004D3F0F"/>
    <w:rsid w:val="004E1C8D"/>
    <w:rsid w:val="004F1106"/>
    <w:rsid w:val="004F3AD7"/>
    <w:rsid w:val="005021FC"/>
    <w:rsid w:val="0051447F"/>
    <w:rsid w:val="0053658B"/>
    <w:rsid w:val="0054435B"/>
    <w:rsid w:val="00544CBB"/>
    <w:rsid w:val="00550A53"/>
    <w:rsid w:val="0055305A"/>
    <w:rsid w:val="00561085"/>
    <w:rsid w:val="00581BF4"/>
    <w:rsid w:val="00583703"/>
    <w:rsid w:val="00585CF6"/>
    <w:rsid w:val="005861A2"/>
    <w:rsid w:val="005A7BAF"/>
    <w:rsid w:val="005B0CC3"/>
    <w:rsid w:val="005B3EFA"/>
    <w:rsid w:val="005C1A8B"/>
    <w:rsid w:val="005E020D"/>
    <w:rsid w:val="005F0D4F"/>
    <w:rsid w:val="00601782"/>
    <w:rsid w:val="006035EB"/>
    <w:rsid w:val="00605CB3"/>
    <w:rsid w:val="00623927"/>
    <w:rsid w:val="00633550"/>
    <w:rsid w:val="00647634"/>
    <w:rsid w:val="00647960"/>
    <w:rsid w:val="00650764"/>
    <w:rsid w:val="00651712"/>
    <w:rsid w:val="00657246"/>
    <w:rsid w:val="006609D0"/>
    <w:rsid w:val="006675DD"/>
    <w:rsid w:val="006A3D70"/>
    <w:rsid w:val="006B32E7"/>
    <w:rsid w:val="006E0E49"/>
    <w:rsid w:val="006F7485"/>
    <w:rsid w:val="006F7B4D"/>
    <w:rsid w:val="00703C4D"/>
    <w:rsid w:val="007041D6"/>
    <w:rsid w:val="00704810"/>
    <w:rsid w:val="00745E75"/>
    <w:rsid w:val="00755C26"/>
    <w:rsid w:val="007673BA"/>
    <w:rsid w:val="00792F3F"/>
    <w:rsid w:val="007C40CE"/>
    <w:rsid w:val="007F3B05"/>
    <w:rsid w:val="00801E4E"/>
    <w:rsid w:val="00831347"/>
    <w:rsid w:val="008365FB"/>
    <w:rsid w:val="00845913"/>
    <w:rsid w:val="00856F98"/>
    <w:rsid w:val="008624B2"/>
    <w:rsid w:val="00880D45"/>
    <w:rsid w:val="008848E6"/>
    <w:rsid w:val="00890459"/>
    <w:rsid w:val="008A29F0"/>
    <w:rsid w:val="008D28F5"/>
    <w:rsid w:val="00906442"/>
    <w:rsid w:val="00934270"/>
    <w:rsid w:val="00951E0B"/>
    <w:rsid w:val="00956EEE"/>
    <w:rsid w:val="00970C65"/>
    <w:rsid w:val="009848FA"/>
    <w:rsid w:val="0099116A"/>
    <w:rsid w:val="009948F4"/>
    <w:rsid w:val="009C728F"/>
    <w:rsid w:val="009D7F29"/>
    <w:rsid w:val="009E517D"/>
    <w:rsid w:val="009F7E6B"/>
    <w:rsid w:val="00A030FE"/>
    <w:rsid w:val="00A12F38"/>
    <w:rsid w:val="00A519DC"/>
    <w:rsid w:val="00A824FF"/>
    <w:rsid w:val="00A8366B"/>
    <w:rsid w:val="00A92B7E"/>
    <w:rsid w:val="00AD0240"/>
    <w:rsid w:val="00AE1668"/>
    <w:rsid w:val="00AE72A3"/>
    <w:rsid w:val="00B25E8D"/>
    <w:rsid w:val="00B379C9"/>
    <w:rsid w:val="00B41573"/>
    <w:rsid w:val="00B56097"/>
    <w:rsid w:val="00B600DE"/>
    <w:rsid w:val="00B62DC4"/>
    <w:rsid w:val="00B7035B"/>
    <w:rsid w:val="00B71118"/>
    <w:rsid w:val="00B957D6"/>
    <w:rsid w:val="00BA4FF0"/>
    <w:rsid w:val="00BB4B42"/>
    <w:rsid w:val="00BD070A"/>
    <w:rsid w:val="00BD69F1"/>
    <w:rsid w:val="00BF39C3"/>
    <w:rsid w:val="00BF67DE"/>
    <w:rsid w:val="00C24C51"/>
    <w:rsid w:val="00C355A6"/>
    <w:rsid w:val="00C70B32"/>
    <w:rsid w:val="00C80B17"/>
    <w:rsid w:val="00C905C1"/>
    <w:rsid w:val="00C94724"/>
    <w:rsid w:val="00CA1A34"/>
    <w:rsid w:val="00CC1AAB"/>
    <w:rsid w:val="00CC6AC0"/>
    <w:rsid w:val="00CD1D02"/>
    <w:rsid w:val="00CD5310"/>
    <w:rsid w:val="00D04C5F"/>
    <w:rsid w:val="00D20069"/>
    <w:rsid w:val="00D26315"/>
    <w:rsid w:val="00D669D5"/>
    <w:rsid w:val="00D67F59"/>
    <w:rsid w:val="00D7322D"/>
    <w:rsid w:val="00D937E7"/>
    <w:rsid w:val="00DA6089"/>
    <w:rsid w:val="00DB4C49"/>
    <w:rsid w:val="00DB64EF"/>
    <w:rsid w:val="00DD47C5"/>
    <w:rsid w:val="00E07921"/>
    <w:rsid w:val="00E13F7B"/>
    <w:rsid w:val="00E15EBC"/>
    <w:rsid w:val="00E47703"/>
    <w:rsid w:val="00E7215E"/>
    <w:rsid w:val="00E73886"/>
    <w:rsid w:val="00EC2359"/>
    <w:rsid w:val="00ED2A7F"/>
    <w:rsid w:val="00F04AF8"/>
    <w:rsid w:val="00F271E7"/>
    <w:rsid w:val="00F31413"/>
    <w:rsid w:val="00F319E6"/>
    <w:rsid w:val="00F356C7"/>
    <w:rsid w:val="00F44C18"/>
    <w:rsid w:val="00F64651"/>
    <w:rsid w:val="00F810DE"/>
    <w:rsid w:val="00F96988"/>
    <w:rsid w:val="00FB6227"/>
    <w:rsid w:val="00FD0189"/>
    <w:rsid w:val="00FD55FA"/>
    <w:rsid w:val="00FD7AA9"/>
    <w:rsid w:val="00FF2E74"/>
    <w:rsid w:val="00FF474B"/>
    <w:rsid w:val="00FF4C97"/>
    <w:rsid w:val="00FF75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5E824D6"/>
  <w15:docId w15:val="{B9DB1B7B-2CE4-40BA-94D6-AC0DC83B9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79C9"/>
    <w:pPr>
      <w:spacing w:after="160" w:line="259" w:lineRule="auto"/>
    </w:pPr>
    <w:rPr>
      <w:sz w:val="22"/>
      <w:szCs w:val="22"/>
      <w:lang w:eastAsia="en-US"/>
    </w:rPr>
  </w:style>
  <w:style w:type="paragraph" w:styleId="Nadpis1">
    <w:name w:val="heading 1"/>
    <w:basedOn w:val="Normln"/>
    <w:next w:val="Normln"/>
    <w:link w:val="Nadpis1Char"/>
    <w:uiPriority w:val="99"/>
    <w:qFormat/>
    <w:rsid w:val="008624B2"/>
    <w:pPr>
      <w:keepNext/>
      <w:keepLines/>
      <w:numPr>
        <w:numId w:val="23"/>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2"/>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624B2"/>
    <w:rPr>
      <w:rFonts w:ascii="Calibri Light" w:hAnsi="Calibri Light" w:cs="Times New Roman"/>
      <w:color w:val="5B9BD5"/>
      <w:sz w:val="32"/>
      <w:szCs w:val="32"/>
    </w:rPr>
  </w:style>
  <w:style w:type="character" w:customStyle="1" w:styleId="Nadpis2Char">
    <w:name w:val="Nadpis 2 Char"/>
    <w:link w:val="Nadpis2"/>
    <w:uiPriority w:val="99"/>
    <w:locked/>
    <w:rsid w:val="00035992"/>
    <w:rPr>
      <w:rFonts w:ascii="Calibri Light" w:hAnsi="Calibri Light" w:cs="Times New Roman"/>
      <w:color w:val="5B9BD5"/>
      <w:sz w:val="26"/>
      <w:szCs w:val="26"/>
    </w:rPr>
  </w:style>
  <w:style w:type="character" w:customStyle="1" w:styleId="Nadpis3Char">
    <w:name w:val="Nadpis 3 Char"/>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link w:val="Zpat"/>
    <w:uiPriority w:val="99"/>
    <w:locked/>
    <w:rsid w:val="00561085"/>
    <w:rPr>
      <w:rFonts w:cs="Times New Roman"/>
    </w:rPr>
  </w:style>
  <w:style w:type="table" w:styleId="Mkatabulky">
    <w:name w:val="Table Grid"/>
    <w:basedOn w:val="Normlntabulka"/>
    <w:uiPriority w:val="99"/>
    <w:rsid w:val="000B3D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uiPriority w:val="99"/>
    <w:rsid w:val="00651712"/>
    <w:rPr>
      <w:rFonts w:cs="Times New Roman"/>
    </w:rPr>
  </w:style>
  <w:style w:type="paragraph" w:styleId="Textpoznpodarou">
    <w:name w:val="footnote text"/>
    <w:basedOn w:val="Normln"/>
    <w:link w:val="TextpoznpodarouChar"/>
    <w:uiPriority w:val="99"/>
    <w:semiHidden/>
    <w:unhideWhenUsed/>
    <w:rsid w:val="00581BF4"/>
    <w:rPr>
      <w:sz w:val="20"/>
      <w:szCs w:val="20"/>
    </w:rPr>
  </w:style>
  <w:style w:type="character" w:customStyle="1" w:styleId="TextpoznpodarouChar">
    <w:name w:val="Text pozn. pod čarou Char"/>
    <w:link w:val="Textpoznpodarou"/>
    <w:uiPriority w:val="99"/>
    <w:semiHidden/>
    <w:rsid w:val="00581BF4"/>
    <w:rPr>
      <w:sz w:val="20"/>
      <w:szCs w:val="20"/>
      <w:lang w:eastAsia="en-US"/>
    </w:rPr>
  </w:style>
  <w:style w:type="character" w:styleId="Znakapoznpodarou">
    <w:name w:val="footnote reference"/>
    <w:uiPriority w:val="99"/>
    <w:semiHidden/>
    <w:unhideWhenUsed/>
    <w:rsid w:val="00581BF4"/>
    <w:rPr>
      <w:vertAlign w:val="superscript"/>
    </w:rPr>
  </w:style>
  <w:style w:type="character" w:styleId="Hypertextovodkaz">
    <w:name w:val="Hyperlink"/>
    <w:uiPriority w:val="99"/>
    <w:unhideWhenUsed/>
    <w:rsid w:val="00581BF4"/>
    <w:rPr>
      <w:color w:val="0000FF"/>
      <w:u w:val="single"/>
    </w:rPr>
  </w:style>
  <w:style w:type="character" w:styleId="Sledovanodkaz">
    <w:name w:val="FollowedHyperlink"/>
    <w:uiPriority w:val="99"/>
    <w:semiHidden/>
    <w:unhideWhenUsed/>
    <w:rsid w:val="00417FA5"/>
    <w:rPr>
      <w:color w:val="800080"/>
      <w:u w:val="single"/>
    </w:rPr>
  </w:style>
  <w:style w:type="character" w:styleId="Odkaznakoment">
    <w:name w:val="annotation reference"/>
    <w:uiPriority w:val="99"/>
    <w:semiHidden/>
    <w:unhideWhenUsed/>
    <w:rsid w:val="00A92B7E"/>
    <w:rPr>
      <w:sz w:val="16"/>
      <w:szCs w:val="16"/>
    </w:rPr>
  </w:style>
  <w:style w:type="paragraph" w:styleId="Textkomente">
    <w:name w:val="annotation text"/>
    <w:basedOn w:val="Normln"/>
    <w:link w:val="TextkomenteChar"/>
    <w:uiPriority w:val="99"/>
    <w:unhideWhenUsed/>
    <w:rsid w:val="00A92B7E"/>
    <w:rPr>
      <w:sz w:val="20"/>
      <w:szCs w:val="20"/>
    </w:rPr>
  </w:style>
  <w:style w:type="character" w:customStyle="1" w:styleId="TextkomenteChar">
    <w:name w:val="Text komentáře Char"/>
    <w:link w:val="Textkomente"/>
    <w:uiPriority w:val="99"/>
    <w:rsid w:val="00A92B7E"/>
    <w:rPr>
      <w:lang w:eastAsia="en-US"/>
    </w:rPr>
  </w:style>
  <w:style w:type="paragraph" w:styleId="Pedmtkomente">
    <w:name w:val="annotation subject"/>
    <w:basedOn w:val="Textkomente"/>
    <w:next w:val="Textkomente"/>
    <w:link w:val="PedmtkomenteChar"/>
    <w:uiPriority w:val="99"/>
    <w:semiHidden/>
    <w:unhideWhenUsed/>
    <w:rsid w:val="00A92B7E"/>
    <w:rPr>
      <w:b/>
      <w:bCs/>
    </w:rPr>
  </w:style>
  <w:style w:type="character" w:customStyle="1" w:styleId="PedmtkomenteChar">
    <w:name w:val="Předmět komentáře Char"/>
    <w:link w:val="Pedmtkomente"/>
    <w:uiPriority w:val="99"/>
    <w:semiHidden/>
    <w:rsid w:val="00A92B7E"/>
    <w:rPr>
      <w:b/>
      <w:bCs/>
      <w:lang w:eastAsia="en-US"/>
    </w:rPr>
  </w:style>
  <w:style w:type="character" w:customStyle="1" w:styleId="markedcontent">
    <w:name w:val="markedcontent"/>
    <w:basedOn w:val="Standardnpsmoodstavce"/>
    <w:rsid w:val="00122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31195">
      <w:bodyDiv w:val="1"/>
      <w:marLeft w:val="0"/>
      <w:marRight w:val="0"/>
      <w:marTop w:val="0"/>
      <w:marBottom w:val="0"/>
      <w:divBdr>
        <w:top w:val="none" w:sz="0" w:space="0" w:color="auto"/>
        <w:left w:val="none" w:sz="0" w:space="0" w:color="auto"/>
        <w:bottom w:val="none" w:sz="0" w:space="0" w:color="auto"/>
        <w:right w:val="none" w:sz="0" w:space="0" w:color="auto"/>
      </w:divBdr>
    </w:div>
    <w:div w:id="679507001">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36290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mdocs-posts/zprava-o-vnitrnim-hodnoceni-kvality-vzdelavaci-tvurci-a-s-nimi-souvisejicich-cinnosti-utb-ve-zline-2021-2025/" TargetMode="External"/><Relationship Id="rId13" Type="http://schemas.openxmlformats.org/officeDocument/2006/relationships/hyperlink" Target="https://www.utb.cz/univerzita/uredni-deska/vnitrni-normy-a-predpisy/vnitrni-predpisy/" TargetMode="External"/><Relationship Id="rId18" Type="http://schemas.openxmlformats.org/officeDocument/2006/relationships/hyperlink" Target="https://digilib.k.utb.cz" TargetMode="External"/><Relationship Id="rId26" Type="http://schemas.openxmlformats.org/officeDocument/2006/relationships/hyperlink" Target="https://www.utb.cz/univerzita/uredni-deska/vnitrni-normy-a-predpisy/vnitrni-predpisy/" TargetMode="External"/><Relationship Id="rId3" Type="http://schemas.openxmlformats.org/officeDocument/2006/relationships/hyperlink" Target="https://www.utb.cz/mdocs-posts/smernice-rektora-c-17-2021/" TargetMode="External"/><Relationship Id="rId21" Type="http://schemas.openxmlformats.org/officeDocument/2006/relationships/hyperlink" Target="hhttps://www.utb.cz/univerzita/uredni-deska/vnitrni-normy-a-predpisy/smernice-rektora/" TargetMode="External"/><Relationship Id="rId7" Type="http://schemas.openxmlformats.org/officeDocument/2006/relationships/hyperlink" Target="https://fhs.utb.cz/o-fakulte/uredni-deska/vnitrni-normy-a-predpisy/vnitrni-normy-fhs/rozhodnuti-dekanky/" TargetMode="External"/><Relationship Id="rId12" Type="http://schemas.openxmlformats.org/officeDocument/2006/relationships/hyperlink" Target="https://stag.utb.cz/portal/" TargetMode="External"/><Relationship Id="rId17" Type="http://schemas.openxmlformats.org/officeDocument/2006/relationships/hyperlink" Target="https://jobcentrum.utb.cz/" TargetMode="External"/><Relationship Id="rId25" Type="http://schemas.openxmlformats.org/officeDocument/2006/relationships/hyperlink" Target="https://fhs.utb.cz/o-fakulte/zakladni-informace/ustavy/ustav-pedagogickych-ved/kontakty/"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jobcentrum.utb.cz/" TargetMode="External"/><Relationship Id="rId20" Type="http://schemas.openxmlformats.org/officeDocument/2006/relationships/hyperlink" Target="http://portal.k.utb.cz/databases/alphabetical"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vnitrni-predpisy/" TargetMode="External"/><Relationship Id="rId11" Type="http://schemas.openxmlformats.org/officeDocument/2006/relationships/hyperlink" Target="https://www.utb.cz/mdocs-posts/smernice-rektora-c-10-2021/" TargetMode="External"/><Relationship Id="rId24" Type="http://schemas.openxmlformats.org/officeDocument/2006/relationships/hyperlink" Target="https://fhs.utb.cz/mdocs-posts/seznam-uzavrenych-smluv/" TargetMode="External"/><Relationship Id="rId5" Type="http://schemas.openxmlformats.org/officeDocument/2006/relationships/hyperlink" Target="https://www.utb.cz/mdocs-posts/sr_13_2017/" TargetMode="External"/><Relationship Id="rId15" Type="http://schemas.openxmlformats.org/officeDocument/2006/relationships/hyperlink" Target="https://jobcentrum.utb.cz/" TargetMode="External"/><Relationship Id="rId23" Type="http://schemas.openxmlformats.org/officeDocument/2006/relationships/hyperlink" Target="https://fhs.utb.cz/mdocs-posts/strategicky-zamer-fhs-na-obdobi-21_finalni-verze_8_4_2022/" TargetMode="External"/><Relationship Id="rId10" Type="http://schemas.openxmlformats.org/officeDocument/2006/relationships/hyperlink" Target="https://www.utb.cz/univerzita/mezinarodni-vztahy/" TargetMode="External"/><Relationship Id="rId19" Type="http://schemas.openxmlformats.org/officeDocument/2006/relationships/hyperlink" Target="https://publikace.k.utb.cz"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mdocs-posts/zprava-o-vnitrnim-hodnoceni-kvality-vzdelavaci-tvurci-a-s-nimi-souvisejicich-cinnosti-utb-ve-zline-2021-2025/" TargetMode="External"/><Relationship Id="rId14" Type="http://schemas.openxmlformats.org/officeDocument/2006/relationships/hyperlink" Target="https://fhs.utb.cz/o-fakulte/uredni-deska/vnitrni-normy-a-predpisy/vnitrni-predpisy-utb-a-fhs/?afterLogin=1" TargetMode="External"/><Relationship Id="rId22"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FF44EAA9407A4F9112871D34F2476B" ma:contentTypeVersion="14" ma:contentTypeDescription="Vytvoří nový dokument" ma:contentTypeScope="" ma:versionID="46a6fc85828d7b978c65deba3b673caa">
  <xsd:schema xmlns:xsd="http://www.w3.org/2001/XMLSchema" xmlns:xs="http://www.w3.org/2001/XMLSchema" xmlns:p="http://schemas.microsoft.com/office/2006/metadata/properties" xmlns:ns3="b2760fc6-0594-407e-87c6-5506db99eec0" xmlns:ns4="3e70ad48-2dbb-4840-854d-17419981058e" targetNamespace="http://schemas.microsoft.com/office/2006/metadata/properties" ma:root="true" ma:fieldsID="275709490ec903da47b5c1b09a849a1c" ns3:_="" ns4:_="">
    <xsd:import namespace="b2760fc6-0594-407e-87c6-5506db99eec0"/>
    <xsd:import namespace="3e70ad48-2dbb-4840-854d-17419981058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760fc6-0594-407e-87c6-5506db99ee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70ad48-2dbb-4840-854d-17419981058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3BCF0-4FF9-42CB-BEF6-A05A3BD7D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760fc6-0594-407e-87c6-5506db99eec0"/>
    <ds:schemaRef ds:uri="3e70ad48-2dbb-4840-854d-174199810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08FC9F-5156-46FB-9E63-C91BC5B96C47}">
  <ds:schemaRefs>
    <ds:schemaRef ds:uri="http://schemas.microsoft.com/sharepoint/v3/contenttype/forms"/>
  </ds:schemaRefs>
</ds:datastoreItem>
</file>

<file path=customXml/itemProps3.xml><?xml version="1.0" encoding="utf-8"?>
<ds:datastoreItem xmlns:ds="http://schemas.openxmlformats.org/officeDocument/2006/customXml" ds:itemID="{B2D22A28-4AEF-42BB-BA16-1183B72CE6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47FF18-1026-46C3-9363-3CB3796A4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11715</Words>
  <Characters>69120</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Staňková</dc:creator>
  <cp:keywords/>
  <dc:description/>
  <cp:lastModifiedBy>Jana Martincová</cp:lastModifiedBy>
  <cp:revision>2</cp:revision>
  <cp:lastPrinted>2022-08-17T10:32:00Z</cp:lastPrinted>
  <dcterms:created xsi:type="dcterms:W3CDTF">2022-11-16T14:10:00Z</dcterms:created>
  <dcterms:modified xsi:type="dcterms:W3CDTF">2022-11-16T14:10:00Z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0x0101000BFF44EAA9407A4F9112871D34F2476B</vt:lpwstr>
  </property>
</Properties>
</file>