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6639"/>
      </w:tblGrid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Kód: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SR/x/202x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Druh: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aps/>
              </w:rPr>
            </w:pPr>
            <w:r w:rsidRPr="00470CDA">
              <w:rPr>
                <w:rFonts w:ascii="Times New Roman" w:eastAsia="Times New Roman" w:hAnsi="Times New Roman" w:cs="Times New Roman"/>
                <w:caps/>
              </w:rPr>
              <w:t xml:space="preserve">SMĚRNICE REKTOra 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Název: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Jednací řád Etické komise UTB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Organizační závaznost: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Univerzita Tomáše Bati ve Zlíně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Datum vydání: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xx.xx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202x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Účinnost: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xx.xx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202x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Vydává: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Rektor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Zpracoval: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Interní auditor, Předsedkyně Etické komise, Pověřenkyně pro ochranu osobních údajů</w:t>
            </w:r>
            <w:r w:rsidR="008D116D">
              <w:rPr>
                <w:rFonts w:ascii="Times New Roman" w:eastAsia="Times New Roman" w:hAnsi="Times New Roman" w:cs="Times New Roman"/>
              </w:rPr>
              <w:t xml:space="preserve">, </w:t>
            </w:r>
            <w:r w:rsidR="00F8757D">
              <w:rPr>
                <w:rFonts w:ascii="Times New Roman" w:eastAsia="Times New Roman" w:hAnsi="Times New Roman" w:cs="Times New Roman"/>
              </w:rPr>
              <w:t>Právní oddělení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Spolupracoval: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Počet stran: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Počet příloh:</w:t>
            </w:r>
          </w:p>
        </w:tc>
        <w:tc>
          <w:tcPr>
            <w:tcW w:w="6639" w:type="dxa"/>
          </w:tcPr>
          <w:p w:rsidR="00026073" w:rsidRPr="00470CDA" w:rsidRDefault="00F8757D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Rozdělovník:</w:t>
            </w:r>
          </w:p>
        </w:tc>
        <w:tc>
          <w:tcPr>
            <w:tcW w:w="6639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Zaměstnanci UTB, studenti UTB</w:t>
            </w:r>
          </w:p>
        </w:tc>
      </w:tr>
      <w:tr w:rsidR="00026073" w:rsidRPr="00470CDA" w:rsidTr="00E408E1">
        <w:tc>
          <w:tcPr>
            <w:tcW w:w="2387" w:type="dxa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Podpis oprávněné osoby:</w:t>
            </w:r>
          </w:p>
        </w:tc>
        <w:tc>
          <w:tcPr>
            <w:tcW w:w="6639" w:type="dxa"/>
            <w:vAlign w:val="center"/>
          </w:tcPr>
          <w:p w:rsidR="00026073" w:rsidRPr="00470CDA" w:rsidRDefault="00026073" w:rsidP="004064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70CDA">
              <w:rPr>
                <w:rFonts w:ascii="Times New Roman" w:eastAsia="Times New Roman" w:hAnsi="Times New Roman" w:cs="Times New Roman"/>
              </w:rPr>
              <w:t>pr</w:t>
            </w:r>
            <w:r>
              <w:rPr>
                <w:rFonts w:ascii="Times New Roman" w:eastAsia="Times New Roman" w:hAnsi="Times New Roman" w:cs="Times New Roman"/>
              </w:rPr>
              <w:t>of. Ing. Vladimír Sedlařík, Ph.</w:t>
            </w:r>
            <w:r w:rsidRPr="00470CDA">
              <w:rPr>
                <w:rFonts w:ascii="Times New Roman" w:eastAsia="Times New Roman" w:hAnsi="Times New Roman" w:cs="Times New Roman"/>
              </w:rPr>
              <w:t>D., v. r.</w:t>
            </w:r>
          </w:p>
        </w:tc>
      </w:tr>
    </w:tbl>
    <w:p w:rsidR="00026073" w:rsidRDefault="0002607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26073" w:rsidRDefault="0002607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26073" w:rsidRDefault="0002607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03283" w:rsidRPr="008D116D" w:rsidRDefault="00A0328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D11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ČÁST PRVNÍ</w:t>
      </w:r>
      <w:r w:rsidRPr="008D11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ZÁKLADNÍ USTANOVENÍ</w:t>
      </w:r>
    </w:p>
    <w:p w:rsidR="00A03283" w:rsidRPr="008D116D" w:rsidRDefault="00A03283" w:rsidP="00A032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8D11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Článek 1</w:t>
      </w:r>
      <w:r w:rsidRPr="008D116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Základní ustanovení</w:t>
      </w:r>
    </w:p>
    <w:p w:rsidR="00A03283" w:rsidRDefault="00A03283" w:rsidP="00026073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03283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Etická komise UTB (dále jen „komise“) je poradním sborem zřízeným rektorem Univerzity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Tomáše Bati ve Zlíně (dále jen „UTB“) podle čl. 26 Statutu UTB.</w:t>
      </w:r>
    </w:p>
    <w:p w:rsidR="00A03283" w:rsidRPr="00741F6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(2) Komise je zřízena zejména k posuzování podnětů ve věci dodržování zásad Etického kodexu</w:t>
      </w: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UTB </w:t>
      </w:r>
      <w:r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a </w:t>
      </w:r>
      <w:r w:rsidR="00802FA9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 potřeby posuzování</w:t>
      </w:r>
      <w:r w:rsidR="00802FA9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etických aspektů výzkumu prováděného na UTB</w:t>
      </w:r>
      <w:r w:rsidR="008D116D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  <w:r w:rsidR="008D116D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který se dotý</w:t>
      </w:r>
      <w:r w:rsidR="00FA5E61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ká lidských subjektů.</w:t>
      </w:r>
    </w:p>
    <w:p w:rsidR="00A03283" w:rsidRPr="00E408E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Článek 2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Složení komise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Počet členů a složení komise stanoví rektor vnitřní normou UTB.</w:t>
      </w:r>
    </w:p>
    <w:p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03283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(2) Předsedu komise jmenuje rektor.</w:t>
      </w:r>
    </w:p>
    <w:p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(3) Předseda, členové komise a rektor podepíší písemný závazek mlčenlivosti o všech důvěrných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nebo jinak citlivých otázkách projednávaných podnětů.</w:t>
      </w:r>
    </w:p>
    <w:p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665C9" w:rsidRPr="00741F61" w:rsidRDefault="00A03283" w:rsidP="005665C9">
      <w:pPr>
        <w:jc w:val="both"/>
        <w:rPr>
          <w:rFonts w:ascii="Times New Roman" w:hAnsi="Times New Roman" w:cs="Times New Roman"/>
          <w:sz w:val="24"/>
          <w:szCs w:val="24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(4</w:t>
      </w:r>
      <w:r w:rsidR="005665C9" w:rsidRPr="005665C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</w:t>
      </w:r>
      <w:r w:rsidR="005665C9" w:rsidRPr="00741F61">
        <w:rPr>
          <w:rFonts w:ascii="Times New Roman" w:hAnsi="Times New Roman" w:cs="Times New Roman"/>
          <w:sz w:val="24"/>
          <w:szCs w:val="24"/>
        </w:rPr>
        <w:t xml:space="preserve">Předseda komise může pro posouzení konkrétního případu přizvat další osoby s hlasem poradním; ustanovení odstavce 3 platí pro tyto další osoby obdobně. </w:t>
      </w:r>
      <w:r w:rsidR="005665C9" w:rsidRPr="00EB0198">
        <w:rPr>
          <w:rFonts w:ascii="Times New Roman" w:hAnsi="Times New Roman" w:cs="Times New Roman"/>
          <w:sz w:val="24"/>
          <w:szCs w:val="24"/>
          <w:highlight w:val="yellow"/>
        </w:rPr>
        <w:t>V </w:t>
      </w:r>
      <w:proofErr w:type="gramStart"/>
      <w:r w:rsidR="005665C9" w:rsidRPr="00EB0198">
        <w:rPr>
          <w:rFonts w:ascii="Times New Roman" w:hAnsi="Times New Roman" w:cs="Times New Roman"/>
          <w:sz w:val="24"/>
          <w:szCs w:val="24"/>
          <w:highlight w:val="yellow"/>
        </w:rPr>
        <w:t>případě  posuzování</w:t>
      </w:r>
      <w:proofErr w:type="gramEnd"/>
      <w:r w:rsidR="005665C9" w:rsidRPr="00EB0198">
        <w:rPr>
          <w:rFonts w:ascii="Times New Roman" w:hAnsi="Times New Roman" w:cs="Times New Roman"/>
          <w:sz w:val="24"/>
          <w:szCs w:val="24"/>
          <w:highlight w:val="yellow"/>
        </w:rPr>
        <w:t xml:space="preserve"> podnětů týkajících se výzkumných dat projektů přizve předseda komise k projednávání pověřence pro ochranu osobních údajů vždy.</w:t>
      </w:r>
      <w:r w:rsidR="005665C9" w:rsidRPr="0074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3283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(5) Kontakt na komisi: </w:t>
      </w:r>
      <w:hyperlink r:id="rId5" w:history="1">
        <w:r w:rsidRPr="00E408E1">
          <w:rPr>
            <w:rStyle w:val="Hypertextovodkaz"/>
            <w:rFonts w:ascii="Times New Roman" w:eastAsia="Times New Roman" w:hAnsi="Times New Roman" w:cs="Times New Roman"/>
            <w:sz w:val="24"/>
            <w:szCs w:val="24"/>
            <w:lang w:eastAsia="cs-CZ"/>
          </w:rPr>
          <w:t>eticka-komise@utb.cz</w:t>
        </w:r>
      </w:hyperlink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A03283" w:rsidRPr="00E408E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Článek 3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Zasedání komise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Zasedání komise se koná podle potřeby, nejméně však jednou ročně.</w:t>
      </w:r>
    </w:p>
    <w:p w:rsidR="00A03283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(2) Zasedání komise svolává předseda komise nebo jím pověřený člen komise písemnou nebo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elektronickou formou.</w:t>
      </w:r>
    </w:p>
    <w:p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(3) O svolání zasedání komise může předsedu požádat r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ektor, ombudsman, pověřenec pro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ochranu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osobních údajů, děkan, nebo předseda Akademick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ého senátu UTB (dále jen „AS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UTB“) nebo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požádají-li o svolání komise alespoň dva členové komise.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(4) Zasedání komise řídí její předseda. V době nepřítomnosti předsedy řídí komisi jím pověřený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člen komise.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(5) Zasedání komise jsou neveřejná. Rektor se může účastnit jednání komise, avšak bez práva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hlasovat.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(6) Komise je schopna se usnášet, jsou-li přítomny nejméně dvě třetiny všech členů komise.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(7) Usnesení komise je přijato, hlasuje-li pro ně většina přítomných členů komise.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(8) O usnesení se hlasuje aklamací; na návrh kteréhokoliv člena může komise hlasovat tajně.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(9) Zasedání komise lze konat také pomocí prostředků komunikace na dálku. Při tomto způsobu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zasedání se použijí ustanovení odstavců 6 až 8 obdobně, přičemž tajně lze hlasovat pouze tehdy,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pokud to prostředky komunikace na dálku umožňují.</w:t>
      </w:r>
    </w:p>
    <w:p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(10) Ze zasedání komise se pořizuje zápis, v němž je uvedeno datum, místo a způsob konání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zasedání, program jednání, seznam přítomných osob, výsledek hlasování a usnesení komise.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116D" w:rsidRPr="00E408E1" w:rsidRDefault="00A03283" w:rsidP="005665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(11) V případě potřeby může komise hlasovat o usnesení mimo zasedání pomocí prostředků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komunikace na dálku (dále jen „per </w:t>
      </w:r>
      <w:proofErr w:type="spellStart"/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rollam</w:t>
      </w:r>
      <w:proofErr w:type="spellEnd"/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“). Při hlasování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per </w:t>
      </w:r>
      <w:proofErr w:type="spellStart"/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rollam</w:t>
      </w:r>
      <w:proofErr w:type="spellEnd"/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určí předseda formu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hlasování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a zašle členům k vyjádření písemný návrh usnesení s oznámením lhůty pro vyjádření. Výsledky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hlasování zjišťuje předseda. Usnesení je schváleno, pokud se vyjádří alespoň dvě třetiny všech členů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komise a pokud s ním vyslovila souhlas nadpoloviční většina hlasujících členů komise. O výsledku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hlasování předseda komise nepro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dleně písemně nebo elektronicky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informuje členy komise. Výsledek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hlasování per </w:t>
      </w:r>
      <w:proofErr w:type="spellStart"/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rollam</w:t>
      </w:r>
      <w:proofErr w:type="spellEnd"/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je uveden v zápisu z nejbližšího zasedání komise. Projeví-li se způsobem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hlasování per </w:t>
      </w:r>
      <w:proofErr w:type="spellStart"/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rollam</w:t>
      </w:r>
      <w:proofErr w:type="spellEnd"/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 lhůtě pro vyjádření nesouhlas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alespoň dva členové komise, nelze tímto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způsobem hlasovat a musí být svoláno zasedání komise.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:rsidR="00A029B6" w:rsidRPr="00E408E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ČÁST DRUHÁ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POSUZOVÁNÍ PODNĚTŮ VE VĚCI DODRŽOVÁNÍ ZÁSAD ETICKÉHO KODEXU UTB</w:t>
      </w:r>
    </w:p>
    <w:p w:rsidR="00A029B6" w:rsidRPr="00E408E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Článek 4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Projednávání předložených podnětů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Komise projednává podněty členů akademické obce a ostatních zaměstnanců UTB (dále jen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„předkladatel“), které souvisejí s dodržováním zásad Etického kodexu UTB.</w:t>
      </w:r>
    </w:p>
    <w:p w:rsidR="008D116D" w:rsidRPr="00E408E1" w:rsidRDefault="008D116D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51EC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(2) Podnět se předkládá písemnou formou k rukám předsedy komise. Podnět musí obsahovat: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a) zdůvodnění předložení (vysvětlení kým, jak a v kterém bodě nebyly dodrženy zásady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Etického kodexu UTB),</w:t>
      </w:r>
    </w:p>
    <w:p w:rsidR="00EB0198" w:rsidRPr="00E408E1" w:rsidRDefault="00EB0198" w:rsidP="00EB019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</w:t>
      </w:r>
      <w:r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BYLO VYPUŠTĚNO a) </w:t>
      </w:r>
      <w:r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zdůvodnění předložení (vysvětlení kým, jak a v kterém bodě nebyly dodrženy zásady</w:t>
      </w:r>
      <w:r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</w:t>
      </w:r>
      <w:r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Etického kodexu UTB)</w:t>
      </w:r>
    </w:p>
    <w:p w:rsidR="000351EC" w:rsidRPr="00E408E1" w:rsidRDefault="00A03283" w:rsidP="00E408E1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jméno, příjmení a doručovací adresu předkladatele,</w:t>
      </w:r>
    </w:p>
    <w:p w:rsidR="000351EC" w:rsidRPr="00E408E1" w:rsidRDefault="00A03283" w:rsidP="00E408E1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e-mailový a telefonický kontakt na předkladatele,</w:t>
      </w:r>
    </w:p>
    <w:p w:rsidR="00A03283" w:rsidRPr="00E408E1" w:rsidRDefault="00A03283" w:rsidP="00E408E1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uvedení fakulty nebo další součásti UTB, na které je před</w:t>
      </w:r>
      <w:r w:rsidR="008D116D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kladatel členem akademické obce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nebo ostatním zaměstnancem UTB,</w:t>
      </w:r>
    </w:p>
    <w:p w:rsidR="000351EC" w:rsidRPr="00E408E1" w:rsidRDefault="00A03283" w:rsidP="00E408E1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případný důkazní materiál,</w:t>
      </w:r>
    </w:p>
    <w:p w:rsidR="00A029B6" w:rsidRPr="00E408E1" w:rsidRDefault="00A03283" w:rsidP="00E408E1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vlastnoruční nebo zaručený elektronický podpis předkladatele.</w:t>
      </w:r>
    </w:p>
    <w:p w:rsidR="00A029B6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(3) Předseda komise bez zbytečných odkladů po doručení podnětu seznámí členy komise s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jeho</w:t>
      </w:r>
      <w:r w:rsidR="00A029B6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obsahem.</w:t>
      </w:r>
    </w:p>
    <w:p w:rsidR="00A029B6" w:rsidRPr="00E408E1" w:rsidRDefault="00A029B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51EC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(4) Jednotlivé podněty posoudí komise a rozhodne o nejvhodnějším způsobu jejich řešení. Postupuje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přitom takovým způsobem, aby podnět mohl být projednán ve své úplnosti bez zbytečných průtahů.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Podnět nesouvisející přímo s Etickým kodexem UTB komise odloží bez nutnosti věcného projednání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podnětu. Zasedání komise k projednání podnětu se uskuteční zpravidla ve lhůtě 3 měsíců od jeho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doručení.</w:t>
      </w:r>
    </w:p>
    <w:p w:rsidR="000351EC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(5) Za účelem projednání podnětu si může komise vyžádat součinnost kteréhokoliv zaměstnance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nebo studenta UTB; dotyčný je povinen komisi 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poskytnout vyžádanou součinnost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svého</w:t>
      </w:r>
      <w:r w:rsidR="000351EC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nejlepšího vědomí a svědomí a v souladu s Etickým kodexem UTB.</w:t>
      </w:r>
    </w:p>
    <w:p w:rsidR="008923C4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(6) Zaměstnanec UTB, který podle předloženého podnětu mohl nedodržet zásady Etického kodexu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UTB či má nebo mohl mít povědomí o možném nedodržení zásad Etického kodexu UTB (dále jen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„dotčená osoba“), musí být k zasedání komise předsedou komise písemně předvolán. Předvolání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spolu s veškerými podklady týkajíc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ími se podnětu se dotčené osobě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zasílá prostřednictvím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provozovatele poštovních služeb do vlastních rukou, popřípadě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do datové schránky. Předvolání musí být dotčené osobě doručeno nejméně dva týdny před termínem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zasedání komise. Nepodaří-li se předvolání do vlastních rukou doručit na adresu pro doručování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nahlášenou dotčenou osobou nebo do datové schránky, doručí se předvolání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veřejnou vyhláškou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§ 25 zákona č. 500/2004 Sb., správního řádu, ve znění pozdějších předpisů. Patnáctým dnem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 vyvěšení se písemnost považuje za doručenou.</w:t>
      </w:r>
    </w:p>
    <w:p w:rsidR="008923C4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(7) Dotčená osoba má právo se účastnit té části zasedání komise, kdy je projednáván podnět,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ve kterém tato dotčená osoba figuruje. Komise může jednat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podnětu i bez dotčené osoby,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pokud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se tato na zasedání nedostavila, ačkoliv jí bylo předvolání řádně a včas doručeno v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souladu</w:t>
      </w:r>
      <w:r w:rsidR="008923C4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s odstavcem 6.</w:t>
      </w:r>
    </w:p>
    <w:p w:rsidR="006B027B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(8) Dotčená osoba má dále právo vyjadřovat se ke všem podkladům pro jednání, navrhovat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a předkládat důkazy a užít veškerých prostředků, které mohou sloužit k objasnění projednávané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záležitosti, včetně vlastní osobou zajištěných odborných posudků.</w:t>
      </w:r>
    </w:p>
    <w:p w:rsidR="006B027B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(9) Výstupem z jednání komise je usnesení obsahující konstatování, zda byly či nebyly dodrženy</w:t>
      </w:r>
      <w:r w:rsidR="006B027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zásady Etického kodexu UTB. V případě nedodržení zásad Etického kodexu UTB obsahuje usnesení</w:t>
      </w:r>
      <w:r w:rsidR="006B027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i zhodnocení jejich závažnosti a návrh opatření.</w:t>
      </w:r>
    </w:p>
    <w:p w:rsidR="00A03283" w:rsidRPr="00E408E1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(10) Zápis ze zasedání komise podle čl. 3 odst. 10 se zasílá bez zbytečného prodlení, nejdéle však</w:t>
      </w:r>
      <w:r w:rsidR="006B027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do 14 dnů od zasedání komise, rektorovi a členům komise.</w:t>
      </w:r>
    </w:p>
    <w:p w:rsidR="000351EC" w:rsidRPr="00E408E1" w:rsidRDefault="000351EC" w:rsidP="00E408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D116D" w:rsidRPr="00E408E1" w:rsidRDefault="008D116D" w:rsidP="00E408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51EC" w:rsidRPr="00741F61" w:rsidRDefault="000351EC" w:rsidP="00E408E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B027B" w:rsidRPr="00741F6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ČÁST TŘETÍ</w:t>
      </w:r>
      <w:r w:rsidRPr="00741F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POSUZOVÁNÍ PODNĚTŮ TÝKAJÍCÍCH SE VÝZKUMNÝCH DAT PROJEKTŮ</w:t>
      </w:r>
    </w:p>
    <w:p w:rsidR="006B027B" w:rsidRPr="00741F61" w:rsidRDefault="00A03283" w:rsidP="00E408E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Článek 5</w:t>
      </w:r>
      <w:r w:rsidRPr="00741F6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Posuzování předložených podnětů</w:t>
      </w:r>
    </w:p>
    <w:p w:rsidR="00F1375E" w:rsidRPr="00741F61" w:rsidRDefault="00A03283" w:rsidP="00F137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Předkladatelem podnětů pro posuzování výzkumných dat projektů a jejich výstupů je děkan nebo</w:t>
      </w:r>
      <w:r w:rsidR="006B027B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vedoucí zaměstnanec další součásti UTB.</w:t>
      </w:r>
      <w:r w:rsidR="00F1375E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F1375E" w:rsidRPr="00EB0198">
        <w:rPr>
          <w:rFonts w:ascii="Times New Roman" w:hAnsi="Times New Roman" w:cs="Times New Roman"/>
          <w:sz w:val="24"/>
          <w:szCs w:val="24"/>
          <w:highlight w:val="yellow"/>
        </w:rPr>
        <w:t>Podnět se předkládá písemnou formou k rukám předsedy komise, který bez zbytečných odkladů po doručení podnětu seznámí členy komise s jeho obsahem.</w:t>
      </w:r>
      <w:r w:rsidR="00F1375E" w:rsidRPr="00741F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217" w:rsidRPr="00741F61" w:rsidRDefault="00A03283" w:rsidP="00F1375E">
      <w:pPr>
        <w:spacing w:after="0"/>
        <w:jc w:val="both"/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 xml:space="preserve">(2) </w:t>
      </w:r>
      <w:r w:rsidR="009D4217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Podnětem pro zahájení posuzování je Data Management </w:t>
      </w:r>
      <w:proofErr w:type="spellStart"/>
      <w:r w:rsidR="009D4217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Plan</w:t>
      </w:r>
      <w:proofErr w:type="spellEnd"/>
      <w:r w:rsidR="009D4217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(dále jen „DMP“), zpracovaný v souladu s platnou </w:t>
      </w:r>
      <w:r w:rsidR="00A91CB4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směrnicí rektora „B</w:t>
      </w:r>
      <w:r w:rsidR="009D4217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ezpečná správa výzkumných dat na Univerzitě Tomáše Bati ve Zlíně</w:t>
      </w:r>
      <w:r w:rsidR="00A91CB4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“</w:t>
      </w:r>
      <w:r w:rsidR="009A15C7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, jehož součástí je i čestné prohlášení řešitele projektu</w:t>
      </w:r>
      <w:r w:rsidR="00FA5E61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.</w:t>
      </w:r>
      <w:r w:rsidR="00F8757D" w:rsidRPr="00EB0198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DMP je přílohou č.1 k této směrnici rektora.</w:t>
      </w:r>
    </w:p>
    <w:p w:rsidR="00580656" w:rsidRPr="00741F61" w:rsidRDefault="0058065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(3) V případě podnětů týkajících se výzkumných dat projektů a jejich výstupů s malým nebo žádným rizikem pro účastníky je součástí podnětu také text informovaného souhlasu.</w:t>
      </w:r>
    </w:p>
    <w:p w:rsidR="00580656" w:rsidRPr="00741F61" w:rsidRDefault="0058065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  <w:r w:rsidR="00E408E1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(4</w:t>
      </w: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) U projektů, které mohou představovat střední nebo velké riziko pro účastníky, musí předkladatel </w:t>
      </w:r>
      <w:r w:rsidR="009A15C7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podnět dále doplnit o</w:t>
      </w: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:rsidR="00580656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popis postupů, které vedou ke snížení rizika pro účastníky, respektive negativních dopadů na účastníky, včetně postupů k odstranění následku klamání, pokud je použito, </w:t>
      </w:r>
    </w:p>
    <w:p w:rsidR="009A15C7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podrobný popis skupinového rozboru mimořádně důležité události (</w:t>
      </w:r>
      <w:proofErr w:type="spellStart"/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debriefingu</w:t>
      </w:r>
      <w:proofErr w:type="spellEnd"/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),</w:t>
      </w:r>
    </w:p>
    <w:p w:rsidR="009A15C7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zdůvodnění nutnosti postupů, které zvyšují riziko pro účastníky,</w:t>
      </w:r>
    </w:p>
    <w:p w:rsidR="00580656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zdůvodnění nutnosti využití klamání, je-li klamání ve výzkumu použito,</w:t>
      </w:r>
    </w:p>
    <w:p w:rsidR="00580656" w:rsidRPr="00741F61" w:rsidRDefault="00580656" w:rsidP="00E408E1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jsou-li účastníci ze zranitelné populace, zdůvodnění nutnosti realizovat výzkum</w:t>
      </w: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na těchto účastnících.</w:t>
      </w:r>
    </w:p>
    <w:p w:rsidR="006E28A3" w:rsidRPr="00741F61" w:rsidRDefault="006E28A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91CB4" w:rsidRPr="00741F61" w:rsidRDefault="006E28A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(5) </w:t>
      </w:r>
      <w:r w:rsidR="00A91CB4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Komise posuzuje, zda metodika výzkumu v navrhovaném projektu není v rozporu s etickými normami a obecnými právními předpisy</w:t>
      </w:r>
      <w:r w:rsidR="00A9302F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(např. o ochraně osobních údajů).</w:t>
      </w:r>
    </w:p>
    <w:p w:rsidR="00A91CB4" w:rsidRPr="00741F61" w:rsidRDefault="00A91CB4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E57F0" w:rsidRPr="00B8385B" w:rsidRDefault="006E28A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(6) </w:t>
      </w:r>
      <w:r w:rsidR="002E57F0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Projekt</w:t>
      </w:r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y</w:t>
      </w:r>
      <w:r w:rsidR="002E57F0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vyžadující schválení komisí:</w:t>
      </w:r>
    </w:p>
    <w:p w:rsidR="002E57F0" w:rsidRPr="00B8385B" w:rsidRDefault="002E57F0" w:rsidP="00E408E1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projekt</w:t>
      </w:r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y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, v </w:t>
      </w:r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nichž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jsou zkoumány biomedicínské metodické přístupy (např. biologické parametry nebo biologické materiály)</w:t>
      </w:r>
      <w:r w:rsidR="00C65813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nebo</w:t>
      </w:r>
      <w:r w:rsidR="00FA5E61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projekty, 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 </w:t>
      </w:r>
      <w:proofErr w:type="gramStart"/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rámci</w:t>
      </w:r>
      <w:proofErr w:type="gramEnd"/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kter</w:t>
      </w:r>
      <w:r w:rsidR="00FA5E61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ých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je realizován výzkum v jiné vědní oblasti</w:t>
      </w:r>
      <w:r w:rsidR="00C65813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např. výzkum v oblasti psyc</w:t>
      </w:r>
      <w:r w:rsidR="00FA5E61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hologie nebo sportovních studií</w:t>
      </w:r>
      <w:r w:rsidR="00C65813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,</w:t>
      </w:r>
    </w:p>
    <w:p w:rsidR="00C65813" w:rsidRPr="00B8385B" w:rsidRDefault="00C65813" w:rsidP="00E408E1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projekt</w:t>
      </w:r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y</w:t>
      </w:r>
      <w:r w:rsidR="00A9302F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, které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musí dle podmínek poskytovatele dotace nebo </w:t>
      </w:r>
      <w:r w:rsidR="00A9302F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dotační 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výzvy</w:t>
      </w:r>
      <w:r w:rsidR="00FA5E61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, 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vyjádření komise obsahovat j</w:t>
      </w:r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ako formální náležitost projektové žádosti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,</w:t>
      </w:r>
    </w:p>
    <w:p w:rsidR="00C65813" w:rsidRPr="00B8385B" w:rsidRDefault="00C65813" w:rsidP="00E408E1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projekt</w:t>
      </w:r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y, u kterých</w:t>
      </w: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jde </w:t>
      </w:r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o požadavek redakce odborného ča</w:t>
      </w:r>
      <w:r w:rsidR="00A9302F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sopisu nebo organizátora odborné konference.</w:t>
      </w:r>
    </w:p>
    <w:p w:rsidR="00E139D6" w:rsidRPr="00B8385B" w:rsidRDefault="00E139D6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2B6749" w:rsidRPr="00B8385B" w:rsidRDefault="006E28A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(7</w:t>
      </w:r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) </w:t>
      </w:r>
      <w:proofErr w:type="gramStart"/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Projekty</w:t>
      </w:r>
      <w:proofErr w:type="gramEnd"/>
      <w:r w:rsidR="00E139D6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u kterých se doporučuje schválení komisí dle odborných etických standardů:</w:t>
      </w:r>
    </w:p>
    <w:p w:rsidR="00A9302F" w:rsidRPr="00B8385B" w:rsidRDefault="00E139D6" w:rsidP="00E408E1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projekty, jejichž předmětem výzkumu jsou děti, zranitelné skupiny</w:t>
      </w:r>
      <w:r w:rsidR="00E67F82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, participanti s omezenou schopností dát souhlas nebo nesouhlas se zpracováním dat nebo participanti v závislém postavení,</w:t>
      </w:r>
    </w:p>
    <w:p w:rsidR="002B6749" w:rsidRPr="00B8385B" w:rsidRDefault="00E67F82" w:rsidP="00E408E1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projekty z oblasti psychologie, zejména v případech zastřeného výzkumu (při výzkumu je používaná tzv. „</w:t>
      </w:r>
      <w:proofErr w:type="spellStart"/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cover</w:t>
      </w:r>
      <w:proofErr w:type="spellEnd"/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story“),</w:t>
      </w:r>
    </w:p>
    <w:p w:rsidR="00E67F82" w:rsidRPr="00B8385B" w:rsidRDefault="00E67F82" w:rsidP="00E408E1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projekty, u kterých jsou v rámci výzkumu zpracovávány osobní údaje zvláštní kategorie (dříve citlivé osobní údaje)</w:t>
      </w:r>
      <w:r w:rsidR="002B6749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</w:t>
      </w:r>
      <w:proofErr w:type="gramStart"/>
      <w:r w:rsidR="002B6749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- </w:t>
      </w:r>
      <w:r w:rsidR="00784239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jde</w:t>
      </w:r>
      <w:proofErr w:type="gramEnd"/>
      <w:r w:rsidR="00784239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o údaje vypovídající o rasovém nebo etnickém původu, politických názorech, náboženském vyznání nebo filozofickém přesvědčení nebo členství v odborech, dále jde o genetické údaje</w:t>
      </w:r>
      <w:r w:rsidR="00802FA9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, biome</w:t>
      </w:r>
      <w:r w:rsidR="002B6749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trické údaje za účelem jedinečné</w:t>
      </w:r>
      <w:r w:rsidR="00802FA9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 xml:space="preserve"> identifikace fyzické osoby a údaje o zdravotním stavu či o sexuálním životě nebo sexuální orientaci fyzické osoby.</w:t>
      </w:r>
    </w:p>
    <w:p w:rsidR="00E67F82" w:rsidRPr="00B8385B" w:rsidRDefault="00E67F82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</w:pPr>
    </w:p>
    <w:p w:rsidR="005665C9" w:rsidRPr="00741F61" w:rsidRDefault="006E28A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(8</w:t>
      </w:r>
      <w:r w:rsidR="00802FA9" w:rsidRPr="00B8385B">
        <w:rPr>
          <w:rFonts w:ascii="Times New Roman" w:eastAsia="Times New Roman" w:hAnsi="Times New Roman" w:cs="Times New Roman"/>
          <w:sz w:val="24"/>
          <w:szCs w:val="24"/>
          <w:highlight w:val="yellow"/>
          <w:lang w:eastAsia="cs-CZ"/>
        </w:rPr>
        <w:t>) Posouzení komisí nevyžadují projekty využívající anonymní dotazníková šetření v dospělé populaci.</w:t>
      </w:r>
      <w:bookmarkStart w:id="0" w:name="_GoBack"/>
      <w:bookmarkEnd w:id="0"/>
    </w:p>
    <w:p w:rsidR="005665C9" w:rsidRPr="00741F61" w:rsidRDefault="005665C9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6B027B" w:rsidRPr="00741F61" w:rsidRDefault="005665C9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(9)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Výstupem z jednání komise je usnesení obsahující souhlas</w:t>
      </w:r>
      <w:r w:rsidR="00580656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s projektem a jeho výstupy</w:t>
      </w:r>
      <w:r w:rsidR="002B6749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při dodržení předkladatelem garantovaných etických standardů.</w:t>
      </w:r>
    </w:p>
    <w:p w:rsidR="006B027B" w:rsidRPr="00741F61" w:rsidRDefault="006B027B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03283" w:rsidRPr="00741F61" w:rsidRDefault="005665C9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(10)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V případě nesouhlasného usnesení komise s projektem a jeho výstupy je součástí usnesení také</w:t>
      </w:r>
      <w:r w:rsidR="006B027B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zdůvodnění a zřetelně formulované požadavky </w:t>
      </w:r>
      <w:r w:rsidR="006B027B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komise na přepracování podnětu.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Předkladatel má</w:t>
      </w:r>
      <w:r w:rsidR="006B027B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03283" w:rsidRPr="00741F61">
        <w:rPr>
          <w:rFonts w:ascii="Times New Roman" w:eastAsia="Times New Roman" w:hAnsi="Times New Roman" w:cs="Times New Roman"/>
          <w:sz w:val="24"/>
          <w:szCs w:val="24"/>
          <w:lang w:eastAsia="cs-CZ"/>
        </w:rPr>
        <w:t>možnost podnět přepracovat v souladu s požadavky komise a opět jej předložit komisi k posouzení.</w:t>
      </w:r>
    </w:p>
    <w:p w:rsidR="005665C9" w:rsidRPr="00EF6DCC" w:rsidRDefault="005665C9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5665C9" w:rsidRPr="00E408E1" w:rsidRDefault="005665C9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51EC" w:rsidRPr="00E408E1" w:rsidRDefault="000351EC" w:rsidP="00E408E1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0FDB" w:rsidRPr="00E408E1" w:rsidRDefault="00A03283" w:rsidP="00E408E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ČÁST ČTVRTÁ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SPOLEČNÁ A ZÁVĚREČNÁ USTANOVENÍ</w:t>
      </w:r>
    </w:p>
    <w:p w:rsidR="006B027B" w:rsidRPr="00E408E1" w:rsidRDefault="00A03283" w:rsidP="00E408E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Článek 6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Odborné posudky</w:t>
      </w:r>
    </w:p>
    <w:p w:rsidR="00AB0FDB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Předseda komise je oprávněn se souhlasem rektora si u složitého případu vyžádat vypracování</w:t>
      </w:r>
      <w:r w:rsidR="00AB0FD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písemného odborného</w:t>
      </w:r>
      <w:r w:rsidR="00AB0FDB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posudku nezávislého experta</w:t>
      </w:r>
      <w:r w:rsid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E408E1" w:rsidRPr="00E408E1" w:rsidRDefault="00E408E1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B0FDB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(2) Náklady spojené s účastí nezávislých odborníků a s vypracováním odborných posudků hradí</w:t>
      </w: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Rektorát UTB.</w:t>
      </w:r>
    </w:p>
    <w:p w:rsidR="00E408E1" w:rsidRPr="00E408E1" w:rsidRDefault="00DE682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B0FDB" w:rsidRPr="00E408E1" w:rsidRDefault="00A03283" w:rsidP="00E408E1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Článek 7</w:t>
      </w:r>
      <w:r w:rsidRPr="00E408E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br/>
        <w:t>Závěrečná ustanovení</w:t>
      </w:r>
    </w:p>
    <w:p w:rsidR="006E28A3" w:rsidRPr="00E408E1" w:rsidRDefault="00A03283" w:rsidP="00E408E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  <w:t>(1) Akademický senát UTB se k tomuto Jednacímu řádu Etické komise UTB vyjádřil dne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xx.xx.202x.</w:t>
      </w:r>
    </w:p>
    <w:p w:rsidR="002965B2" w:rsidRDefault="00A03283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(2) Rada pro vnitřní hodnocení UTB se k tomuto Jednacímu řádu Etické komise UTB vyjádřila </w:t>
      </w:r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dne </w:t>
      </w:r>
      <w:proofErr w:type="spellStart"/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xx.xx</w:t>
      </w:r>
      <w:proofErr w:type="spellEnd"/>
      <w:r w:rsidR="006E28A3" w:rsidRPr="00E408E1">
        <w:rPr>
          <w:rFonts w:ascii="Times New Roman" w:eastAsia="Times New Roman" w:hAnsi="Times New Roman" w:cs="Times New Roman"/>
          <w:sz w:val="24"/>
          <w:szCs w:val="24"/>
          <w:lang w:eastAsia="cs-CZ"/>
        </w:rPr>
        <w:t>. 202x.</w:t>
      </w:r>
    </w:p>
    <w:p w:rsidR="00F8757D" w:rsidRDefault="00F8757D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8757D" w:rsidRPr="00E408E1" w:rsidRDefault="00F8757D" w:rsidP="00E408E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(3) Touto směrnicí rektora se ruší a nahrazuje směrnice rektora SR/4/2021.</w:t>
      </w:r>
    </w:p>
    <w:sectPr w:rsidR="00F8757D" w:rsidRPr="00E408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A1DB0"/>
    <w:multiLevelType w:val="hybridMultilevel"/>
    <w:tmpl w:val="E7AA26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B17BD"/>
    <w:multiLevelType w:val="hybridMultilevel"/>
    <w:tmpl w:val="35B23808"/>
    <w:lvl w:ilvl="0" w:tplc="D9762010">
      <w:start w:val="1"/>
      <w:numFmt w:val="lowerLetter"/>
      <w:lvlText w:val="%1)"/>
      <w:lvlJc w:val="left"/>
      <w:pPr>
        <w:ind w:left="643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31465"/>
    <w:multiLevelType w:val="hybridMultilevel"/>
    <w:tmpl w:val="39BA110A"/>
    <w:lvl w:ilvl="0" w:tplc="DDA82B38">
      <w:start w:val="1"/>
      <w:numFmt w:val="lowerLetter"/>
      <w:lvlText w:val="%1)"/>
      <w:lvlJc w:val="left"/>
      <w:pPr>
        <w:ind w:left="390" w:hanging="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4B56"/>
    <w:multiLevelType w:val="hybridMultilevel"/>
    <w:tmpl w:val="EF40EB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562FBE"/>
    <w:multiLevelType w:val="hybridMultilevel"/>
    <w:tmpl w:val="AF087700"/>
    <w:lvl w:ilvl="0" w:tplc="6A58317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84E84"/>
    <w:multiLevelType w:val="hybridMultilevel"/>
    <w:tmpl w:val="7AAC9218"/>
    <w:lvl w:ilvl="0" w:tplc="DDA82B38">
      <w:start w:val="1"/>
      <w:numFmt w:val="lowerLetter"/>
      <w:lvlText w:val="%1)"/>
      <w:lvlJc w:val="left"/>
      <w:pPr>
        <w:ind w:left="390" w:hanging="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32279"/>
    <w:multiLevelType w:val="hybridMultilevel"/>
    <w:tmpl w:val="7FD8F76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525DA0"/>
    <w:multiLevelType w:val="hybridMultilevel"/>
    <w:tmpl w:val="06D22A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D0D7E"/>
    <w:multiLevelType w:val="hybridMultilevel"/>
    <w:tmpl w:val="A0F08D02"/>
    <w:lvl w:ilvl="0" w:tplc="04050017">
      <w:start w:val="1"/>
      <w:numFmt w:val="lowerLetter"/>
      <w:lvlText w:val="%1)"/>
      <w:lvlJc w:val="left"/>
      <w:pPr>
        <w:ind w:left="390" w:hanging="3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79BF"/>
    <w:multiLevelType w:val="hybridMultilevel"/>
    <w:tmpl w:val="B564622E"/>
    <w:lvl w:ilvl="0" w:tplc="DD9C4824">
      <w:start w:val="1"/>
      <w:numFmt w:val="lowerLetter"/>
      <w:lvlText w:val="%1)"/>
      <w:lvlJc w:val="left"/>
      <w:pPr>
        <w:ind w:left="390" w:hanging="3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9"/>
  </w:num>
  <w:num w:numId="5">
    <w:abstractNumId w:val="1"/>
  </w:num>
  <w:num w:numId="6">
    <w:abstractNumId w:val="8"/>
  </w:num>
  <w:num w:numId="7">
    <w:abstractNumId w:val="4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283"/>
    <w:rsid w:val="00026073"/>
    <w:rsid w:val="000351EC"/>
    <w:rsid w:val="002965B2"/>
    <w:rsid w:val="002B6749"/>
    <w:rsid w:val="002E57F0"/>
    <w:rsid w:val="00325AF0"/>
    <w:rsid w:val="004F5957"/>
    <w:rsid w:val="005665C9"/>
    <w:rsid w:val="00580656"/>
    <w:rsid w:val="006B027B"/>
    <w:rsid w:val="006E28A3"/>
    <w:rsid w:val="00741F61"/>
    <w:rsid w:val="00784239"/>
    <w:rsid w:val="00802FA9"/>
    <w:rsid w:val="008923C4"/>
    <w:rsid w:val="008D116D"/>
    <w:rsid w:val="009A15C7"/>
    <w:rsid w:val="009D4217"/>
    <w:rsid w:val="00A029B6"/>
    <w:rsid w:val="00A03283"/>
    <w:rsid w:val="00A91CB4"/>
    <w:rsid w:val="00A9302F"/>
    <w:rsid w:val="00AB0FDB"/>
    <w:rsid w:val="00B8385B"/>
    <w:rsid w:val="00C65813"/>
    <w:rsid w:val="00C70FDE"/>
    <w:rsid w:val="00DE6823"/>
    <w:rsid w:val="00E139D6"/>
    <w:rsid w:val="00E408E1"/>
    <w:rsid w:val="00E67F82"/>
    <w:rsid w:val="00EB0198"/>
    <w:rsid w:val="00EF6DCC"/>
    <w:rsid w:val="00F1375E"/>
    <w:rsid w:val="00F8757D"/>
    <w:rsid w:val="00FA5E61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336EC"/>
  <w15:chartTrackingRefBased/>
  <w15:docId w15:val="{F5426B59-9D64-417B-8DC9-3809B36F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markedcontent">
    <w:name w:val="markedcontent"/>
    <w:basedOn w:val="Standardnpsmoodstavce"/>
    <w:rsid w:val="00A03283"/>
  </w:style>
  <w:style w:type="character" w:styleId="Hypertextovodkaz">
    <w:name w:val="Hyperlink"/>
    <w:basedOn w:val="Standardnpsmoodstavce"/>
    <w:uiPriority w:val="99"/>
    <w:unhideWhenUsed/>
    <w:rsid w:val="00A0328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E67F8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67F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7F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0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ticka-komise@utb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1653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11386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Sobieská</dc:creator>
  <cp:keywords/>
  <dc:description/>
  <cp:lastModifiedBy>Dagmar Sklenaříková</cp:lastModifiedBy>
  <cp:revision>8</cp:revision>
  <dcterms:created xsi:type="dcterms:W3CDTF">2022-10-12T10:24:00Z</dcterms:created>
  <dcterms:modified xsi:type="dcterms:W3CDTF">2022-11-23T08:31:00Z</dcterms:modified>
</cp:coreProperties>
</file>