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A10" w:rsidRDefault="00CC3A10" w:rsidP="00CC3A10">
      <w:pPr>
        <w:jc w:val="center"/>
        <w:rPr>
          <w:b/>
        </w:rPr>
      </w:pPr>
      <w:r>
        <w:rPr>
          <w:b/>
        </w:rPr>
        <w:t>Projekty – připravenost navrhovatele</w:t>
      </w:r>
      <w:bookmarkStart w:id="0" w:name="_GoBack"/>
      <w:bookmarkEnd w:id="0"/>
    </w:p>
    <w:p w:rsidR="00AF79B0" w:rsidRPr="00AF79B0" w:rsidRDefault="00AF79B0" w:rsidP="00AF79B0">
      <w:pPr>
        <w:jc w:val="both"/>
        <w:rPr>
          <w:b/>
        </w:rPr>
      </w:pPr>
      <w:r w:rsidRPr="00AF79B0">
        <w:rPr>
          <w:b/>
        </w:rPr>
        <w:t>Kratší verze – cca 500 znaků</w:t>
      </w:r>
    </w:p>
    <w:p w:rsidR="00AF79B0" w:rsidRDefault="00AF79B0" w:rsidP="00AF79B0">
      <w:pPr>
        <w:jc w:val="both"/>
      </w:pPr>
      <w:r>
        <w:t>U</w:t>
      </w:r>
      <w:r>
        <w:t>niverzita Tomáše Bati</w:t>
      </w:r>
      <w:r>
        <w:t xml:space="preserve"> ve Zlíně</w:t>
      </w:r>
      <w:r>
        <w:t xml:space="preserve"> (dále jen UTB ve Zlíně)</w:t>
      </w:r>
      <w:r>
        <w:t xml:space="preserve"> je organizací nabízející rovné šance. Univerzita má pro tento účel zřízeny pracovní pozice (Specialistka rozvoje lidských zdrojů – GEP) a poradní orgány (Etická komise a Ombudsmanka), které dohlížejí na zajišťování rovných šancí, a také má rovné příležitosti zabudovány ve svých vnitřních předpisech: (1) Statutu UTB ve Zlíně (kodexu akademického pracovníka); (2) Mzdovém předpisu UTB ve Zlíně; (3) Řádu výběrového řízení pro obsazování míst akademických pracovníků. V lednu 2022 byl publikován Plán nastavování genderové rovnosti, akční plán je průběžně naplňován dle harmonogramu.</w:t>
      </w:r>
    </w:p>
    <w:p w:rsidR="00AF79B0" w:rsidRDefault="00AF79B0" w:rsidP="00AF79B0">
      <w:pPr>
        <w:jc w:val="both"/>
        <w:rPr>
          <w:b/>
        </w:rPr>
      </w:pPr>
      <w:r w:rsidRPr="00AF79B0">
        <w:rPr>
          <w:b/>
        </w:rPr>
        <w:t xml:space="preserve">Odkaz na GEP: </w:t>
      </w:r>
      <w:hyperlink r:id="rId5" w:history="1">
        <w:r w:rsidRPr="003E43BE">
          <w:rPr>
            <w:rStyle w:val="Hypertextovodkaz"/>
            <w:b/>
          </w:rPr>
          <w:t>https://www.utb.cz/gep/</w:t>
        </w:r>
      </w:hyperlink>
    </w:p>
    <w:p w:rsidR="00AF79B0" w:rsidRDefault="00AF79B0" w:rsidP="00AF79B0">
      <w:pPr>
        <w:jc w:val="both"/>
        <w:rPr>
          <w:b/>
        </w:rPr>
      </w:pPr>
    </w:p>
    <w:p w:rsidR="00AF79B0" w:rsidRDefault="00AF79B0" w:rsidP="00AF79B0">
      <w:pPr>
        <w:jc w:val="both"/>
        <w:rPr>
          <w:b/>
        </w:rPr>
      </w:pPr>
      <w:r>
        <w:rPr>
          <w:b/>
        </w:rPr>
        <w:t xml:space="preserve">Delší verze </w:t>
      </w:r>
    </w:p>
    <w:p w:rsidR="00AF79B0" w:rsidRDefault="00AF79B0" w:rsidP="00AF79B0">
      <w:pPr>
        <w:jc w:val="both"/>
      </w:pPr>
      <w:r>
        <w:t>UTB ve Zlíně je organizací nabízející rovné šance. Univerzita má pro tento účel zřízeny pracovní pozice (Specialistka rozvoje lidských zdrojů – GEP) a poradní orgány (Etická komise</w:t>
      </w:r>
      <w:r>
        <w:t xml:space="preserve">, </w:t>
      </w:r>
      <w:r>
        <w:t>Ombudsmanka</w:t>
      </w:r>
      <w:r>
        <w:t xml:space="preserve">, </w:t>
      </w:r>
      <w:r>
        <w:t>Akademická poradna, Centrum pro studenty se specifickými potřebami</w:t>
      </w:r>
      <w:r>
        <w:t>, Komise pro rovné příležitosti – bude zřízena v roce 2022</w:t>
      </w:r>
      <w:r>
        <w:t>), které dohlížejí na zajišťování rovných šancí</w:t>
      </w:r>
      <w:r>
        <w:t>.</w:t>
      </w:r>
    </w:p>
    <w:p w:rsidR="00AF79B0" w:rsidRDefault="00AF79B0" w:rsidP="00AF79B0">
      <w:pPr>
        <w:jc w:val="both"/>
      </w:pPr>
      <w:r>
        <w:t>Prosazování a zajišťování skutečné genderové rovnosti je součástí všech strategických dokumentů UTB ve Zlíně, vnitřních předpisů a norem</w:t>
      </w:r>
      <w:r>
        <w:t xml:space="preserve">: </w:t>
      </w:r>
      <w:r>
        <w:t xml:space="preserve">(1) Statutu UTB ve Zlíně (včetně Etického kodexu UTB ve Zlíně); (2) Mzdovém předpisu UTB ve Zlíně; (3) Řádu výběrového řízení pro obsazování míst akademických pracovníků; (4) Pravidla systému zajišťování kvality vzdělávací, tvůrčí a s nimi souvisejících činností a vnitřního hodnocení kvality vzdělávací, tvůrčí a s nimi souvisejících činností Univerzity Tomáše Bati ve Zlíně; (5) Směrnice rektora Zásady politiky rovných příležitostí na Univerzitě Tomáše Bati ve Zlíně; (6) Pracovní řád Univerzity Tomáše Bati ve Zlíně; (7) Směrnice rektora Hodnocení a řízení rozvoje pedagogických, tvůrčích, řídících a dalších činností akademických a vědeckých pracovníků UTB ve Zlíně. </w:t>
      </w:r>
    </w:p>
    <w:p w:rsidR="00AF79B0" w:rsidRDefault="00AF79B0" w:rsidP="00AF79B0">
      <w:pPr>
        <w:jc w:val="both"/>
      </w:pPr>
      <w:r>
        <w:t xml:space="preserve">Zároveň je </w:t>
      </w:r>
      <w:r>
        <w:t>genderová rovnost zakotvená</w:t>
      </w:r>
      <w:r>
        <w:t xml:space="preserve"> ve všech oblastech pedagogické nebo tvůrčí činnosti a také při výkonu práce ostatních zaměstnanců. UTB ve Zlíně praktikuje genderovou diverzitu výběrových i hodnotících komisí i řešitelských výzkumných týmů v souladu se standardy HR Award. U</w:t>
      </w:r>
      <w:r>
        <w:t> </w:t>
      </w:r>
      <w:r>
        <w:t>kariérního postupu, náboru zaměstnanců a obsazování vedoucích pozic se však politika rovných příležitostí neupřednostňuje před kritériem kvality a schopností. Genderová rovnováha v orgánech UTB ve Zlíně je cílem univerzity, ale ne vždy je okamžitě dosažitelná. Příkladem je Akademický senát UTB ve Zlíně, jehož členy jsou zástupci fakult volení akademickou obcí a zastoupení mužů a žen delegovaných jednotlivými fakultami odráží jejich procentuální zastoupení na fakultě. Obdobně je složením Vědecké rady UTB ve Zlíně potřeba vyhovět i požadavkům nařízení vlády Standardy pro akreditace ve vysokém školství na zastoupení odborníků v oborech habilitačního řízení a řízení ke jmenování profesorem, kde zejména u technických oborů je zatím vyšší počet mužů.</w:t>
      </w:r>
    </w:p>
    <w:p w:rsidR="00AF79B0" w:rsidRDefault="00AF79B0" w:rsidP="00AF79B0">
      <w:pPr>
        <w:jc w:val="both"/>
      </w:pPr>
      <w:r>
        <w:t>V lednu 2022 byly rovné příležitosti na univerzitě dále rozšířeny</w:t>
      </w:r>
      <w:r>
        <w:t> </w:t>
      </w:r>
      <w:r>
        <w:t xml:space="preserve">publikováním dokumentu s názvem </w:t>
      </w:r>
      <w:r w:rsidRPr="00AF79B0">
        <w:rPr>
          <w:b/>
        </w:rPr>
        <w:t>Plán nastavování genderové rovnosti</w:t>
      </w:r>
      <w:r>
        <w:t xml:space="preserve"> (tzv. GEP)</w:t>
      </w:r>
      <w:r>
        <w:t>, akční plán je průběžně naplňován dle harmonogramu</w:t>
      </w:r>
      <w:r>
        <w:t xml:space="preserve"> mezi lety 2022 – 2025.</w:t>
      </w:r>
    </w:p>
    <w:p w:rsidR="00AF79B0" w:rsidRPr="00AF79B0" w:rsidRDefault="00AF79B0" w:rsidP="00AF79B0">
      <w:pPr>
        <w:jc w:val="both"/>
        <w:rPr>
          <w:b/>
        </w:rPr>
      </w:pPr>
      <w:r w:rsidRPr="00AF79B0">
        <w:t xml:space="preserve">GEP se kromě nastavování genderové rovnosti mezi ženami a muži věnuje </w:t>
      </w:r>
      <w:r>
        <w:t xml:space="preserve">také </w:t>
      </w:r>
      <w:r w:rsidRPr="00AF79B0">
        <w:t>zlepšování pracovních podmínek, a to hlavně slaďováním osobního a pracovního života. Mezi základní cíle patří</w:t>
      </w:r>
      <w:r>
        <w:t>: (1)</w:t>
      </w:r>
      <w:r>
        <w:rPr>
          <w:b/>
        </w:rPr>
        <w:t xml:space="preserve"> </w:t>
      </w:r>
      <w:r>
        <w:t xml:space="preserve">Podpora zaměstnanců při slaďování osobního a pracovního života; (2) Optimalizování podmínek pro využívání flexibilních forem práce; (3) Vytváření přívětivého pracovního prostředí pro rodiny s dětmi: (4) Příprava </w:t>
      </w:r>
      <w:r>
        <w:lastRenderedPageBreak/>
        <w:t>a implementace politiky podpory slaďování osobního a pracovního života. Jednotlivé dílčí nástroje jsou naplňovány podle nastaveného harmonogramu</w:t>
      </w:r>
      <w:r>
        <w:t xml:space="preserve"> mezi lety 2022 – 2025.</w:t>
      </w:r>
    </w:p>
    <w:p w:rsidR="00AF79B0" w:rsidRDefault="00AF79B0" w:rsidP="00AF79B0">
      <w:pPr>
        <w:jc w:val="both"/>
      </w:pPr>
      <w:r>
        <w:t>V rámci dalšího rozvoje lidských zdrojů se připravuje Strategie rozvoje lidských zdrojů na UTB ve Zlíně, kterou dále rozšiřuje zejména Metodika podpory genderové rovnosti na UTB ve Zlíně, Metodika práce s lidskými zdroji na UTB ve Zlíně, Metodika slaďování osobního a pracovního života na UTB ve Zlíně, Metodika implementace Etického kodexu UTB ve Zlíně do vnitřních norem a procesů, Implementace Evropské charty pro výzkumné pracovníky do vnitřní struktury UTB ve Zlíně.</w:t>
      </w:r>
    </w:p>
    <w:p w:rsidR="00AF79B0" w:rsidRDefault="00AF79B0" w:rsidP="00AF79B0">
      <w:pPr>
        <w:jc w:val="both"/>
      </w:pPr>
      <w:r>
        <w:t>V roce 2018 získala UTB ve Zlíně prestižní HR Award pro dvě výzkumná centra UTB ve Zlíně – Centrum polymerních systémů, které je součástí Univerzitního institutu, a Centrum bezpečnostních, informačních a pokročilých technologií CEBIA-Tech na Fakultě aplikované informatiky. Tato centra nastavila transparentní pracovní prostředí v souladu s Evropskou chartou pro výzkumné pracovníky a</w:t>
      </w:r>
      <w:r>
        <w:t> </w:t>
      </w:r>
      <w:r>
        <w:t>Kodexem chování pro přijímání výzkumných pracovníků, a to včetně genderové rovnosti.</w:t>
      </w:r>
      <w:r>
        <w:t xml:space="preserve"> V budoucnu se plánuje rozšíření HR Award na všechny fakulty a součásti UTB Ve Zlíně.</w:t>
      </w:r>
    </w:p>
    <w:p w:rsidR="00AF79B0" w:rsidRPr="00AF79B0" w:rsidRDefault="00AF79B0" w:rsidP="00AF79B0">
      <w:pPr>
        <w:jc w:val="both"/>
        <w:rPr>
          <w:b/>
        </w:rPr>
      </w:pPr>
      <w:r w:rsidRPr="00AF79B0">
        <w:rPr>
          <w:b/>
        </w:rPr>
        <w:t>Důležité dokumenty:</w:t>
      </w:r>
    </w:p>
    <w:p w:rsidR="00AF79B0" w:rsidRPr="00AF79B0" w:rsidRDefault="00AF79B0" w:rsidP="00AF79B0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Statut UTB ve Zlíně a Etický kodex:  </w:t>
      </w:r>
      <w:hyperlink r:id="rId6" w:history="1">
        <w:r w:rsidRPr="003E43BE">
          <w:rPr>
            <w:rStyle w:val="Hypertextovodkaz"/>
          </w:rPr>
          <w:t>https://www.utb.cz/mdocs-posts/v-uplne-zneni-statutu-utb-ve-zline/</w:t>
        </w:r>
      </w:hyperlink>
    </w:p>
    <w:p w:rsidR="00AF79B0" w:rsidRPr="00AF79B0" w:rsidRDefault="00AF79B0" w:rsidP="00AF79B0">
      <w:pPr>
        <w:pStyle w:val="Odstavecseseznamem"/>
        <w:numPr>
          <w:ilvl w:val="0"/>
          <w:numId w:val="1"/>
        </w:numPr>
        <w:jc w:val="both"/>
      </w:pPr>
      <w:r w:rsidRPr="00AF79B0">
        <w:t>Mzdový předpis UTB ve Zlíně:</w:t>
      </w:r>
      <w:r>
        <w:t xml:space="preserve"> </w:t>
      </w:r>
      <w:hyperlink r:id="rId7" w:history="1">
        <w:r w:rsidRPr="003E43BE">
          <w:rPr>
            <w:rStyle w:val="Hypertextovodkaz"/>
          </w:rPr>
          <w:t>https://www.utb.cz/mdocs-posts/iv-uplne-zneni-mzdoveho-predpisu-utb-ve-zline/</w:t>
        </w:r>
      </w:hyperlink>
    </w:p>
    <w:p w:rsidR="00AF79B0" w:rsidRPr="00AF79B0" w:rsidRDefault="00AF79B0" w:rsidP="00AF79B0">
      <w:pPr>
        <w:pStyle w:val="Odstavecseseznamem"/>
        <w:numPr>
          <w:ilvl w:val="0"/>
          <w:numId w:val="1"/>
        </w:numPr>
        <w:jc w:val="both"/>
      </w:pPr>
      <w:r w:rsidRPr="00AF79B0">
        <w:t>Řád výběrových řízení UTB</w:t>
      </w:r>
      <w:r>
        <w:t xml:space="preserve">: </w:t>
      </w:r>
      <w:hyperlink r:id="rId8" w:history="1">
        <w:r w:rsidRPr="003E43BE">
          <w:rPr>
            <w:rStyle w:val="Hypertextovodkaz"/>
          </w:rPr>
          <w:t>https://www.utb.cz/mdocs-posts/1-uplne-zneni-radu-vyberoveho-rizeni-pro-obsazovani-mist-akademickych-pracovniku/</w:t>
        </w:r>
      </w:hyperlink>
    </w:p>
    <w:p w:rsidR="00AF79B0" w:rsidRPr="00AF79B0" w:rsidRDefault="00AF79B0" w:rsidP="00AF79B0">
      <w:pPr>
        <w:pStyle w:val="Odstavecseseznamem"/>
        <w:numPr>
          <w:ilvl w:val="0"/>
          <w:numId w:val="1"/>
        </w:numPr>
        <w:jc w:val="both"/>
      </w:pPr>
      <w:r w:rsidRPr="00AF79B0">
        <w:t>Pravidla systému zajišťování kvality vzdělávací, tvůrčí a s nimi souvisejících činností a vnitřního hodnocení kvality vzdělávací, tvůrčí a s nimi souvisejících činností</w:t>
      </w:r>
      <w:r w:rsidRPr="00AF79B0">
        <w:t xml:space="preserve"> UTB ve Zlíně</w:t>
      </w:r>
      <w:r>
        <w:t xml:space="preserve">: </w:t>
      </w:r>
      <w:hyperlink r:id="rId9" w:history="1">
        <w:r w:rsidRPr="003E43BE">
          <w:rPr>
            <w:rStyle w:val="Hypertextovodkaz"/>
          </w:rPr>
          <w:t>https://www.utb.cz/mdocs-posts/pravidla_utb/</w:t>
        </w:r>
      </w:hyperlink>
    </w:p>
    <w:p w:rsidR="00AF79B0" w:rsidRPr="00AF79B0" w:rsidRDefault="00AF79B0" w:rsidP="00AF79B0">
      <w:pPr>
        <w:pStyle w:val="Odstavecseseznamem"/>
        <w:numPr>
          <w:ilvl w:val="0"/>
          <w:numId w:val="1"/>
        </w:numPr>
        <w:jc w:val="both"/>
      </w:pPr>
      <w:r>
        <w:t xml:space="preserve">Směrnice rektora Zásady politiky rovných příležitostí na UTB ve Zlíně: </w:t>
      </w:r>
      <w:hyperlink r:id="rId10" w:history="1">
        <w:r w:rsidRPr="003E43BE">
          <w:rPr>
            <w:rStyle w:val="Hypertextovodkaz"/>
          </w:rPr>
          <w:t>https://www.utb.cz/mdocs-posts/smernice-rektora-c-7-2020/</w:t>
        </w:r>
      </w:hyperlink>
    </w:p>
    <w:p w:rsidR="00AF79B0" w:rsidRPr="00AF79B0" w:rsidRDefault="00AF79B0" w:rsidP="00AF79B0">
      <w:pPr>
        <w:pStyle w:val="Odstavecseseznamem"/>
        <w:numPr>
          <w:ilvl w:val="0"/>
          <w:numId w:val="1"/>
        </w:numPr>
        <w:jc w:val="both"/>
      </w:pPr>
      <w:r w:rsidRPr="00AF79B0">
        <w:t>Pracovní řád UTB ve Zlíně</w:t>
      </w:r>
      <w:r>
        <w:t xml:space="preserve">: </w:t>
      </w:r>
      <w:hyperlink r:id="rId11" w:history="1">
        <w:r w:rsidRPr="003E43BE">
          <w:rPr>
            <w:rStyle w:val="Hypertextovodkaz"/>
          </w:rPr>
          <w:t>https://www.utb.cz/mdocs-posts/pracovni-rad-utb/</w:t>
        </w:r>
      </w:hyperlink>
    </w:p>
    <w:p w:rsidR="00AF79B0" w:rsidRDefault="00AF79B0" w:rsidP="00AF79B0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Plán nastavování genderové rovnosti (</w:t>
      </w:r>
      <w:r>
        <w:t>GEP</w:t>
      </w:r>
      <w:r>
        <w:t>)</w:t>
      </w:r>
      <w:r>
        <w:t xml:space="preserve">:  </w:t>
      </w:r>
      <w:hyperlink r:id="rId12" w:history="1">
        <w:r w:rsidRPr="00AF79B0">
          <w:rPr>
            <w:rStyle w:val="Hypertextovodkaz"/>
          </w:rPr>
          <w:t>https://www.utb.cz/gep/</w:t>
        </w:r>
      </w:hyperlink>
    </w:p>
    <w:p w:rsidR="00AF79B0" w:rsidRDefault="00AF79B0" w:rsidP="00AF79B0">
      <w:pPr>
        <w:jc w:val="both"/>
        <w:rPr>
          <w:b/>
        </w:rPr>
      </w:pPr>
    </w:p>
    <w:p w:rsidR="00AF79B0" w:rsidRDefault="00AF79B0" w:rsidP="00AF79B0">
      <w:pPr>
        <w:jc w:val="both"/>
      </w:pPr>
    </w:p>
    <w:p w:rsidR="00AF79B0" w:rsidRDefault="00AF79B0">
      <w:pPr>
        <w:rPr>
          <w:b/>
        </w:rPr>
      </w:pPr>
    </w:p>
    <w:p w:rsidR="00AF79B0" w:rsidRPr="00AF79B0" w:rsidRDefault="00AF79B0">
      <w:pPr>
        <w:rPr>
          <w:b/>
        </w:rPr>
      </w:pPr>
    </w:p>
    <w:sectPr w:rsidR="00AF79B0" w:rsidRPr="00AF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013A"/>
    <w:multiLevelType w:val="hybridMultilevel"/>
    <w:tmpl w:val="57AE1A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B0"/>
    <w:rsid w:val="00581207"/>
    <w:rsid w:val="00AF79B0"/>
    <w:rsid w:val="00CC3A10"/>
    <w:rsid w:val="00E37303"/>
    <w:rsid w:val="00E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C22E"/>
  <w15:chartTrackingRefBased/>
  <w15:docId w15:val="{C81D248A-6ED2-4EBA-8BAF-10CA408C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79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79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F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b.cz/mdocs-posts/1-uplne-zneni-radu-vyberoveho-rizeni-pro-obsazovani-mist-akademickych-pracovnik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b.cz/mdocs-posts/iv-uplne-zneni-mzdoveho-predpisu-utb-ve-zline/" TargetMode="External"/><Relationship Id="rId12" Type="http://schemas.openxmlformats.org/officeDocument/2006/relationships/hyperlink" Target="https://www.utb.cz/ge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b.cz/mdocs-posts/v-uplne-zneni-statutu-utb-ve-zline/" TargetMode="External"/><Relationship Id="rId11" Type="http://schemas.openxmlformats.org/officeDocument/2006/relationships/hyperlink" Target="https://www.utb.cz/mdocs-posts/pracovni-rad-utb/" TargetMode="External"/><Relationship Id="rId5" Type="http://schemas.openxmlformats.org/officeDocument/2006/relationships/hyperlink" Target="https://www.utb.cz/gep/" TargetMode="External"/><Relationship Id="rId10" Type="http://schemas.openxmlformats.org/officeDocument/2006/relationships/hyperlink" Target="https://www.utb.cz/mdocs-posts/smernice-rektora-c-7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b.cz/mdocs-posts/pravidla_ut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905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Vítková</dc:creator>
  <cp:keywords/>
  <dc:description/>
  <cp:lastModifiedBy>Tereza Vítková</cp:lastModifiedBy>
  <cp:revision>3</cp:revision>
  <dcterms:created xsi:type="dcterms:W3CDTF">2022-04-05T10:25:00Z</dcterms:created>
  <dcterms:modified xsi:type="dcterms:W3CDTF">2022-04-05T12:10:00Z</dcterms:modified>
</cp:coreProperties>
</file>