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Zápis z elektronického hlasování Správní rady</w:t>
      </w: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Univerz</w:t>
      </w:r>
      <w:r w:rsidR="002B6DC8">
        <w:rPr>
          <w:rFonts w:ascii="TimesNewRomanPS-BoldMT" w:hAnsi="TimesNewRomanPS-BoldMT" w:cs="TimesNewRomanPS-BoldMT"/>
          <w:b/>
          <w:bCs/>
          <w:sz w:val="24"/>
          <w:szCs w:val="24"/>
        </w:rPr>
        <w:t>ity Tomáše Bati ve Zlíně k 30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 2021</w:t>
      </w:r>
    </w:p>
    <w:p w:rsidR="00C44B77" w:rsidRDefault="00C44B77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79D3" w:rsidRDefault="006279D3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Usnesení </w:t>
      </w:r>
      <w:r w:rsidR="00A158D6">
        <w:rPr>
          <w:rFonts w:ascii="TimesNewRomanPS-BoldMT" w:hAnsi="TimesNewRomanPS-BoldMT" w:cs="TimesNewRomanPS-BoldMT"/>
          <w:b/>
          <w:bCs/>
          <w:sz w:val="24"/>
          <w:szCs w:val="24"/>
        </w:rPr>
        <w:t>z elektronického hlasování č. 2</w:t>
      </w:r>
      <w:r w:rsidR="002B6DC8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/2021: </w:t>
      </w:r>
    </w:p>
    <w:p w:rsidR="00206B25" w:rsidRDefault="00206B25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B6DC8" w:rsidRDefault="002B6DC8" w:rsidP="006279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663DC" w:rsidRPr="002B6DC8" w:rsidRDefault="002B6DC8" w:rsidP="009663DC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9663DC"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snesení č. 1/23/2021: </w:t>
      </w:r>
    </w:p>
    <w:p w:rsidR="009663DC" w:rsidRPr="002B6DC8" w:rsidRDefault="009663DC" w:rsidP="002B6DC8">
      <w:pPr>
        <w:pStyle w:val="Normlnweb"/>
        <w:spacing w:before="0" w:beforeAutospacing="0" w:after="0" w:afterAutospacing="0" w:line="276" w:lineRule="auto"/>
        <w:jc w:val="both"/>
      </w:pPr>
      <w:r w:rsidRPr="002B6DC8">
        <w:rPr>
          <w:bCs/>
          <w:iCs/>
        </w:rPr>
        <w:t>Správní rada UTB ve Zlíně vydává předchozí písemný souhlas k uzavření Smlouvy o zřízení služebnosti pod označením 16010-048667 ve prospěch CETIN a.s.</w:t>
      </w:r>
    </w:p>
    <w:p w:rsidR="002B6DC8" w:rsidRPr="002B6DC8" w:rsidRDefault="009663DC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6DC8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Osloveno bylo 9 členů správní rady.</w:t>
      </w: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8 členů se vyjádřilo souhlasně.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1 člen se hlasování nezúčastnil.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3DC" w:rsidRPr="002B6DC8" w:rsidRDefault="002B6DC8" w:rsidP="009663DC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9663DC"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snesení č. 2/23/2021: </w:t>
      </w:r>
    </w:p>
    <w:p w:rsidR="002B6DC8" w:rsidRPr="002B6DC8" w:rsidRDefault="009663DC" w:rsidP="002B6DC8">
      <w:pPr>
        <w:pStyle w:val="Normlnweb"/>
        <w:spacing w:before="0" w:beforeAutospacing="0" w:after="0" w:afterAutospacing="0" w:line="276" w:lineRule="auto"/>
        <w:jc w:val="both"/>
      </w:pPr>
      <w:r w:rsidRPr="002B6DC8">
        <w:rPr>
          <w:bCs/>
          <w:iCs/>
        </w:rPr>
        <w:t xml:space="preserve">Správní rada UTB ve Zlíně vydává předchozí písemný souhlas k uzavření Smlouvy o smlouvě budoucí kupní na pořízení pozemku </w:t>
      </w:r>
      <w:proofErr w:type="spellStart"/>
      <w:r w:rsidRPr="002B6DC8">
        <w:rPr>
          <w:bCs/>
          <w:iCs/>
        </w:rPr>
        <w:t>parc</w:t>
      </w:r>
      <w:proofErr w:type="spellEnd"/>
      <w:r w:rsidRPr="002B6DC8">
        <w:rPr>
          <w:bCs/>
          <w:iCs/>
        </w:rPr>
        <w:t xml:space="preserve">. </w:t>
      </w:r>
      <w:proofErr w:type="gramStart"/>
      <w:r w:rsidRPr="002B6DC8">
        <w:rPr>
          <w:bCs/>
          <w:iCs/>
        </w:rPr>
        <w:t>č.</w:t>
      </w:r>
      <w:proofErr w:type="gramEnd"/>
      <w:r w:rsidRPr="002B6DC8">
        <w:rPr>
          <w:bCs/>
          <w:iCs/>
        </w:rPr>
        <w:t xml:space="preserve"> 1109/52, o výměře 2938 m</w:t>
      </w:r>
      <w:r w:rsidRPr="002B6DC8">
        <w:rPr>
          <w:bCs/>
          <w:iCs/>
          <w:vertAlign w:val="superscript"/>
        </w:rPr>
        <w:t>2</w:t>
      </w:r>
      <w:r w:rsidRPr="002B6DC8">
        <w:rPr>
          <w:bCs/>
          <w:iCs/>
        </w:rPr>
        <w:t>, zapsaného v katastru nemovitostí u Katastrálního úřadu pro Zlínský kraj, Katastrální pracoviště Zlín, na LV č. 24089, katastrální území Zlín, obec Zlín.</w:t>
      </w: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Osloveno bylo 9 členů správní rady.</w:t>
      </w: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8 členů se vyjádřilo souhlasně.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1 člen se hlasování nezúčastnil.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3DC" w:rsidRPr="002B6DC8" w:rsidRDefault="009663DC" w:rsidP="002B6DC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sz w:val="24"/>
          <w:szCs w:val="24"/>
        </w:rPr>
        <w:t> </w:t>
      </w:r>
      <w:r w:rsidR="002B6DC8"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snesení č. 3/23/2021: </w:t>
      </w:r>
    </w:p>
    <w:p w:rsidR="009663DC" w:rsidRPr="002B6DC8" w:rsidRDefault="009663DC" w:rsidP="002B6DC8">
      <w:pPr>
        <w:pStyle w:val="Normlnweb"/>
        <w:spacing w:before="0" w:beforeAutospacing="0" w:after="0" w:afterAutospacing="0" w:line="276" w:lineRule="auto"/>
        <w:jc w:val="both"/>
      </w:pPr>
      <w:r w:rsidRPr="002B6DC8">
        <w:rPr>
          <w:bCs/>
          <w:iCs/>
        </w:rPr>
        <w:t>Správní rada UTB ve Zlíně vydává předchozí písemný souhlas k uzavření Kupní smlouvy na nákup pozemku p. č. 1119/300 o výměře 126 m</w:t>
      </w:r>
      <w:r w:rsidRPr="002B6DC8">
        <w:rPr>
          <w:bCs/>
          <w:iCs/>
          <w:vertAlign w:val="superscript"/>
        </w:rPr>
        <w:t>2</w:t>
      </w:r>
      <w:r w:rsidRPr="002B6DC8">
        <w:rPr>
          <w:bCs/>
          <w:iCs/>
        </w:rPr>
        <w:t>, vzniklého oddělením pozemku p. č. 1119/122, zapsaného na LV č. 28853 u Katastrálního úřadu pro Zlínský kraj, Katastrální pracoviště Zlín.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Osloveno bylo 9 členů správní rady.</w:t>
      </w: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8 členů se vyjádřilo souhlasně.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1 člen se hlasování nezúčastnil.</w:t>
      </w: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6DC8" w:rsidRPr="002B6DC8" w:rsidRDefault="002B6DC8" w:rsidP="002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63DC" w:rsidRPr="002B6DC8" w:rsidRDefault="002B6DC8" w:rsidP="009663DC">
      <w:pPr>
        <w:autoSpaceDE w:val="0"/>
        <w:autoSpaceDN w:val="0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</w:t>
      </w:r>
      <w:r w:rsidR="009663DC" w:rsidRPr="002B6D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snesení č. 4/23/2021: </w:t>
      </w:r>
    </w:p>
    <w:p w:rsidR="009663DC" w:rsidRPr="002B6DC8" w:rsidRDefault="009663DC" w:rsidP="002B6DC8">
      <w:pPr>
        <w:pStyle w:val="Normlnweb"/>
        <w:jc w:val="both"/>
      </w:pPr>
      <w:r w:rsidRPr="002B6DC8">
        <w:rPr>
          <w:bCs/>
          <w:iCs/>
        </w:rPr>
        <w:t>Správní rada UTB ve Zlíně vydává předchozí písemný souhlas k uzavření Smlouvy o zřízení služebnosti inženýrské sítě na pozemku p. č. 1119/300, zapsaném na LV č. 28853 u Katastrálního úřadu pro Zlínský kraj, Katastrální pracoviště Zlín ve prospěch subjektu Dům kultury s.r.o.</w:t>
      </w:r>
    </w:p>
    <w:p w:rsidR="00550328" w:rsidRPr="002B6DC8" w:rsidRDefault="00550328" w:rsidP="0055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Osloveno bylo 9 členů správní rady.</w:t>
      </w:r>
    </w:p>
    <w:p w:rsidR="00550328" w:rsidRPr="002B6DC8" w:rsidRDefault="002B6DC8" w:rsidP="0055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8</w:t>
      </w:r>
      <w:r w:rsidR="00A158D6" w:rsidRPr="002B6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328" w:rsidRPr="002B6DC8">
        <w:rPr>
          <w:rFonts w:ascii="Times New Roman" w:hAnsi="Times New Roman" w:cs="Times New Roman"/>
          <w:i/>
          <w:sz w:val="24"/>
          <w:szCs w:val="24"/>
        </w:rPr>
        <w:t>členů se vyjádřilo souhlasně.</w:t>
      </w:r>
    </w:p>
    <w:p w:rsidR="00550328" w:rsidRPr="002B6DC8" w:rsidRDefault="002B6DC8" w:rsidP="0055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6DC8">
        <w:rPr>
          <w:rFonts w:ascii="Times New Roman" w:hAnsi="Times New Roman" w:cs="Times New Roman"/>
          <w:i/>
          <w:sz w:val="24"/>
          <w:szCs w:val="24"/>
        </w:rPr>
        <w:t>1</w:t>
      </w:r>
      <w:r w:rsidR="00550328" w:rsidRPr="002B6DC8">
        <w:rPr>
          <w:rFonts w:ascii="Times New Roman" w:hAnsi="Times New Roman" w:cs="Times New Roman"/>
          <w:i/>
          <w:sz w:val="24"/>
          <w:szCs w:val="24"/>
        </w:rPr>
        <w:t xml:space="preserve"> člen se hlasování nezúčastnil.</w:t>
      </w:r>
    </w:p>
    <w:p w:rsidR="00550328" w:rsidRDefault="00550328" w:rsidP="000B0B9D">
      <w:pPr>
        <w:rPr>
          <w:rFonts w:ascii="Times New Roman" w:hAnsi="Times New Roman" w:cs="Times New Roman"/>
          <w:bCs/>
          <w:sz w:val="24"/>
          <w:szCs w:val="24"/>
        </w:rPr>
      </w:pPr>
    </w:p>
    <w:p w:rsidR="002B6DC8" w:rsidRPr="002B6DC8" w:rsidRDefault="002B6DC8" w:rsidP="000B0B9D">
      <w:pPr>
        <w:rPr>
          <w:rFonts w:ascii="Times New Roman" w:hAnsi="Times New Roman" w:cs="Times New Roman"/>
          <w:bCs/>
          <w:sz w:val="24"/>
          <w:szCs w:val="24"/>
        </w:rPr>
      </w:pPr>
    </w:p>
    <w:p w:rsidR="002C4A32" w:rsidRPr="002B6DC8" w:rsidRDefault="000B0B9D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DC8">
        <w:rPr>
          <w:rFonts w:ascii="Times New Roman" w:hAnsi="Times New Roman" w:cs="Times New Roman"/>
          <w:sz w:val="24"/>
          <w:szCs w:val="24"/>
        </w:rPr>
        <w:t>Kopie elektronických zpráv dokumentujících hlasování jednotlivých členů správní rady jsou založeny v archívu správní rady</w:t>
      </w:r>
      <w:r w:rsidR="00263822" w:rsidRPr="002B6DC8">
        <w:rPr>
          <w:rFonts w:ascii="Times New Roman" w:hAnsi="Times New Roman" w:cs="Times New Roman"/>
          <w:sz w:val="24"/>
          <w:szCs w:val="24"/>
        </w:rPr>
        <w:t>.</w:t>
      </w:r>
    </w:p>
    <w:p w:rsidR="008379F2" w:rsidRPr="002B6DC8" w:rsidRDefault="008379F2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B2C" w:rsidRPr="002B6DC8" w:rsidRDefault="00194B2C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B77" w:rsidRDefault="00C44B77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DC8" w:rsidRPr="002B6DC8" w:rsidRDefault="002B6DC8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DC8" w:rsidRPr="002B6DC8" w:rsidRDefault="002B6DC8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DC8" w:rsidRPr="002B6DC8" w:rsidRDefault="002B6DC8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D" w:rsidRPr="002B6DC8" w:rsidRDefault="000B0B9D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4A32" w:rsidRPr="002B6DC8" w:rsidRDefault="00194B2C" w:rsidP="002C4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DC8">
        <w:rPr>
          <w:rFonts w:ascii="Times New Roman" w:hAnsi="Times New Roman" w:cs="Times New Roman"/>
          <w:sz w:val="24"/>
          <w:szCs w:val="24"/>
        </w:rPr>
        <w:t>PaedDr. Alena Gajdůšková</w:t>
      </w:r>
      <w:r w:rsidRPr="002B6DC8">
        <w:rPr>
          <w:rFonts w:ascii="Times New Roman" w:hAnsi="Times New Roman" w:cs="Times New Roman"/>
          <w:sz w:val="24"/>
          <w:szCs w:val="24"/>
        </w:rPr>
        <w:tab/>
      </w:r>
      <w:r w:rsidR="000576B6">
        <w:rPr>
          <w:rFonts w:ascii="Times New Roman" w:hAnsi="Times New Roman" w:cs="Times New Roman"/>
          <w:sz w:val="24"/>
          <w:szCs w:val="24"/>
        </w:rPr>
        <w:tab/>
      </w:r>
      <w:r w:rsidR="000576B6">
        <w:rPr>
          <w:rFonts w:ascii="Times New Roman" w:hAnsi="Times New Roman" w:cs="Times New Roman"/>
          <w:sz w:val="24"/>
          <w:szCs w:val="24"/>
        </w:rPr>
        <w:tab/>
      </w:r>
      <w:r w:rsidR="000576B6">
        <w:rPr>
          <w:rFonts w:ascii="Times New Roman" w:hAnsi="Times New Roman" w:cs="Times New Roman"/>
          <w:sz w:val="24"/>
          <w:szCs w:val="24"/>
        </w:rPr>
        <w:tab/>
        <w:t>Libor Lukáš</w:t>
      </w:r>
      <w:bookmarkStart w:id="0" w:name="_GoBack"/>
      <w:bookmarkEnd w:id="0"/>
    </w:p>
    <w:p w:rsidR="008379F2" w:rsidRPr="002B6DC8" w:rsidRDefault="008379F2" w:rsidP="00A15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DC8">
        <w:rPr>
          <w:rFonts w:ascii="Times New Roman" w:hAnsi="Times New Roman" w:cs="Times New Roman"/>
          <w:sz w:val="24"/>
          <w:szCs w:val="24"/>
        </w:rPr>
        <w:t xml:space="preserve">předsedkyně SR </w:t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Pr="002B6DC8">
        <w:rPr>
          <w:rFonts w:ascii="Times New Roman" w:hAnsi="Times New Roman" w:cs="Times New Roman"/>
          <w:sz w:val="24"/>
          <w:szCs w:val="24"/>
        </w:rPr>
        <w:t>místopředseda SR</w:t>
      </w:r>
      <w:r w:rsidRPr="002B6DC8">
        <w:rPr>
          <w:rFonts w:ascii="Times New Roman" w:hAnsi="Times New Roman" w:cs="Times New Roman"/>
          <w:sz w:val="24"/>
          <w:szCs w:val="24"/>
        </w:rPr>
        <w:tab/>
      </w:r>
      <w:r w:rsidRPr="002B6DC8">
        <w:rPr>
          <w:rFonts w:ascii="Times New Roman" w:hAnsi="Times New Roman" w:cs="Times New Roman"/>
          <w:sz w:val="24"/>
          <w:szCs w:val="24"/>
        </w:rPr>
        <w:tab/>
      </w:r>
      <w:r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4D6EFB" w:rsidRPr="002B6DC8">
        <w:rPr>
          <w:rFonts w:ascii="Times New Roman" w:hAnsi="Times New Roman" w:cs="Times New Roman"/>
          <w:sz w:val="24"/>
          <w:szCs w:val="24"/>
        </w:rPr>
        <w:tab/>
      </w:r>
      <w:r w:rsidR="002C4A32" w:rsidRPr="002B6DC8">
        <w:rPr>
          <w:rFonts w:ascii="Times New Roman" w:hAnsi="Times New Roman" w:cs="Times New Roman"/>
          <w:sz w:val="24"/>
          <w:szCs w:val="24"/>
        </w:rPr>
        <w:t>ověřovatel zápisu</w:t>
      </w:r>
    </w:p>
    <w:p w:rsidR="00C44B77" w:rsidRPr="002B6DC8" w:rsidRDefault="00C44B77" w:rsidP="00A15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DC8" w:rsidRDefault="002B6DC8" w:rsidP="000B0B9D">
      <w:pPr>
        <w:rPr>
          <w:rFonts w:ascii="Times New Roman" w:hAnsi="Times New Roman" w:cs="Times New Roman"/>
          <w:sz w:val="24"/>
          <w:szCs w:val="24"/>
        </w:rPr>
      </w:pPr>
    </w:p>
    <w:p w:rsidR="000B0B9D" w:rsidRPr="002B6DC8" w:rsidRDefault="002C4A32" w:rsidP="000B0B9D">
      <w:pPr>
        <w:rPr>
          <w:rFonts w:ascii="Times New Roman" w:hAnsi="Times New Roman" w:cs="Times New Roman"/>
          <w:sz w:val="24"/>
          <w:szCs w:val="24"/>
        </w:rPr>
      </w:pPr>
      <w:r w:rsidRPr="002B6DC8">
        <w:rPr>
          <w:rFonts w:ascii="Times New Roman" w:hAnsi="Times New Roman" w:cs="Times New Roman"/>
          <w:sz w:val="24"/>
          <w:szCs w:val="24"/>
        </w:rPr>
        <w:t xml:space="preserve">Ve Zlíně dne </w:t>
      </w:r>
      <w:r w:rsidR="00A158D6" w:rsidRPr="002B6DC8">
        <w:rPr>
          <w:rFonts w:ascii="Times New Roman" w:hAnsi="Times New Roman" w:cs="Times New Roman"/>
          <w:sz w:val="24"/>
          <w:szCs w:val="24"/>
        </w:rPr>
        <w:t xml:space="preserve">3. </w:t>
      </w:r>
      <w:r w:rsidR="002B6DC8" w:rsidRPr="002B6DC8">
        <w:rPr>
          <w:rFonts w:ascii="Times New Roman" w:hAnsi="Times New Roman" w:cs="Times New Roman"/>
          <w:sz w:val="24"/>
          <w:szCs w:val="24"/>
        </w:rPr>
        <w:t>8</w:t>
      </w:r>
      <w:r w:rsidR="00A158D6" w:rsidRPr="002B6DC8">
        <w:rPr>
          <w:rFonts w:ascii="Times New Roman" w:hAnsi="Times New Roman" w:cs="Times New Roman"/>
          <w:sz w:val="24"/>
          <w:szCs w:val="24"/>
        </w:rPr>
        <w:t>.</w:t>
      </w:r>
      <w:r w:rsidR="00550328" w:rsidRPr="002B6DC8">
        <w:rPr>
          <w:rFonts w:ascii="Times New Roman" w:hAnsi="Times New Roman" w:cs="Times New Roman"/>
          <w:sz w:val="24"/>
          <w:szCs w:val="24"/>
        </w:rPr>
        <w:t xml:space="preserve"> 2021</w:t>
      </w:r>
    </w:p>
    <w:sectPr w:rsidR="000B0B9D" w:rsidRPr="002B6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32"/>
    <w:rsid w:val="000576B6"/>
    <w:rsid w:val="000B0B9D"/>
    <w:rsid w:val="00194B2C"/>
    <w:rsid w:val="00206B25"/>
    <w:rsid w:val="00246D76"/>
    <w:rsid w:val="00263822"/>
    <w:rsid w:val="002B6DC8"/>
    <w:rsid w:val="002C4A32"/>
    <w:rsid w:val="003233B9"/>
    <w:rsid w:val="0039618D"/>
    <w:rsid w:val="004D6EFB"/>
    <w:rsid w:val="00550328"/>
    <w:rsid w:val="006279D3"/>
    <w:rsid w:val="008379F2"/>
    <w:rsid w:val="009663DC"/>
    <w:rsid w:val="00981401"/>
    <w:rsid w:val="00A158D6"/>
    <w:rsid w:val="00AE1EB9"/>
    <w:rsid w:val="00C44B77"/>
    <w:rsid w:val="00CB5717"/>
    <w:rsid w:val="00CD5E34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DEE4"/>
  <w15:chartTrackingRefBased/>
  <w15:docId w15:val="{66914C8F-7494-4E98-97B8-F4508E19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2C4A32"/>
    <w:pPr>
      <w:autoSpaceDE w:val="0"/>
      <w:autoSpaceDN w:val="0"/>
      <w:spacing w:after="0" w:line="240" w:lineRule="auto"/>
      <w:jc w:val="both"/>
    </w:pPr>
    <w:rPr>
      <w:rFonts w:ascii="J Baskerville TxN" w:hAnsi="J Baskerville Tx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4A32"/>
    <w:rPr>
      <w:rFonts w:ascii="J Baskerville TxN" w:hAnsi="J Baskerville Tx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34"/>
    <w:rPr>
      <w:rFonts w:ascii="Segoe UI" w:hAnsi="Segoe UI" w:cs="Segoe UI"/>
      <w:sz w:val="18"/>
      <w:szCs w:val="18"/>
    </w:rPr>
  </w:style>
  <w:style w:type="paragraph" w:customStyle="1" w:styleId="-wm-msonormal">
    <w:name w:val="-wm-msonormal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l4">
    <w:name w:val="-wm-l4"/>
    <w:basedOn w:val="Normln"/>
    <w:rsid w:val="00A158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663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Brázdilová</dc:creator>
  <cp:keywords/>
  <dc:description/>
  <cp:lastModifiedBy>Andrea Kadlčíková</cp:lastModifiedBy>
  <cp:revision>4</cp:revision>
  <cp:lastPrinted>2021-07-13T13:54:00Z</cp:lastPrinted>
  <dcterms:created xsi:type="dcterms:W3CDTF">2021-08-03T11:19:00Z</dcterms:created>
  <dcterms:modified xsi:type="dcterms:W3CDTF">2021-08-04T09:08:00Z</dcterms:modified>
</cp:coreProperties>
</file>