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B4D34" w14:textId="77777777" w:rsidR="00A54FCD" w:rsidRPr="00BC3E44" w:rsidRDefault="00A54FCD" w:rsidP="00D205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1B4D35" w14:textId="77777777" w:rsidR="002746FA" w:rsidRPr="00BC3E44" w:rsidRDefault="002746FA" w:rsidP="002746F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C3E44">
        <w:rPr>
          <w:rFonts w:asciiTheme="minorHAnsi" w:hAnsiTheme="minorHAnsi" w:cstheme="minorHAnsi"/>
          <w:b/>
          <w:color w:val="E86E0A"/>
          <w:sz w:val="28"/>
          <w:u w:val="single"/>
        </w:rPr>
        <w:t xml:space="preserve">Program U3V na UTB ve Zlíně 2021/22   </w:t>
      </w:r>
      <w:r w:rsidRPr="00BC3E44">
        <w:rPr>
          <w:rFonts w:asciiTheme="minorHAnsi" w:hAnsiTheme="minorHAnsi" w:cstheme="minorHAnsi"/>
          <w:b/>
          <w:color w:val="E86E0A"/>
          <w:sz w:val="28"/>
          <w:u w:val="single"/>
          <w14:textFill>
            <w14:solidFill>
              <w14:srgbClr w14:val="E86E0A">
                <w14:lumMod w14:val="75000"/>
              </w14:srgbClr>
            </w14:solidFill>
          </w14:textFill>
        </w:rPr>
        <w:t xml:space="preserve"> </w:t>
      </w:r>
      <w:r w:rsidRPr="00BC3E44">
        <w:rPr>
          <w:rFonts w:asciiTheme="minorHAnsi" w:hAnsiTheme="minorHAnsi" w:cstheme="minorHAnsi"/>
          <w:b/>
          <w:color w:val="E86E0A"/>
          <w:sz w:val="28"/>
          <w:u w:val="single"/>
        </w:rPr>
        <w:t xml:space="preserve">                            </w:t>
      </w:r>
      <w:r>
        <w:rPr>
          <w:rFonts w:asciiTheme="minorHAnsi" w:hAnsiTheme="minorHAnsi" w:cstheme="minorHAnsi"/>
          <w:b/>
          <w:color w:val="E86E0A"/>
          <w:sz w:val="28"/>
          <w:u w:val="single"/>
        </w:rPr>
        <w:t xml:space="preserve">  </w:t>
      </w:r>
      <w:r w:rsidR="007257A6">
        <w:rPr>
          <w:rFonts w:asciiTheme="minorHAnsi" w:hAnsiTheme="minorHAnsi" w:cstheme="minorHAnsi"/>
          <w:b/>
          <w:color w:val="E86E0A"/>
          <w:sz w:val="28"/>
          <w:u w:val="single"/>
        </w:rPr>
        <w:t xml:space="preserve">         </w:t>
      </w:r>
      <w:r w:rsidR="00920124">
        <w:rPr>
          <w:rFonts w:asciiTheme="minorHAnsi" w:hAnsiTheme="minorHAnsi" w:cstheme="minorHAnsi"/>
          <w:b/>
          <w:color w:val="E86E0A"/>
          <w:sz w:val="28"/>
          <w:u w:val="single"/>
        </w:rPr>
        <w:t>Mimořádné kurzy</w:t>
      </w:r>
    </w:p>
    <w:p w14:paraId="2F1B4D36" w14:textId="77777777" w:rsidR="002746FA" w:rsidRDefault="002746FA" w:rsidP="002746F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1B4D38" w14:textId="77777777" w:rsidR="00920124" w:rsidRDefault="00920124" w:rsidP="002746F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Kurzy, které nejsou plánované na celý akademický rok,</w:t>
      </w:r>
    </w:p>
    <w:p w14:paraId="2F1B4D39" w14:textId="77777777" w:rsidR="00920124" w:rsidRDefault="00920124" w:rsidP="002746F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v případě zájmu účastníků může být kurz rozšířen</w:t>
      </w:r>
    </w:p>
    <w:p w14:paraId="2F1B4D3A" w14:textId="77777777" w:rsidR="00920124" w:rsidRDefault="00920124" w:rsidP="002746F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1B4D3C" w14:textId="77777777" w:rsidR="002746FA" w:rsidRPr="004E68EE" w:rsidRDefault="00920124" w:rsidP="002746FA">
      <w:pPr>
        <w:pStyle w:val="Bezmezer"/>
        <w:shd w:val="clear" w:color="auto" w:fill="F4750C"/>
        <w:jc w:val="center"/>
        <w:rPr>
          <w:rFonts w:cstheme="minorHAnsi"/>
          <w:b/>
          <w:sz w:val="26"/>
          <w:szCs w:val="26"/>
        </w:rPr>
      </w:pPr>
      <w:r w:rsidRPr="004E68EE">
        <w:rPr>
          <w:rFonts w:cstheme="minorHAnsi"/>
          <w:b/>
          <w:sz w:val="26"/>
          <w:szCs w:val="26"/>
          <w:shd w:val="clear" w:color="auto" w:fill="F4750C"/>
        </w:rPr>
        <w:t>Kosmetika</w:t>
      </w:r>
    </w:p>
    <w:p w14:paraId="2F1B4D3D" w14:textId="77777777" w:rsidR="00830264" w:rsidRDefault="00830264" w:rsidP="005939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B4D3E" w14:textId="77777777" w:rsidR="00BF65BF" w:rsidRPr="00BC3E44" w:rsidRDefault="00BF65BF" w:rsidP="005939C6">
      <w:pPr>
        <w:jc w:val="both"/>
        <w:rPr>
          <w:rFonts w:asciiTheme="minorHAnsi" w:hAnsiTheme="minorHAnsi" w:cstheme="minorHAnsi"/>
          <w:sz w:val="22"/>
          <w:szCs w:val="22"/>
        </w:rPr>
      </w:pPr>
      <w:r w:rsidRPr="00BC3E44">
        <w:rPr>
          <w:rFonts w:asciiTheme="minorHAnsi" w:hAnsiTheme="minorHAnsi" w:cstheme="minorHAnsi"/>
          <w:sz w:val="22"/>
          <w:szCs w:val="22"/>
        </w:rPr>
        <w:t xml:space="preserve">Kurz je zaměřen na rozšíření znalostí v oblasti kosmetiky. </w:t>
      </w:r>
      <w:r w:rsidR="006A68EC">
        <w:rPr>
          <w:rFonts w:asciiTheme="minorHAnsi" w:hAnsiTheme="minorHAnsi" w:cstheme="minorHAnsi"/>
          <w:sz w:val="22"/>
          <w:szCs w:val="22"/>
        </w:rPr>
        <w:t xml:space="preserve"> Ú</w:t>
      </w:r>
      <w:r w:rsidRPr="00BC3E44">
        <w:rPr>
          <w:rFonts w:asciiTheme="minorHAnsi" w:hAnsiTheme="minorHAnsi" w:cstheme="minorHAnsi"/>
          <w:sz w:val="22"/>
          <w:szCs w:val="22"/>
        </w:rPr>
        <w:t>častníci seznámí se zásadami kosmetického ošetření a s praktickým využitím moderních přístrojů a metod v kosmetické praxi. Pozornost bude věnována použití biostimulačního laseru, galvanických žehliček, ultrazvukových zařízení, ozonizé</w:t>
      </w:r>
      <w:r w:rsidR="006A68EC">
        <w:rPr>
          <w:rFonts w:asciiTheme="minorHAnsi" w:hAnsiTheme="minorHAnsi" w:cstheme="minorHAnsi"/>
          <w:sz w:val="22"/>
          <w:szCs w:val="22"/>
        </w:rPr>
        <w:t xml:space="preserve">ru, mezoterapie, radiofrekvence </w:t>
      </w:r>
      <w:r w:rsidRPr="00BC3E44">
        <w:rPr>
          <w:rFonts w:asciiTheme="minorHAnsi" w:hAnsiTheme="minorHAnsi" w:cstheme="minorHAnsi"/>
          <w:sz w:val="22"/>
          <w:szCs w:val="22"/>
        </w:rPr>
        <w:t xml:space="preserve">a teleangitronu, a to jednak z hlediska principu působení, jednak z pohledu praktického využití. </w:t>
      </w:r>
    </w:p>
    <w:p w14:paraId="0A2D5A74" w14:textId="77777777" w:rsidR="00C4307C" w:rsidRDefault="00C4307C" w:rsidP="005939C6">
      <w:pPr>
        <w:rPr>
          <w:rFonts w:asciiTheme="minorHAnsi" w:hAnsiTheme="minorHAnsi" w:cstheme="minorHAnsi"/>
          <w:b/>
          <w:sz w:val="22"/>
          <w:szCs w:val="22"/>
        </w:rPr>
      </w:pPr>
    </w:p>
    <w:p w14:paraId="2F1B4D3F" w14:textId="297F0D48" w:rsidR="005939C6" w:rsidRPr="006A68EC" w:rsidRDefault="005939C6" w:rsidP="005939C6">
      <w:pPr>
        <w:rPr>
          <w:rFonts w:asciiTheme="minorHAnsi" w:hAnsiTheme="minorHAnsi" w:cstheme="minorHAnsi"/>
          <w:b/>
          <w:sz w:val="22"/>
          <w:szCs w:val="22"/>
        </w:rPr>
      </w:pPr>
      <w:r w:rsidRPr="006A68EC">
        <w:rPr>
          <w:rFonts w:asciiTheme="minorHAnsi" w:hAnsiTheme="minorHAnsi" w:cstheme="minorHAnsi"/>
          <w:b/>
          <w:sz w:val="22"/>
          <w:szCs w:val="22"/>
        </w:rPr>
        <w:t>Vyučující: Ing. Martina Černeková, Ph.D., Fakulta technologická</w:t>
      </w:r>
    </w:p>
    <w:p w14:paraId="2F1B4D40" w14:textId="2ACD8CFE" w:rsidR="005939C6" w:rsidRDefault="005939C6" w:rsidP="005939C6">
      <w:pPr>
        <w:rPr>
          <w:rFonts w:asciiTheme="minorHAnsi" w:hAnsiTheme="minorHAnsi" w:cstheme="minorHAnsi"/>
          <w:sz w:val="22"/>
          <w:szCs w:val="22"/>
        </w:rPr>
      </w:pPr>
      <w:r w:rsidRPr="00BC3E44">
        <w:rPr>
          <w:rFonts w:asciiTheme="minorHAnsi" w:hAnsiTheme="minorHAnsi" w:cstheme="minorHAnsi"/>
          <w:sz w:val="22"/>
          <w:szCs w:val="22"/>
        </w:rPr>
        <w:t>Rozsah: 10 hodin</w:t>
      </w:r>
    </w:p>
    <w:p w14:paraId="2F1B4D41" w14:textId="70B09D77" w:rsidR="004B6FDD" w:rsidRDefault="00C04480" w:rsidP="0092012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0264">
        <w:rPr>
          <w:rFonts w:asciiTheme="minorHAnsi" w:hAnsiTheme="minorHAnsi" w:cstheme="minorHAnsi"/>
          <w:sz w:val="22"/>
          <w:szCs w:val="22"/>
        </w:rPr>
        <w:t xml:space="preserve">Termín: </w:t>
      </w:r>
      <w:r w:rsidR="00E74A9A">
        <w:rPr>
          <w:rFonts w:asciiTheme="minorHAnsi" w:hAnsiTheme="minorHAnsi" w:cstheme="minorHAnsi"/>
          <w:sz w:val="22"/>
          <w:szCs w:val="22"/>
        </w:rPr>
        <w:t>dvouhodinové semináře</w:t>
      </w:r>
      <w:r w:rsidR="00E74A9A">
        <w:rPr>
          <w:rFonts w:asciiTheme="minorHAnsi" w:hAnsiTheme="minorHAnsi" w:cstheme="minorHAnsi"/>
          <w:sz w:val="22"/>
          <w:szCs w:val="22"/>
        </w:rPr>
        <w:t>, v termínech</w:t>
      </w:r>
      <w:bookmarkStart w:id="0" w:name="_GoBack"/>
      <w:bookmarkEnd w:id="0"/>
      <w:r w:rsidRPr="00830264">
        <w:rPr>
          <w:rFonts w:asciiTheme="minorHAnsi" w:hAnsiTheme="minorHAnsi" w:cstheme="minorHAnsi"/>
          <w:sz w:val="22"/>
          <w:szCs w:val="22"/>
        </w:rPr>
        <w:t xml:space="preserve"> v závislosti na rozvrhu učitele</w:t>
      </w:r>
    </w:p>
    <w:p w14:paraId="2F1B4D42" w14:textId="1D93CDB8" w:rsidR="00830264" w:rsidRDefault="00830264" w:rsidP="0092012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47C29E" w14:textId="77777777" w:rsidR="00C4307C" w:rsidRPr="004E68EE" w:rsidRDefault="00C4307C" w:rsidP="0092012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1B4D43" w14:textId="77777777" w:rsidR="00920124" w:rsidRPr="004E68EE" w:rsidRDefault="00920124" w:rsidP="00920124">
      <w:pPr>
        <w:pStyle w:val="Bezmezer"/>
        <w:shd w:val="clear" w:color="auto" w:fill="F4750C"/>
        <w:jc w:val="center"/>
        <w:rPr>
          <w:rFonts w:cstheme="minorHAnsi"/>
          <w:b/>
          <w:sz w:val="26"/>
          <w:szCs w:val="26"/>
        </w:rPr>
      </w:pPr>
      <w:r w:rsidRPr="004E68EE">
        <w:rPr>
          <w:rFonts w:cstheme="minorHAnsi"/>
          <w:b/>
          <w:sz w:val="26"/>
          <w:szCs w:val="26"/>
          <w:shd w:val="clear" w:color="auto" w:fill="F4750C"/>
        </w:rPr>
        <w:t>Moderní genealogie</w:t>
      </w:r>
    </w:p>
    <w:p w14:paraId="390F2C3D" w14:textId="77777777" w:rsidR="00C4307C" w:rsidRDefault="00C4307C" w:rsidP="009201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1B4D44" w14:textId="619555F3" w:rsidR="00920124" w:rsidRPr="00920124" w:rsidRDefault="00920124" w:rsidP="00920124">
      <w:pPr>
        <w:jc w:val="both"/>
        <w:rPr>
          <w:rFonts w:asciiTheme="minorHAnsi" w:hAnsiTheme="minorHAnsi" w:cstheme="minorHAnsi"/>
          <w:sz w:val="22"/>
          <w:szCs w:val="22"/>
        </w:rPr>
      </w:pPr>
      <w:r w:rsidRPr="00920124">
        <w:rPr>
          <w:rFonts w:asciiTheme="minorHAnsi" w:hAnsiTheme="minorHAnsi" w:cstheme="minorHAnsi"/>
          <w:sz w:val="22"/>
          <w:szCs w:val="22"/>
        </w:rPr>
        <w:t>Samotný pojem genealogie, tedy nauka o rodu, je pojmem všeobecně známým. Jak tedy je možno přistupovat ke genealogii moderně? Doba se podstatně změnila. Dříve si genealog rezervoval místo v badatelnách archívů, projížděl místa, kde žili jeho předkové, pracně sepisoval kroniku apod. To vše je již minulostí. Účelem cyklu bude ucelený soubor přednášek, který umožní zájemci, modernímu genealogovi, s využitím osobního počítače, chytrého telefonu a internetu nalézt pohodlně prakticky veškeré zajímavé informace a sestavit je do snadno čitelného a reprodukovatelného celku. Tímto umožní využít nalezené informace komukoliv ze svého rodu, kdo o ně projeví zájem.</w:t>
      </w:r>
    </w:p>
    <w:p w14:paraId="2F1B4D45" w14:textId="77777777" w:rsidR="00920124" w:rsidRPr="00920124" w:rsidRDefault="00920124" w:rsidP="00920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  O genealogii obecně.</w:t>
      </w:r>
    </w:p>
    <w:p w14:paraId="2F1B4D46" w14:textId="77777777" w:rsidR="00920124" w:rsidRPr="00920124" w:rsidRDefault="00193CD4" w:rsidP="009201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Význam genealogie. Genealogie a její vývoj jako pomocné vědy historické. R</w:t>
      </w:r>
      <w:r w:rsidR="00920124" w:rsidRPr="00920124">
        <w:rPr>
          <w:rFonts w:asciiTheme="minorHAnsi" w:hAnsiTheme="minorHAnsi" w:cstheme="minorHAnsi"/>
          <w:sz w:val="22"/>
          <w:szCs w:val="22"/>
        </w:rPr>
        <w:t>ozdělení genealogie</w:t>
      </w:r>
      <w:r>
        <w:rPr>
          <w:rFonts w:asciiTheme="minorHAnsi" w:hAnsiTheme="minorHAnsi" w:cstheme="minorHAnsi"/>
          <w:sz w:val="22"/>
          <w:szCs w:val="22"/>
        </w:rPr>
        <w:t xml:space="preserve">. Občanská genealogie, její praktické využití. Praktická ukázka </w:t>
      </w:r>
      <w:r w:rsidR="00920124" w:rsidRPr="00920124">
        <w:rPr>
          <w:rFonts w:asciiTheme="minorHAnsi" w:hAnsiTheme="minorHAnsi" w:cstheme="minorHAnsi"/>
          <w:sz w:val="22"/>
          <w:szCs w:val="22"/>
        </w:rPr>
        <w:t>využití elektronických internetových zdrojů (Vyhledávání, nahlížení a kopírování údajů a jejich zpracování).</w:t>
      </w:r>
    </w:p>
    <w:p w14:paraId="2F1B4D47" w14:textId="77777777" w:rsidR="00920124" w:rsidRPr="00920124" w:rsidRDefault="00920124" w:rsidP="00920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920124">
        <w:rPr>
          <w:rFonts w:asciiTheme="minorHAnsi" w:hAnsiTheme="minorHAnsi" w:cstheme="minorHAnsi"/>
          <w:b/>
          <w:sz w:val="22"/>
          <w:szCs w:val="22"/>
        </w:rPr>
        <w:t>O vyhledávání před</w:t>
      </w:r>
      <w:r>
        <w:rPr>
          <w:rFonts w:asciiTheme="minorHAnsi" w:hAnsiTheme="minorHAnsi" w:cstheme="minorHAnsi"/>
          <w:b/>
          <w:sz w:val="22"/>
          <w:szCs w:val="22"/>
        </w:rPr>
        <w:t>ků a problémech s tím spojených</w:t>
      </w:r>
      <w:r w:rsidRPr="00920124">
        <w:rPr>
          <w:rFonts w:asciiTheme="minorHAnsi" w:hAnsiTheme="minorHAnsi" w:cstheme="minorHAnsi"/>
          <w:b/>
          <w:sz w:val="22"/>
          <w:szCs w:val="22"/>
        </w:rPr>
        <w:t>.</w:t>
      </w:r>
    </w:p>
    <w:p w14:paraId="2F1B4D48" w14:textId="77777777" w:rsidR="00193CD4" w:rsidRDefault="00193CD4" w:rsidP="009201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20124" w:rsidRPr="00920124">
        <w:rPr>
          <w:rFonts w:asciiTheme="minorHAnsi" w:hAnsiTheme="minorHAnsi" w:cstheme="minorHAnsi"/>
          <w:sz w:val="22"/>
          <w:szCs w:val="22"/>
        </w:rPr>
        <w:t xml:space="preserve">ostup při vyhledávání předků včetně praktické ukázky vyhledání „konkrétního předka“ v digitalizovaných matrikách. </w:t>
      </w:r>
      <w:r>
        <w:rPr>
          <w:rFonts w:asciiTheme="minorHAnsi" w:hAnsiTheme="minorHAnsi" w:cstheme="minorHAnsi"/>
          <w:sz w:val="22"/>
          <w:szCs w:val="22"/>
        </w:rPr>
        <w:t xml:space="preserve">Základy </w:t>
      </w:r>
      <w:r w:rsidR="00920124" w:rsidRPr="00920124">
        <w:rPr>
          <w:rFonts w:asciiTheme="minorHAnsi" w:hAnsiTheme="minorHAnsi" w:cstheme="minorHAnsi"/>
          <w:sz w:val="22"/>
          <w:szCs w:val="22"/>
        </w:rPr>
        <w:t>četby německých a latinských textů</w:t>
      </w:r>
      <w:r>
        <w:rPr>
          <w:rFonts w:asciiTheme="minorHAnsi" w:hAnsiTheme="minorHAnsi" w:cstheme="minorHAnsi"/>
          <w:sz w:val="22"/>
          <w:szCs w:val="22"/>
        </w:rPr>
        <w:t>, ukázka na konkrétním příkladu.</w:t>
      </w:r>
    </w:p>
    <w:p w14:paraId="2F1B4D49" w14:textId="77777777" w:rsidR="00920124" w:rsidRPr="00920124" w:rsidRDefault="00193CD4" w:rsidP="00920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920124" w:rsidRPr="00920124">
        <w:rPr>
          <w:rFonts w:asciiTheme="minorHAnsi" w:hAnsiTheme="minorHAnsi" w:cstheme="minorHAnsi"/>
          <w:b/>
          <w:sz w:val="22"/>
          <w:szCs w:val="22"/>
        </w:rPr>
        <w:t>O živ</w:t>
      </w:r>
      <w:r>
        <w:rPr>
          <w:rFonts w:asciiTheme="minorHAnsi" w:hAnsiTheme="minorHAnsi" w:cstheme="minorHAnsi"/>
          <w:b/>
          <w:sz w:val="22"/>
          <w:szCs w:val="22"/>
        </w:rPr>
        <w:t>otě předků z pohledu genealoga.</w:t>
      </w:r>
    </w:p>
    <w:p w14:paraId="2F1B4D4A" w14:textId="77777777" w:rsidR="00920124" w:rsidRPr="00920124" w:rsidRDefault="00193CD4" w:rsidP="009201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</w:t>
      </w:r>
      <w:r w:rsidR="00920124" w:rsidRPr="00920124">
        <w:rPr>
          <w:rFonts w:asciiTheme="minorHAnsi" w:hAnsiTheme="minorHAnsi" w:cstheme="minorHAnsi"/>
          <w:sz w:val="22"/>
          <w:szCs w:val="22"/>
        </w:rPr>
        <w:t xml:space="preserve">ivot našich předků z hlediska praktické genealogie. Zaměření na období cca. 1700 – cca. 1900. </w:t>
      </w:r>
      <w:r>
        <w:rPr>
          <w:rFonts w:asciiTheme="minorHAnsi" w:hAnsiTheme="minorHAnsi" w:cstheme="minorHAnsi"/>
          <w:sz w:val="22"/>
          <w:szCs w:val="22"/>
        </w:rPr>
        <w:t xml:space="preserve">Praktická ukázka genealogických materiálů </w:t>
      </w:r>
      <w:r w:rsidR="00920124" w:rsidRPr="00920124">
        <w:rPr>
          <w:rFonts w:asciiTheme="minorHAnsi" w:hAnsiTheme="minorHAnsi" w:cstheme="minorHAnsi"/>
          <w:sz w:val="22"/>
          <w:szCs w:val="22"/>
        </w:rPr>
        <w:t>k hlubšímu zkoumání života „našich předků“</w:t>
      </w:r>
      <w:r>
        <w:rPr>
          <w:rFonts w:asciiTheme="minorHAnsi" w:hAnsiTheme="minorHAnsi" w:cstheme="minorHAnsi"/>
          <w:sz w:val="22"/>
          <w:szCs w:val="22"/>
        </w:rPr>
        <w:t>.</w:t>
      </w:r>
      <w:r w:rsidR="00920124" w:rsidRPr="009201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B4D4B" w14:textId="77777777" w:rsidR="00920124" w:rsidRPr="00920124" w:rsidRDefault="00193CD4" w:rsidP="00920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 O genealogii šlechtické</w:t>
      </w:r>
      <w:r w:rsidR="00920124" w:rsidRPr="00920124">
        <w:rPr>
          <w:rFonts w:asciiTheme="minorHAnsi" w:hAnsiTheme="minorHAnsi" w:cstheme="minorHAnsi"/>
          <w:b/>
          <w:sz w:val="22"/>
          <w:szCs w:val="22"/>
        </w:rPr>
        <w:t>.</w:t>
      </w:r>
    </w:p>
    <w:p w14:paraId="2F1B4D4C" w14:textId="77777777" w:rsidR="00920124" w:rsidRPr="00920124" w:rsidRDefault="00193CD4" w:rsidP="009201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Život</w:t>
      </w:r>
      <w:r w:rsidR="00920124" w:rsidRPr="00920124">
        <w:rPr>
          <w:rFonts w:asciiTheme="minorHAnsi" w:hAnsiTheme="minorHAnsi" w:cstheme="minorHAnsi"/>
          <w:sz w:val="22"/>
          <w:szCs w:val="22"/>
        </w:rPr>
        <w:t xml:space="preserve"> vysoké šlechty a císařů, kteří svým konáním </w:t>
      </w:r>
      <w:r>
        <w:rPr>
          <w:rFonts w:asciiTheme="minorHAnsi" w:hAnsiTheme="minorHAnsi" w:cstheme="minorHAnsi"/>
          <w:sz w:val="22"/>
          <w:szCs w:val="22"/>
        </w:rPr>
        <w:t xml:space="preserve">významně </w:t>
      </w:r>
      <w:r w:rsidR="00920124" w:rsidRPr="00920124">
        <w:rPr>
          <w:rFonts w:asciiTheme="minorHAnsi" w:hAnsiTheme="minorHAnsi" w:cstheme="minorHAnsi"/>
          <w:sz w:val="22"/>
          <w:szCs w:val="22"/>
        </w:rPr>
        <w:t xml:space="preserve">ovlivňovaly životy „našich předků“. </w:t>
      </w:r>
      <w:r>
        <w:rPr>
          <w:rFonts w:asciiTheme="minorHAnsi" w:hAnsiTheme="minorHAnsi" w:cstheme="minorHAnsi"/>
          <w:sz w:val="22"/>
          <w:szCs w:val="22"/>
        </w:rPr>
        <w:t>Úvod</w:t>
      </w:r>
      <w:r w:rsidR="00920124" w:rsidRPr="00920124">
        <w:rPr>
          <w:rFonts w:asciiTheme="minorHAnsi" w:hAnsiTheme="minorHAnsi" w:cstheme="minorHAnsi"/>
          <w:sz w:val="22"/>
          <w:szCs w:val="22"/>
        </w:rPr>
        <w:t xml:space="preserve"> do genealogie šlechtické a císařské.</w:t>
      </w:r>
    </w:p>
    <w:p w14:paraId="2F1B4D4D" w14:textId="77777777" w:rsidR="00920124" w:rsidRPr="00920124" w:rsidRDefault="00193CD4" w:rsidP="00920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</w:t>
      </w:r>
      <w:r w:rsidR="00920124" w:rsidRPr="00920124">
        <w:rPr>
          <w:rFonts w:asciiTheme="minorHAnsi" w:hAnsiTheme="minorHAnsi" w:cstheme="minorHAnsi"/>
          <w:b/>
          <w:sz w:val="22"/>
          <w:szCs w:val="22"/>
        </w:rPr>
        <w:t>O počítačových způsobech zpracování nalezených dat“.</w:t>
      </w:r>
    </w:p>
    <w:p w14:paraId="2F1B4D4E" w14:textId="77777777" w:rsidR="00920124" w:rsidRPr="00920124" w:rsidRDefault="00920124" w:rsidP="00920124">
      <w:pPr>
        <w:jc w:val="both"/>
        <w:rPr>
          <w:rFonts w:asciiTheme="minorHAnsi" w:hAnsiTheme="minorHAnsi" w:cstheme="minorHAnsi"/>
          <w:sz w:val="22"/>
          <w:szCs w:val="22"/>
        </w:rPr>
      </w:pPr>
      <w:r w:rsidRPr="00920124">
        <w:rPr>
          <w:rFonts w:asciiTheme="minorHAnsi" w:hAnsiTheme="minorHAnsi" w:cstheme="minorHAnsi"/>
          <w:sz w:val="22"/>
          <w:szCs w:val="22"/>
        </w:rPr>
        <w:t>Bude pojednávat o způsobech, jak zaznamenat a zpracovat údaje, které nalezneme v nejrůznějších písemných materiálech (domácích archivech, či archivech státních). Opět bude vše prakticky demonstrováno a vysvětleno. Bude též provedena ukázka, jak je možné využít internetových programů pro občanského genealoga.</w:t>
      </w:r>
    </w:p>
    <w:p w14:paraId="2F1B4D4F" w14:textId="77777777" w:rsidR="00920124" w:rsidRPr="00920124" w:rsidRDefault="006A68EC" w:rsidP="00920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="00920124" w:rsidRPr="00920124">
        <w:rPr>
          <w:rFonts w:asciiTheme="minorHAnsi" w:hAnsiTheme="minorHAnsi" w:cstheme="minorHAnsi"/>
          <w:b/>
          <w:sz w:val="22"/>
          <w:szCs w:val="22"/>
        </w:rPr>
        <w:t>O tom, jak postupovat dále“</w:t>
      </w:r>
    </w:p>
    <w:p w14:paraId="2F1B4D50" w14:textId="77777777" w:rsidR="00920124" w:rsidRPr="00920124" w:rsidRDefault="006A68EC" w:rsidP="0092012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Diskuse. P</w:t>
      </w:r>
      <w:r w:rsidR="00920124" w:rsidRPr="00920124">
        <w:rPr>
          <w:rFonts w:asciiTheme="minorHAnsi" w:hAnsiTheme="minorHAnsi" w:cstheme="minorHAnsi"/>
          <w:sz w:val="22"/>
          <w:szCs w:val="22"/>
        </w:rPr>
        <w:t xml:space="preserve">rezentace </w:t>
      </w:r>
      <w:r>
        <w:rPr>
          <w:rFonts w:asciiTheme="minorHAnsi" w:hAnsiTheme="minorHAnsi" w:cstheme="minorHAnsi"/>
          <w:sz w:val="22"/>
          <w:szCs w:val="22"/>
        </w:rPr>
        <w:t xml:space="preserve">vlastních výzkumů účastníků kurzu. Zdůraznění faktu </w:t>
      </w:r>
      <w:r w:rsidR="00920124" w:rsidRPr="00920124">
        <w:rPr>
          <w:rFonts w:asciiTheme="minorHAnsi" w:hAnsiTheme="minorHAnsi" w:cstheme="minorHAnsi"/>
          <w:sz w:val="22"/>
          <w:szCs w:val="22"/>
        </w:rPr>
        <w:t>využití elektronických internetových zdrojů pro vyhledání a zpracování údajů.</w:t>
      </w:r>
    </w:p>
    <w:p w14:paraId="428E28D4" w14:textId="77777777" w:rsidR="00E74A9A" w:rsidRDefault="00E74A9A" w:rsidP="009201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B4D51" w14:textId="116749FD" w:rsidR="00667B74" w:rsidRPr="006A68EC" w:rsidRDefault="00667B74" w:rsidP="009201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68EC">
        <w:rPr>
          <w:rFonts w:asciiTheme="minorHAnsi" w:hAnsiTheme="minorHAnsi" w:cstheme="minorHAnsi"/>
          <w:b/>
          <w:sz w:val="22"/>
          <w:szCs w:val="22"/>
        </w:rPr>
        <w:t>Vyučující: prof.</w:t>
      </w:r>
      <w:r w:rsidR="00B9296D" w:rsidRPr="006A68EC">
        <w:rPr>
          <w:rFonts w:asciiTheme="minorHAnsi" w:hAnsiTheme="minorHAnsi" w:cstheme="minorHAnsi"/>
          <w:b/>
          <w:sz w:val="22"/>
          <w:szCs w:val="22"/>
        </w:rPr>
        <w:t xml:space="preserve"> Dr.</w:t>
      </w:r>
      <w:r w:rsidRPr="006A68EC">
        <w:rPr>
          <w:rFonts w:asciiTheme="minorHAnsi" w:hAnsiTheme="minorHAnsi" w:cstheme="minorHAnsi"/>
          <w:b/>
          <w:sz w:val="22"/>
          <w:szCs w:val="22"/>
        </w:rPr>
        <w:t xml:space="preserve"> Ing. Vladimír P</w:t>
      </w:r>
      <w:r w:rsidR="00B9296D" w:rsidRPr="006A68EC">
        <w:rPr>
          <w:rFonts w:asciiTheme="minorHAnsi" w:hAnsiTheme="minorHAnsi" w:cstheme="minorHAnsi"/>
          <w:b/>
          <w:sz w:val="22"/>
          <w:szCs w:val="22"/>
        </w:rPr>
        <w:t>ata,</w:t>
      </w:r>
      <w:r w:rsidR="006A68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8EC" w:rsidRPr="006A68EC">
        <w:rPr>
          <w:rFonts w:asciiTheme="minorHAnsi" w:hAnsiTheme="minorHAnsi" w:cstheme="minorHAnsi"/>
          <w:b/>
          <w:sz w:val="22"/>
          <w:szCs w:val="22"/>
        </w:rPr>
        <w:t>Fakulta technologická</w:t>
      </w:r>
    </w:p>
    <w:p w14:paraId="2F1B4D52" w14:textId="77777777" w:rsidR="00667B74" w:rsidRPr="00920124" w:rsidRDefault="00B9296D" w:rsidP="00920124">
      <w:pPr>
        <w:jc w:val="both"/>
        <w:rPr>
          <w:rFonts w:asciiTheme="minorHAnsi" w:hAnsiTheme="minorHAnsi" w:cstheme="minorHAnsi"/>
          <w:sz w:val="22"/>
          <w:szCs w:val="22"/>
        </w:rPr>
      </w:pPr>
      <w:r w:rsidRPr="00920124">
        <w:rPr>
          <w:rFonts w:asciiTheme="minorHAnsi" w:hAnsiTheme="minorHAnsi" w:cstheme="minorHAnsi"/>
          <w:sz w:val="22"/>
          <w:szCs w:val="22"/>
        </w:rPr>
        <w:t>Rozsah: 12</w:t>
      </w:r>
      <w:r w:rsidR="00667B74" w:rsidRPr="00920124">
        <w:rPr>
          <w:rFonts w:asciiTheme="minorHAnsi" w:hAnsiTheme="minorHAnsi" w:cstheme="minorHAnsi"/>
          <w:sz w:val="22"/>
          <w:szCs w:val="22"/>
        </w:rPr>
        <w:t xml:space="preserve"> hodin</w:t>
      </w:r>
    </w:p>
    <w:p w14:paraId="2F1B4D53" w14:textId="37AFA177" w:rsidR="00667B74" w:rsidRDefault="00C04480" w:rsidP="009201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30264">
        <w:rPr>
          <w:rFonts w:asciiTheme="minorHAnsi" w:hAnsiTheme="minorHAnsi" w:cstheme="minorHAnsi"/>
          <w:sz w:val="22"/>
          <w:szCs w:val="22"/>
        </w:rPr>
        <w:t xml:space="preserve">Termín: </w:t>
      </w:r>
      <w:r w:rsidR="00E74A9A">
        <w:rPr>
          <w:rFonts w:asciiTheme="minorHAnsi" w:hAnsiTheme="minorHAnsi" w:cstheme="minorHAnsi"/>
          <w:sz w:val="22"/>
          <w:szCs w:val="22"/>
        </w:rPr>
        <w:t xml:space="preserve">úterý, dvouhodinové semináře, </w:t>
      </w:r>
      <w:r>
        <w:rPr>
          <w:rFonts w:asciiTheme="minorHAnsi" w:hAnsiTheme="minorHAnsi" w:cstheme="minorHAnsi"/>
          <w:sz w:val="22"/>
          <w:szCs w:val="22"/>
        </w:rPr>
        <w:t>v intervalu 14 dnů</w:t>
      </w:r>
    </w:p>
    <w:p w14:paraId="2F1B4D56" w14:textId="77777777" w:rsidR="004B6FDD" w:rsidRPr="004E68EE" w:rsidRDefault="004B6FDD" w:rsidP="004B6FDD">
      <w:pPr>
        <w:pStyle w:val="Bezmezer"/>
        <w:shd w:val="clear" w:color="auto" w:fill="F4750C"/>
        <w:jc w:val="center"/>
        <w:rPr>
          <w:rFonts w:cstheme="minorHAnsi"/>
          <w:b/>
          <w:sz w:val="26"/>
          <w:szCs w:val="26"/>
        </w:rPr>
      </w:pPr>
      <w:r w:rsidRPr="004E68EE">
        <w:rPr>
          <w:rFonts w:cstheme="minorHAnsi"/>
          <w:b/>
          <w:sz w:val="26"/>
          <w:szCs w:val="26"/>
          <w:shd w:val="clear" w:color="auto" w:fill="F4750C"/>
        </w:rPr>
        <w:t>Tvůrčí psaní</w:t>
      </w:r>
    </w:p>
    <w:p w14:paraId="2F1B4D57" w14:textId="77777777" w:rsidR="00830264" w:rsidRDefault="00830264" w:rsidP="00026310">
      <w:pPr>
        <w:jc w:val="both"/>
      </w:pPr>
    </w:p>
    <w:p w14:paraId="2F1B4D58" w14:textId="77777777" w:rsidR="00A71DC4" w:rsidRPr="00830264" w:rsidRDefault="00A71DC4" w:rsidP="00026310">
      <w:pPr>
        <w:jc w:val="both"/>
        <w:rPr>
          <w:rFonts w:asciiTheme="minorHAnsi" w:hAnsiTheme="minorHAnsi" w:cstheme="minorHAnsi"/>
          <w:sz w:val="22"/>
          <w:szCs w:val="22"/>
        </w:rPr>
      </w:pPr>
      <w:r w:rsidRPr="00830264">
        <w:rPr>
          <w:rFonts w:asciiTheme="minorHAnsi" w:hAnsiTheme="minorHAnsi" w:cstheme="minorHAnsi"/>
          <w:sz w:val="22"/>
          <w:szCs w:val="22"/>
        </w:rPr>
        <w:t>Tvůrčí psaní není jen o talentu, ale je to dovednost, která se dá zvládnout, rozvíjí kreativitu, posiluje vůli a často působí terapeuticky.</w:t>
      </w:r>
      <w:r w:rsidR="00406F3E" w:rsidRPr="00830264">
        <w:rPr>
          <w:rFonts w:asciiTheme="minorHAnsi" w:hAnsiTheme="minorHAnsi" w:cstheme="minorHAnsi"/>
          <w:sz w:val="22"/>
          <w:szCs w:val="22"/>
        </w:rPr>
        <w:t xml:space="preserve"> </w:t>
      </w:r>
      <w:r w:rsidRPr="00830264">
        <w:rPr>
          <w:rFonts w:asciiTheme="minorHAnsi" w:hAnsiTheme="minorHAnsi" w:cstheme="minorHAnsi"/>
          <w:sz w:val="22"/>
          <w:szCs w:val="22"/>
        </w:rPr>
        <w:t>V kurzu se účastníci seznámí se základy literární tvorby, prakticky si vyzkouší práci s</w:t>
      </w:r>
      <w:r w:rsidR="00830264" w:rsidRPr="00830264">
        <w:rPr>
          <w:rFonts w:asciiTheme="minorHAnsi" w:hAnsiTheme="minorHAnsi" w:cstheme="minorHAnsi"/>
          <w:sz w:val="22"/>
          <w:szCs w:val="22"/>
        </w:rPr>
        <w:t> </w:t>
      </w:r>
      <w:r w:rsidRPr="00830264">
        <w:rPr>
          <w:rFonts w:asciiTheme="minorHAnsi" w:hAnsiTheme="minorHAnsi" w:cstheme="minorHAnsi"/>
          <w:sz w:val="22"/>
          <w:szCs w:val="22"/>
        </w:rPr>
        <w:t>textem</w:t>
      </w:r>
      <w:r w:rsidR="00830264" w:rsidRPr="00830264">
        <w:rPr>
          <w:rFonts w:asciiTheme="minorHAnsi" w:hAnsiTheme="minorHAnsi" w:cstheme="minorHAnsi"/>
          <w:sz w:val="22"/>
          <w:szCs w:val="22"/>
        </w:rPr>
        <w:t xml:space="preserve">. </w:t>
      </w:r>
      <w:r w:rsidRPr="00830264">
        <w:rPr>
          <w:rFonts w:asciiTheme="minorHAnsi" w:hAnsiTheme="minorHAnsi" w:cstheme="minorHAnsi"/>
          <w:sz w:val="22"/>
          <w:szCs w:val="22"/>
        </w:rPr>
        <w:t>Součástí bude také autorská interpretace</w:t>
      </w:r>
      <w:r w:rsidR="00474624" w:rsidRPr="00830264">
        <w:rPr>
          <w:rFonts w:asciiTheme="minorHAnsi" w:hAnsiTheme="minorHAnsi" w:cstheme="minorHAnsi"/>
          <w:sz w:val="22"/>
          <w:szCs w:val="22"/>
        </w:rPr>
        <w:t xml:space="preserve"> a </w:t>
      </w:r>
      <w:r w:rsidR="00406F3E" w:rsidRPr="00830264">
        <w:rPr>
          <w:rFonts w:asciiTheme="minorHAnsi" w:hAnsiTheme="minorHAnsi" w:cstheme="minorHAnsi"/>
          <w:sz w:val="22"/>
          <w:szCs w:val="22"/>
        </w:rPr>
        <w:t>obezná</w:t>
      </w:r>
      <w:r w:rsidR="00474624" w:rsidRPr="00830264">
        <w:rPr>
          <w:rFonts w:asciiTheme="minorHAnsi" w:hAnsiTheme="minorHAnsi" w:cstheme="minorHAnsi"/>
          <w:sz w:val="22"/>
          <w:szCs w:val="22"/>
        </w:rPr>
        <w:t>mení</w:t>
      </w:r>
      <w:r w:rsidR="00406F3E" w:rsidRPr="00830264">
        <w:rPr>
          <w:rFonts w:asciiTheme="minorHAnsi" w:hAnsiTheme="minorHAnsi" w:cstheme="minorHAnsi"/>
          <w:sz w:val="22"/>
          <w:szCs w:val="22"/>
        </w:rPr>
        <w:t xml:space="preserve"> se s možnostmi praktického uplatnění své tvorby, se zásadami kritického posuzování textu.</w:t>
      </w:r>
    </w:p>
    <w:p w14:paraId="2F1B4D59" w14:textId="77777777" w:rsidR="005E3CDF" w:rsidRPr="00830264" w:rsidRDefault="005E3CDF" w:rsidP="005E3CDF">
      <w:pPr>
        <w:pStyle w:val="Standard"/>
        <w:numPr>
          <w:ilvl w:val="0"/>
          <w:numId w:val="32"/>
        </w:numPr>
        <w:jc w:val="left"/>
        <w:rPr>
          <w:rFonts w:asciiTheme="minorHAnsi" w:hAnsiTheme="minorHAnsi" w:cstheme="minorHAnsi"/>
          <w:bCs/>
          <w:sz w:val="22"/>
          <w:szCs w:val="22"/>
        </w:rPr>
      </w:pPr>
      <w:r w:rsidRPr="00830264">
        <w:rPr>
          <w:rFonts w:asciiTheme="minorHAnsi" w:hAnsiTheme="minorHAnsi" w:cstheme="minorHAnsi"/>
          <w:b/>
          <w:bCs/>
          <w:sz w:val="22"/>
          <w:szCs w:val="22"/>
        </w:rPr>
        <w:t>Teoretické základy</w:t>
      </w:r>
      <w:r w:rsidRPr="00830264">
        <w:rPr>
          <w:rFonts w:asciiTheme="minorHAnsi" w:hAnsiTheme="minorHAnsi" w:cstheme="minorHAnsi"/>
          <w:bCs/>
          <w:sz w:val="22"/>
          <w:szCs w:val="22"/>
        </w:rPr>
        <w:t>, co je tvůrčí psaní, využití kreativity v psaném projevu, kompozice a žánrové vymezení textu, jazykové, formální, stylistické a poetické rysy písemného tvůrčího aktu</w:t>
      </w:r>
      <w:r w:rsidR="00830264" w:rsidRPr="0083026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830264">
        <w:rPr>
          <w:rFonts w:asciiTheme="minorHAnsi" w:hAnsiTheme="minorHAnsi" w:cstheme="minorHAnsi"/>
          <w:bCs/>
          <w:sz w:val="22"/>
          <w:szCs w:val="22"/>
        </w:rPr>
        <w:t>Motivační prostor tvorby.</w:t>
      </w:r>
    </w:p>
    <w:p w14:paraId="2F1B4D5A" w14:textId="77777777" w:rsidR="005E3CDF" w:rsidRPr="00830264" w:rsidRDefault="005E3CDF" w:rsidP="005E3CDF">
      <w:pPr>
        <w:pStyle w:val="Standard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830264">
        <w:rPr>
          <w:rFonts w:asciiTheme="minorHAnsi" w:hAnsiTheme="minorHAnsi" w:cstheme="minorHAnsi"/>
          <w:b/>
          <w:bCs/>
          <w:sz w:val="22"/>
          <w:szCs w:val="22"/>
        </w:rPr>
        <w:t>Základy tvorby</w:t>
      </w:r>
      <w:r w:rsidRPr="00830264">
        <w:rPr>
          <w:rFonts w:asciiTheme="minorHAnsi" w:hAnsiTheme="minorHAnsi" w:cstheme="minorHAnsi"/>
          <w:bCs/>
          <w:sz w:val="22"/>
          <w:szCs w:val="22"/>
        </w:rPr>
        <w:t>, otázka inspirace, námět, tvůrčí a slohové postupy, budování příběhu, literární postava, vypravěčské postupy, prozaické žánry v historickém přehledu.</w:t>
      </w:r>
    </w:p>
    <w:p w14:paraId="2F1B4D5B" w14:textId="77777777" w:rsidR="00830264" w:rsidRPr="00830264" w:rsidRDefault="005E3CDF" w:rsidP="003905B4">
      <w:pPr>
        <w:pStyle w:val="Standard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830264">
        <w:rPr>
          <w:rFonts w:asciiTheme="minorHAnsi" w:hAnsiTheme="minorHAnsi" w:cstheme="minorHAnsi"/>
          <w:b/>
          <w:sz w:val="22"/>
          <w:szCs w:val="22"/>
        </w:rPr>
        <w:t>Povídka. Próza. Kratší a delší prozaické útvary.</w:t>
      </w:r>
      <w:r w:rsidRPr="00830264">
        <w:rPr>
          <w:rFonts w:asciiTheme="minorHAnsi" w:hAnsiTheme="minorHAnsi" w:cstheme="minorHAnsi"/>
          <w:sz w:val="22"/>
          <w:szCs w:val="22"/>
        </w:rPr>
        <w:t xml:space="preserve"> Tvorba vlastního textu. Tvůrčí postupy. Téma, prostředí, </w:t>
      </w:r>
      <w:r w:rsidR="00830264" w:rsidRPr="00830264">
        <w:rPr>
          <w:rFonts w:asciiTheme="minorHAnsi" w:hAnsiTheme="minorHAnsi" w:cstheme="minorHAnsi"/>
          <w:sz w:val="22"/>
          <w:szCs w:val="22"/>
        </w:rPr>
        <w:t xml:space="preserve">postavy, příběh, </w:t>
      </w:r>
      <w:r w:rsidRPr="00830264">
        <w:rPr>
          <w:rFonts w:asciiTheme="minorHAnsi" w:hAnsiTheme="minorHAnsi" w:cstheme="minorHAnsi"/>
          <w:sz w:val="22"/>
          <w:szCs w:val="22"/>
        </w:rPr>
        <w:t>monolog a dialog, pointa.</w:t>
      </w:r>
    </w:p>
    <w:p w14:paraId="2F1B4D5C" w14:textId="77777777" w:rsidR="005E3CDF" w:rsidRPr="00830264" w:rsidRDefault="005E3CDF" w:rsidP="003905B4">
      <w:pPr>
        <w:pStyle w:val="Standard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830264">
        <w:rPr>
          <w:rFonts w:asciiTheme="minorHAnsi" w:hAnsiTheme="minorHAnsi" w:cstheme="minorHAnsi"/>
          <w:b/>
          <w:sz w:val="22"/>
          <w:szCs w:val="22"/>
        </w:rPr>
        <w:t xml:space="preserve">Kronika, rodová kronika. </w:t>
      </w:r>
      <w:r w:rsidRPr="00830264">
        <w:rPr>
          <w:rFonts w:asciiTheme="minorHAnsi" w:hAnsiTheme="minorHAnsi" w:cstheme="minorHAnsi"/>
          <w:b/>
          <w:bCs/>
          <w:sz w:val="22"/>
          <w:szCs w:val="22"/>
        </w:rPr>
        <w:t>Memoáry a deník.</w:t>
      </w:r>
      <w:r w:rsidRPr="0083026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1B4D5D" w14:textId="77777777" w:rsidR="005E3CDF" w:rsidRPr="00830264" w:rsidRDefault="005E3CDF" w:rsidP="005E3CDF">
      <w:pPr>
        <w:pStyle w:val="Standard"/>
        <w:numPr>
          <w:ilvl w:val="0"/>
          <w:numId w:val="32"/>
        </w:numPr>
        <w:rPr>
          <w:rFonts w:asciiTheme="minorHAnsi" w:hAnsiTheme="minorHAnsi" w:cstheme="minorHAnsi"/>
          <w:bCs/>
          <w:sz w:val="22"/>
          <w:szCs w:val="22"/>
        </w:rPr>
      </w:pPr>
      <w:r w:rsidRPr="00830264">
        <w:rPr>
          <w:rFonts w:asciiTheme="minorHAnsi" w:hAnsiTheme="minorHAnsi" w:cstheme="minorHAnsi"/>
          <w:b/>
          <w:sz w:val="22"/>
          <w:szCs w:val="22"/>
        </w:rPr>
        <w:t>Žurnalistické žánry –</w:t>
      </w:r>
      <w:r w:rsidRPr="00830264">
        <w:rPr>
          <w:rFonts w:asciiTheme="minorHAnsi" w:hAnsiTheme="minorHAnsi" w:cstheme="minorHAnsi"/>
          <w:bCs/>
          <w:sz w:val="22"/>
          <w:szCs w:val="22"/>
        </w:rPr>
        <w:t xml:space="preserve"> novinový článek, glosa, fejeton. Zpravodajství. Publicistika.</w:t>
      </w:r>
    </w:p>
    <w:p w14:paraId="2F1B4D5E" w14:textId="77777777" w:rsidR="005E3CDF" w:rsidRPr="00830264" w:rsidRDefault="005E3CDF" w:rsidP="005E3CDF">
      <w:pPr>
        <w:pStyle w:val="Standard"/>
        <w:numPr>
          <w:ilvl w:val="0"/>
          <w:numId w:val="3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0264">
        <w:rPr>
          <w:rFonts w:asciiTheme="minorHAnsi" w:hAnsiTheme="minorHAnsi" w:cstheme="minorHAnsi"/>
          <w:b/>
          <w:bCs/>
          <w:sz w:val="22"/>
          <w:szCs w:val="22"/>
        </w:rPr>
        <w:t>Autorské čtení. Prezentace tvorby.</w:t>
      </w:r>
    </w:p>
    <w:p w14:paraId="716DE233" w14:textId="77777777" w:rsidR="00E74A9A" w:rsidRDefault="00E74A9A" w:rsidP="005E3CDF">
      <w:pPr>
        <w:rPr>
          <w:rFonts w:asciiTheme="minorHAnsi" w:hAnsiTheme="minorHAnsi" w:cstheme="minorHAnsi"/>
          <w:b/>
          <w:sz w:val="22"/>
          <w:szCs w:val="22"/>
        </w:rPr>
      </w:pPr>
    </w:p>
    <w:p w14:paraId="2F1B4D5F" w14:textId="4C90FE05" w:rsidR="005E3CDF" w:rsidRPr="00830264" w:rsidRDefault="005E3CDF" w:rsidP="005E3CDF">
      <w:pPr>
        <w:rPr>
          <w:rFonts w:asciiTheme="minorHAnsi" w:hAnsiTheme="minorHAnsi" w:cstheme="minorHAnsi"/>
          <w:b/>
          <w:sz w:val="22"/>
          <w:szCs w:val="22"/>
        </w:rPr>
      </w:pPr>
      <w:r w:rsidRPr="00830264">
        <w:rPr>
          <w:rFonts w:asciiTheme="minorHAnsi" w:hAnsiTheme="minorHAnsi" w:cstheme="minorHAnsi"/>
          <w:b/>
          <w:sz w:val="22"/>
          <w:szCs w:val="22"/>
        </w:rPr>
        <w:t xml:space="preserve">Vyučující: PhDr. Mgr. Ivana Olecká, Ph.D., Fakulta humanitních studií </w:t>
      </w:r>
    </w:p>
    <w:p w14:paraId="2F1B4D60" w14:textId="242AA525" w:rsidR="005E3CDF" w:rsidRPr="00830264" w:rsidRDefault="005E3CDF" w:rsidP="005E3CDF">
      <w:pPr>
        <w:rPr>
          <w:rFonts w:asciiTheme="minorHAnsi" w:hAnsiTheme="minorHAnsi" w:cstheme="minorHAnsi"/>
          <w:sz w:val="22"/>
          <w:szCs w:val="22"/>
        </w:rPr>
      </w:pPr>
      <w:r w:rsidRPr="00830264">
        <w:rPr>
          <w:rFonts w:asciiTheme="minorHAnsi" w:hAnsiTheme="minorHAnsi" w:cstheme="minorHAnsi"/>
          <w:sz w:val="22"/>
          <w:szCs w:val="22"/>
        </w:rPr>
        <w:t xml:space="preserve">Rozsah: </w:t>
      </w:r>
      <w:r w:rsidR="00E74A9A">
        <w:rPr>
          <w:rFonts w:asciiTheme="minorHAnsi" w:hAnsiTheme="minorHAnsi" w:cstheme="minorHAnsi"/>
          <w:sz w:val="22"/>
          <w:szCs w:val="22"/>
        </w:rPr>
        <w:t>12-14 hodin</w:t>
      </w:r>
    </w:p>
    <w:p w14:paraId="2F1B4D61" w14:textId="50EA0A6D" w:rsidR="005E3CDF" w:rsidRPr="00830264" w:rsidRDefault="00E74A9A" w:rsidP="00E74A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Termín: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0264">
        <w:rPr>
          <w:rFonts w:asciiTheme="minorHAnsi" w:hAnsiTheme="minorHAnsi" w:cstheme="minorHAnsi"/>
          <w:sz w:val="22"/>
          <w:szCs w:val="22"/>
        </w:rPr>
        <w:t>dvouhodinové semináře, v intervalu 14 dnů</w:t>
      </w:r>
      <w:r>
        <w:rPr>
          <w:rFonts w:asciiTheme="minorHAnsi" w:hAnsiTheme="minorHAnsi" w:cstheme="minorHAnsi"/>
          <w:sz w:val="22"/>
          <w:szCs w:val="22"/>
        </w:rPr>
        <w:t>, v termínech v závislo</w:t>
      </w:r>
      <w:r w:rsidR="005E3CDF" w:rsidRPr="00830264">
        <w:rPr>
          <w:rFonts w:asciiTheme="minorHAnsi" w:hAnsiTheme="minorHAnsi" w:cstheme="minorHAnsi"/>
          <w:sz w:val="22"/>
          <w:szCs w:val="22"/>
        </w:rPr>
        <w:t>sti na rozvrhu učitele</w:t>
      </w:r>
    </w:p>
    <w:p w14:paraId="2F1B4D62" w14:textId="6D4FAD69" w:rsidR="00A71DC4" w:rsidRPr="004E68EE" w:rsidRDefault="00A71DC4" w:rsidP="00026310">
      <w:pPr>
        <w:jc w:val="both"/>
        <w:rPr>
          <w:b/>
          <w:sz w:val="22"/>
          <w:szCs w:val="22"/>
        </w:rPr>
      </w:pPr>
    </w:p>
    <w:p w14:paraId="57893242" w14:textId="404F8F58" w:rsidR="00120107" w:rsidRPr="004E68EE" w:rsidRDefault="00120107" w:rsidP="00120107">
      <w:pPr>
        <w:pStyle w:val="Bezmezer"/>
        <w:shd w:val="clear" w:color="auto" w:fill="F4750C"/>
        <w:jc w:val="center"/>
        <w:rPr>
          <w:rFonts w:cstheme="minorHAnsi"/>
          <w:b/>
          <w:sz w:val="26"/>
          <w:szCs w:val="26"/>
        </w:rPr>
      </w:pPr>
      <w:r w:rsidRPr="004E68EE">
        <w:rPr>
          <w:b/>
          <w:sz w:val="26"/>
          <w:szCs w:val="26"/>
        </w:rPr>
        <w:t>Eduart – Trh s uměním</w:t>
      </w:r>
    </w:p>
    <w:p w14:paraId="33CD320F" w14:textId="77777777" w:rsidR="004E68EE" w:rsidRDefault="004E68EE" w:rsidP="004E68EE">
      <w:pPr>
        <w:pStyle w:val="Bezmezer"/>
      </w:pPr>
    </w:p>
    <w:p w14:paraId="1441E690" w14:textId="4A4AD4A9" w:rsidR="004E68EE" w:rsidRDefault="004E68EE" w:rsidP="004E68EE">
      <w:pPr>
        <w:pStyle w:val="Bezmezer"/>
      </w:pPr>
      <w:r>
        <w:t>On-line kurz v prostředí Teams, prezenční diskusní seminář</w:t>
      </w:r>
    </w:p>
    <w:p w14:paraId="7ABDF482" w14:textId="727A02FB" w:rsidR="00C42902" w:rsidRDefault="00C42902" w:rsidP="00C4307C">
      <w:pPr>
        <w:pStyle w:val="Bezmezer"/>
        <w:jc w:val="both"/>
      </w:pPr>
      <w:r>
        <w:t>„D</w:t>
      </w:r>
      <w:r w:rsidR="00120107" w:rsidRPr="00120107">
        <w:t>íky umění je život lepší.</w:t>
      </w:r>
      <w:r w:rsidR="00ED0756">
        <w:t xml:space="preserve"> </w:t>
      </w:r>
      <w:r>
        <w:t>N</w:t>
      </w:r>
      <w:r w:rsidR="00120107" w:rsidRPr="00120107">
        <w:t>ejen</w:t>
      </w:r>
      <w:r>
        <w:t>,</w:t>
      </w:r>
      <w:r w:rsidR="00120107" w:rsidRPr="00120107">
        <w:t xml:space="preserve"> že těší smysly a podněcuje mysl, umění kultivuje naši osobnost i prostředí, ve kterém žijeme</w:t>
      </w:r>
      <w:r>
        <w:t>“</w:t>
      </w:r>
      <w:r w:rsidR="00120107" w:rsidRPr="00120107">
        <w:t xml:space="preserve">. </w:t>
      </w:r>
      <w:r>
        <w:t xml:space="preserve">To je idea, ze které kurz vychází. </w:t>
      </w:r>
      <w:r w:rsidR="00ED0756">
        <w:t xml:space="preserve">Účastníkům se </w:t>
      </w:r>
      <w:r>
        <w:t xml:space="preserve">nabízí možnost nahlédnout do </w:t>
      </w:r>
      <w:r w:rsidR="00120107" w:rsidRPr="00120107">
        <w:t xml:space="preserve">světa umění, </w:t>
      </w:r>
      <w:r>
        <w:t>možnost rozvíjet individuální umělecký vkus</w:t>
      </w:r>
      <w:r w:rsidR="004E68EE">
        <w:t xml:space="preserve">. </w:t>
      </w:r>
      <w:r>
        <w:t xml:space="preserve">Obsahem je obeznámení </w:t>
      </w:r>
      <w:r w:rsidR="00C4307C">
        <w:t xml:space="preserve">s historií a fungováním současného trhu </w:t>
      </w:r>
      <w:r>
        <w:t xml:space="preserve">s uměním, </w:t>
      </w:r>
      <w:r w:rsidRPr="00120107">
        <w:t>zprost</w:t>
      </w:r>
      <w:r>
        <w:t xml:space="preserve">ředkování mezinárodního </w:t>
      </w:r>
      <w:r w:rsidRPr="00120107">
        <w:t>kontext</w:t>
      </w:r>
      <w:r>
        <w:t xml:space="preserve">u, </w:t>
      </w:r>
      <w:r w:rsidR="004E68EE">
        <w:t xml:space="preserve">současně s </w:t>
      </w:r>
      <w:r>
        <w:t xml:space="preserve">tím </w:t>
      </w:r>
      <w:r w:rsidRPr="00120107">
        <w:t>í</w:t>
      </w:r>
      <w:r w:rsidR="00C4307C">
        <w:t xml:space="preserve"> se zajímavými</w:t>
      </w:r>
      <w:r w:rsidRPr="00120107">
        <w:t xml:space="preserve"> příběhy lidí, kteří se v tomto oboru pohybují.</w:t>
      </w:r>
    </w:p>
    <w:p w14:paraId="5746765F" w14:textId="531A29CA" w:rsidR="00C4307C" w:rsidRDefault="00C4307C" w:rsidP="00C4307C">
      <w:pPr>
        <w:pStyle w:val="Bezmezer"/>
        <w:jc w:val="both"/>
      </w:pPr>
      <w:r>
        <w:t>Jak číst umění. Proč je dobré sbírat umění. Terapie uměním. Umění jako investice. Odpovědnost vůči společnosti. Historie trhu s uměním. Bohatí patroni, mecenášství. Sběratelství. Primární trn. Veletrhy. Aukce. Nejdražší díla. Jak začít sbírat umění.</w:t>
      </w:r>
    </w:p>
    <w:p w14:paraId="4B0BC28D" w14:textId="77777777" w:rsidR="00E74A9A" w:rsidRDefault="00E74A9A" w:rsidP="004E68EE">
      <w:pPr>
        <w:pStyle w:val="Bezmezer"/>
        <w:rPr>
          <w:b/>
        </w:rPr>
      </w:pPr>
    </w:p>
    <w:p w14:paraId="476470FA" w14:textId="104F3E0A" w:rsidR="004E68EE" w:rsidRPr="00C4307C" w:rsidRDefault="00E74A9A" w:rsidP="004E68EE">
      <w:pPr>
        <w:pStyle w:val="Bezmezer"/>
        <w:rPr>
          <w:b/>
        </w:rPr>
      </w:pPr>
      <w:r>
        <w:rPr>
          <w:b/>
        </w:rPr>
        <w:t>V</w:t>
      </w:r>
      <w:r w:rsidR="004E68EE" w:rsidRPr="00C4307C">
        <w:rPr>
          <w:b/>
        </w:rPr>
        <w:t>yučující: Barbora Půlpánová, Eduart Experience</w:t>
      </w:r>
    </w:p>
    <w:p w14:paraId="64718192" w14:textId="144CBF6A" w:rsidR="004E68EE" w:rsidRPr="00830264" w:rsidRDefault="004E68EE" w:rsidP="004E68EE">
      <w:pPr>
        <w:pStyle w:val="Bezmezer"/>
        <w:rPr>
          <w:rFonts w:cstheme="minorHAnsi"/>
        </w:rPr>
      </w:pPr>
      <w:r w:rsidRPr="00830264">
        <w:rPr>
          <w:rFonts w:cstheme="minorHAnsi"/>
        </w:rPr>
        <w:t xml:space="preserve">Rozsah: </w:t>
      </w:r>
      <w:r w:rsidR="00E74A9A">
        <w:rPr>
          <w:rFonts w:cstheme="minorHAnsi"/>
        </w:rPr>
        <w:t>cca 12 hodin</w:t>
      </w:r>
    </w:p>
    <w:p w14:paraId="16A88AD0" w14:textId="77777777" w:rsidR="00E74A9A" w:rsidRPr="00830264" w:rsidRDefault="004E68EE" w:rsidP="00E74A9A">
      <w:pPr>
        <w:pStyle w:val="Bezmezer"/>
        <w:rPr>
          <w:rFonts w:cstheme="minorHAnsi"/>
        </w:rPr>
      </w:pPr>
      <w:r w:rsidRPr="00830264">
        <w:rPr>
          <w:rFonts w:cstheme="minorHAnsi"/>
        </w:rPr>
        <w:t xml:space="preserve">Termín: </w:t>
      </w:r>
      <w:r w:rsidR="00E74A9A" w:rsidRPr="00830264">
        <w:rPr>
          <w:rFonts w:cstheme="minorHAnsi"/>
        </w:rPr>
        <w:t>dvouhodinové semináře, v</w:t>
      </w:r>
      <w:r w:rsidR="00E74A9A">
        <w:rPr>
          <w:rFonts w:cstheme="minorHAnsi"/>
        </w:rPr>
        <w:t> nepravidelných termínech během akademického roku</w:t>
      </w:r>
    </w:p>
    <w:p w14:paraId="7184AA28" w14:textId="0A74FD17" w:rsidR="004E68EE" w:rsidRPr="00830264" w:rsidRDefault="004E68EE" w:rsidP="004E68EE">
      <w:pPr>
        <w:pStyle w:val="Bezmezer"/>
        <w:rPr>
          <w:rFonts w:cstheme="minorHAnsi"/>
        </w:rPr>
      </w:pPr>
    </w:p>
    <w:p w14:paraId="3D0F692F" w14:textId="77777777" w:rsidR="004E68EE" w:rsidRPr="004E68EE" w:rsidRDefault="004E68EE" w:rsidP="004E68EE">
      <w:pPr>
        <w:spacing w:before="100" w:beforeAutospacing="1" w:after="100" w:afterAutospacing="1"/>
        <w:rPr>
          <w:b/>
        </w:rPr>
      </w:pPr>
    </w:p>
    <w:sectPr w:rsidR="004E68EE" w:rsidRPr="004E68EE" w:rsidSect="00BC3E44">
      <w:headerReference w:type="default" r:id="rId8"/>
      <w:footerReference w:type="default" r:id="rId9"/>
      <w:pgSz w:w="11906" w:h="16838"/>
      <w:pgMar w:top="709" w:right="1416" w:bottom="567" w:left="1417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B4D65" w14:textId="77777777" w:rsidR="00C1693B" w:rsidRDefault="00C1693B" w:rsidP="002F12F4">
      <w:r>
        <w:separator/>
      </w:r>
    </w:p>
  </w:endnote>
  <w:endnote w:type="continuationSeparator" w:id="0">
    <w:p w14:paraId="2F1B4D66" w14:textId="77777777" w:rsidR="00C1693B" w:rsidRDefault="00C1693B" w:rsidP="002F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8031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2F1B4D68" w14:textId="77777777" w:rsidR="00DF52CF" w:rsidRDefault="00DF52CF" w:rsidP="00EF72AA">
        <w:pPr>
          <w:pStyle w:val="Zpat"/>
        </w:pPr>
        <w:r>
          <w:t>___________________________________________________________________________</w:t>
        </w:r>
      </w:p>
      <w:p w14:paraId="2F1B4D69" w14:textId="142F7189" w:rsidR="00DF52CF" w:rsidRPr="002F12F4" w:rsidRDefault="00DF52CF">
        <w:pPr>
          <w:pStyle w:val="Zpat"/>
          <w:jc w:val="center"/>
          <w:rPr>
            <w:rFonts w:asciiTheme="minorHAnsi" w:hAnsiTheme="minorHAnsi"/>
            <w:sz w:val="20"/>
          </w:rPr>
        </w:pPr>
        <w:r w:rsidRPr="002F12F4">
          <w:rPr>
            <w:rFonts w:asciiTheme="minorHAnsi" w:hAnsiTheme="minorHAnsi"/>
            <w:sz w:val="20"/>
          </w:rPr>
          <w:fldChar w:fldCharType="begin"/>
        </w:r>
        <w:r w:rsidRPr="002F12F4">
          <w:rPr>
            <w:rFonts w:asciiTheme="minorHAnsi" w:hAnsiTheme="minorHAnsi"/>
            <w:sz w:val="20"/>
          </w:rPr>
          <w:instrText>PAGE   \* MERGEFORMAT</w:instrText>
        </w:r>
        <w:r w:rsidRPr="002F12F4">
          <w:rPr>
            <w:rFonts w:asciiTheme="minorHAnsi" w:hAnsiTheme="minorHAnsi"/>
            <w:sz w:val="20"/>
          </w:rPr>
          <w:fldChar w:fldCharType="separate"/>
        </w:r>
        <w:r w:rsidR="00E74A9A">
          <w:rPr>
            <w:rFonts w:asciiTheme="minorHAnsi" w:hAnsiTheme="minorHAnsi"/>
            <w:noProof/>
            <w:sz w:val="20"/>
          </w:rPr>
          <w:t>2</w:t>
        </w:r>
        <w:r w:rsidRPr="002F12F4">
          <w:rPr>
            <w:rFonts w:asciiTheme="minorHAnsi" w:hAnsiTheme="minorHAnsi"/>
            <w:sz w:val="20"/>
          </w:rPr>
          <w:fldChar w:fldCharType="end"/>
        </w:r>
      </w:p>
    </w:sdtContent>
  </w:sdt>
  <w:p w14:paraId="2F1B4D6A" w14:textId="77777777" w:rsidR="00DF52CF" w:rsidRDefault="00DF5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4D63" w14:textId="77777777" w:rsidR="00C1693B" w:rsidRDefault="00C1693B" w:rsidP="002F12F4">
      <w:r>
        <w:separator/>
      </w:r>
    </w:p>
  </w:footnote>
  <w:footnote w:type="continuationSeparator" w:id="0">
    <w:p w14:paraId="2F1B4D64" w14:textId="77777777" w:rsidR="00C1693B" w:rsidRDefault="00C1693B" w:rsidP="002F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B4D67" w14:textId="77777777" w:rsidR="00DF52CF" w:rsidRPr="002237F6" w:rsidRDefault="00DF52CF" w:rsidP="00E62F2A">
    <w:pPr>
      <w:pStyle w:val="Zhlav"/>
      <w:tabs>
        <w:tab w:val="clear" w:pos="9072"/>
      </w:tabs>
      <w:ind w:right="-142"/>
      <w:rPr>
        <w:rFonts w:asciiTheme="minorHAnsi" w:hAnsiTheme="min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3185"/>
    <w:multiLevelType w:val="hybridMultilevel"/>
    <w:tmpl w:val="251AB8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3341"/>
    <w:multiLevelType w:val="hybridMultilevel"/>
    <w:tmpl w:val="F7BEF5FC"/>
    <w:lvl w:ilvl="0" w:tplc="25FA2B92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69D"/>
    <w:multiLevelType w:val="hybridMultilevel"/>
    <w:tmpl w:val="1E2CF516"/>
    <w:lvl w:ilvl="0" w:tplc="CF160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154D5"/>
    <w:multiLevelType w:val="hybridMultilevel"/>
    <w:tmpl w:val="35D2498A"/>
    <w:lvl w:ilvl="0" w:tplc="C73490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18B3"/>
    <w:multiLevelType w:val="hybridMultilevel"/>
    <w:tmpl w:val="A4582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0E83"/>
    <w:multiLevelType w:val="hybridMultilevel"/>
    <w:tmpl w:val="F7425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733B8"/>
    <w:multiLevelType w:val="hybridMultilevel"/>
    <w:tmpl w:val="05420D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65D8"/>
    <w:multiLevelType w:val="hybridMultilevel"/>
    <w:tmpl w:val="1B46B10A"/>
    <w:lvl w:ilvl="0" w:tplc="5666FF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1C5EA1"/>
    <w:multiLevelType w:val="hybridMultilevel"/>
    <w:tmpl w:val="018EF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017AC"/>
    <w:multiLevelType w:val="hybridMultilevel"/>
    <w:tmpl w:val="F7BEF5FC"/>
    <w:lvl w:ilvl="0" w:tplc="25FA2B92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22374"/>
    <w:multiLevelType w:val="hybridMultilevel"/>
    <w:tmpl w:val="ECDA05F0"/>
    <w:lvl w:ilvl="0" w:tplc="840AE0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F6214"/>
    <w:multiLevelType w:val="hybridMultilevel"/>
    <w:tmpl w:val="F0E87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4478"/>
    <w:multiLevelType w:val="hybridMultilevel"/>
    <w:tmpl w:val="CD6EABA8"/>
    <w:lvl w:ilvl="0" w:tplc="FB547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B96510"/>
    <w:multiLevelType w:val="hybridMultilevel"/>
    <w:tmpl w:val="42AAF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1597"/>
    <w:multiLevelType w:val="hybridMultilevel"/>
    <w:tmpl w:val="A5DC5F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55C4D"/>
    <w:multiLevelType w:val="hybridMultilevel"/>
    <w:tmpl w:val="CCC8C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85831"/>
    <w:multiLevelType w:val="hybridMultilevel"/>
    <w:tmpl w:val="2474CD38"/>
    <w:lvl w:ilvl="0" w:tplc="E3921B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47ED"/>
    <w:multiLevelType w:val="hybridMultilevel"/>
    <w:tmpl w:val="F7BEF5FC"/>
    <w:lvl w:ilvl="0" w:tplc="25FA2B92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91D1E"/>
    <w:multiLevelType w:val="hybridMultilevel"/>
    <w:tmpl w:val="D2E42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14A25"/>
    <w:multiLevelType w:val="hybridMultilevel"/>
    <w:tmpl w:val="AAE481FE"/>
    <w:lvl w:ilvl="0" w:tplc="867E0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7C39C8"/>
    <w:multiLevelType w:val="hybridMultilevel"/>
    <w:tmpl w:val="D26AB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82BBE"/>
    <w:multiLevelType w:val="hybridMultilevel"/>
    <w:tmpl w:val="82F20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926E9"/>
    <w:multiLevelType w:val="hybridMultilevel"/>
    <w:tmpl w:val="01D20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93920"/>
    <w:multiLevelType w:val="hybridMultilevel"/>
    <w:tmpl w:val="89B2F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E729C"/>
    <w:multiLevelType w:val="hybridMultilevel"/>
    <w:tmpl w:val="1C682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801CA"/>
    <w:multiLevelType w:val="hybridMultilevel"/>
    <w:tmpl w:val="A0C42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61D71"/>
    <w:multiLevelType w:val="hybridMultilevel"/>
    <w:tmpl w:val="35043AD4"/>
    <w:lvl w:ilvl="0" w:tplc="227EC0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E1555D"/>
    <w:multiLevelType w:val="hybridMultilevel"/>
    <w:tmpl w:val="45E60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6CD1"/>
    <w:multiLevelType w:val="hybridMultilevel"/>
    <w:tmpl w:val="2FAC42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26958"/>
    <w:multiLevelType w:val="hybridMultilevel"/>
    <w:tmpl w:val="693EE1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E41845"/>
    <w:multiLevelType w:val="hybridMultilevel"/>
    <w:tmpl w:val="3F7CF7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4"/>
  </w:num>
  <w:num w:numId="4">
    <w:abstractNumId w:val="21"/>
  </w:num>
  <w:num w:numId="5">
    <w:abstractNumId w:val="23"/>
  </w:num>
  <w:num w:numId="6">
    <w:abstractNumId w:val="5"/>
  </w:num>
  <w:num w:numId="7">
    <w:abstractNumId w:val="11"/>
  </w:num>
  <w:num w:numId="8">
    <w:abstractNumId w:val="6"/>
  </w:num>
  <w:num w:numId="9">
    <w:abstractNumId w:val="14"/>
  </w:num>
  <w:num w:numId="10">
    <w:abstractNumId w:val="0"/>
  </w:num>
  <w:num w:numId="11">
    <w:abstractNumId w:val="20"/>
  </w:num>
  <w:num w:numId="12">
    <w:abstractNumId w:val="2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6"/>
  </w:num>
  <w:num w:numId="18">
    <w:abstractNumId w:val="3"/>
  </w:num>
  <w:num w:numId="19">
    <w:abstractNumId w:val="25"/>
  </w:num>
  <w:num w:numId="20">
    <w:abstractNumId w:val="19"/>
  </w:num>
  <w:num w:numId="21">
    <w:abstractNumId w:val="12"/>
  </w:num>
  <w:num w:numId="22">
    <w:abstractNumId w:val="10"/>
  </w:num>
  <w:num w:numId="23">
    <w:abstractNumId w:val="2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"/>
  </w:num>
  <w:num w:numId="29">
    <w:abstractNumId w:val="17"/>
  </w:num>
  <w:num w:numId="30">
    <w:abstractNumId w:val="18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D9"/>
    <w:rsid w:val="00013164"/>
    <w:rsid w:val="00015BE3"/>
    <w:rsid w:val="00026310"/>
    <w:rsid w:val="00061F02"/>
    <w:rsid w:val="00062FD9"/>
    <w:rsid w:val="0007572F"/>
    <w:rsid w:val="00075ECC"/>
    <w:rsid w:val="00081FF4"/>
    <w:rsid w:val="000D0A98"/>
    <w:rsid w:val="000F68F3"/>
    <w:rsid w:val="00114B8B"/>
    <w:rsid w:val="001200E9"/>
    <w:rsid w:val="00120107"/>
    <w:rsid w:val="001368AE"/>
    <w:rsid w:val="001578D6"/>
    <w:rsid w:val="001618F5"/>
    <w:rsid w:val="00171812"/>
    <w:rsid w:val="00175E05"/>
    <w:rsid w:val="00183332"/>
    <w:rsid w:val="0018354F"/>
    <w:rsid w:val="00193CD4"/>
    <w:rsid w:val="001C7F10"/>
    <w:rsid w:val="001F2923"/>
    <w:rsid w:val="001F38E0"/>
    <w:rsid w:val="002237F6"/>
    <w:rsid w:val="00225EC3"/>
    <w:rsid w:val="00243BC3"/>
    <w:rsid w:val="0025697F"/>
    <w:rsid w:val="002746FA"/>
    <w:rsid w:val="0028486D"/>
    <w:rsid w:val="002970B5"/>
    <w:rsid w:val="002D42A4"/>
    <w:rsid w:val="002F12F4"/>
    <w:rsid w:val="0032103F"/>
    <w:rsid w:val="00324E88"/>
    <w:rsid w:val="00337C5A"/>
    <w:rsid w:val="00337DFB"/>
    <w:rsid w:val="00371B89"/>
    <w:rsid w:val="003B4E39"/>
    <w:rsid w:val="003D3E10"/>
    <w:rsid w:val="00406F3E"/>
    <w:rsid w:val="00424838"/>
    <w:rsid w:val="004452AF"/>
    <w:rsid w:val="00474624"/>
    <w:rsid w:val="0049662E"/>
    <w:rsid w:val="004B6FDD"/>
    <w:rsid w:val="004C3AA5"/>
    <w:rsid w:val="004E1754"/>
    <w:rsid w:val="004E68EE"/>
    <w:rsid w:val="004F5E1B"/>
    <w:rsid w:val="005078B0"/>
    <w:rsid w:val="00515AA5"/>
    <w:rsid w:val="0053150D"/>
    <w:rsid w:val="005939C6"/>
    <w:rsid w:val="00595FED"/>
    <w:rsid w:val="005A480C"/>
    <w:rsid w:val="005D51AC"/>
    <w:rsid w:val="005D6B14"/>
    <w:rsid w:val="005E3CDF"/>
    <w:rsid w:val="00606556"/>
    <w:rsid w:val="00626278"/>
    <w:rsid w:val="0062779D"/>
    <w:rsid w:val="0063704F"/>
    <w:rsid w:val="00652C48"/>
    <w:rsid w:val="00657016"/>
    <w:rsid w:val="00665FE9"/>
    <w:rsid w:val="00667B74"/>
    <w:rsid w:val="006A3C79"/>
    <w:rsid w:val="006A68EC"/>
    <w:rsid w:val="006B037F"/>
    <w:rsid w:val="007257A6"/>
    <w:rsid w:val="007B29A2"/>
    <w:rsid w:val="007C653B"/>
    <w:rsid w:val="007D7B11"/>
    <w:rsid w:val="007E04F7"/>
    <w:rsid w:val="008036B8"/>
    <w:rsid w:val="0080497F"/>
    <w:rsid w:val="0081104F"/>
    <w:rsid w:val="00825C74"/>
    <w:rsid w:val="00830264"/>
    <w:rsid w:val="00840723"/>
    <w:rsid w:val="00846FC8"/>
    <w:rsid w:val="00852A80"/>
    <w:rsid w:val="008B511F"/>
    <w:rsid w:val="008E1AFA"/>
    <w:rsid w:val="008F3564"/>
    <w:rsid w:val="00920124"/>
    <w:rsid w:val="00975459"/>
    <w:rsid w:val="00997752"/>
    <w:rsid w:val="009D4AD2"/>
    <w:rsid w:val="009E06C2"/>
    <w:rsid w:val="009E745D"/>
    <w:rsid w:val="00A41F66"/>
    <w:rsid w:val="00A54FCD"/>
    <w:rsid w:val="00A55AC5"/>
    <w:rsid w:val="00A71DC4"/>
    <w:rsid w:val="00A776F8"/>
    <w:rsid w:val="00A878D0"/>
    <w:rsid w:val="00A93C83"/>
    <w:rsid w:val="00AA00AB"/>
    <w:rsid w:val="00AA332E"/>
    <w:rsid w:val="00AC4437"/>
    <w:rsid w:val="00B24602"/>
    <w:rsid w:val="00B36898"/>
    <w:rsid w:val="00B62CE5"/>
    <w:rsid w:val="00B63FE0"/>
    <w:rsid w:val="00B91BD6"/>
    <w:rsid w:val="00B9296D"/>
    <w:rsid w:val="00BC3E44"/>
    <w:rsid w:val="00BD0B10"/>
    <w:rsid w:val="00BD341D"/>
    <w:rsid w:val="00BD55EC"/>
    <w:rsid w:val="00BF04A6"/>
    <w:rsid w:val="00BF65BF"/>
    <w:rsid w:val="00C043F8"/>
    <w:rsid w:val="00C04480"/>
    <w:rsid w:val="00C1693B"/>
    <w:rsid w:val="00C27775"/>
    <w:rsid w:val="00C307A5"/>
    <w:rsid w:val="00C40766"/>
    <w:rsid w:val="00C42902"/>
    <w:rsid w:val="00C4307C"/>
    <w:rsid w:val="00C626BD"/>
    <w:rsid w:val="00C97E87"/>
    <w:rsid w:val="00CB6C58"/>
    <w:rsid w:val="00D05728"/>
    <w:rsid w:val="00D20524"/>
    <w:rsid w:val="00D44C8A"/>
    <w:rsid w:val="00D5759D"/>
    <w:rsid w:val="00D85DC9"/>
    <w:rsid w:val="00DA75EE"/>
    <w:rsid w:val="00DB01B4"/>
    <w:rsid w:val="00DF52CF"/>
    <w:rsid w:val="00DF6A09"/>
    <w:rsid w:val="00E013E8"/>
    <w:rsid w:val="00E20278"/>
    <w:rsid w:val="00E20E97"/>
    <w:rsid w:val="00E4429A"/>
    <w:rsid w:val="00E453D3"/>
    <w:rsid w:val="00E456B4"/>
    <w:rsid w:val="00E52422"/>
    <w:rsid w:val="00E54BA8"/>
    <w:rsid w:val="00E61E46"/>
    <w:rsid w:val="00E62F2A"/>
    <w:rsid w:val="00E74A9A"/>
    <w:rsid w:val="00E7528A"/>
    <w:rsid w:val="00E91012"/>
    <w:rsid w:val="00EB014A"/>
    <w:rsid w:val="00EB4DC1"/>
    <w:rsid w:val="00ED0756"/>
    <w:rsid w:val="00EF72AA"/>
    <w:rsid w:val="00F15F65"/>
    <w:rsid w:val="00F23037"/>
    <w:rsid w:val="00F239BA"/>
    <w:rsid w:val="00F24498"/>
    <w:rsid w:val="00F313B2"/>
    <w:rsid w:val="00F360D1"/>
    <w:rsid w:val="00FC2935"/>
    <w:rsid w:val="00FC3797"/>
    <w:rsid w:val="00FE1301"/>
    <w:rsid w:val="00FE525D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B4D34"/>
  <w15:docId w15:val="{02DF4F43-804D-4153-BFFE-83CE2105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1754"/>
    <w:pPr>
      <w:spacing w:before="300" w:after="40"/>
      <w:outlineLvl w:val="0"/>
    </w:pPr>
    <w:rPr>
      <w:rFonts w:asciiTheme="majorHAnsi" w:hAnsiTheme="majorHAnsi"/>
      <w:b/>
      <w:color w:val="365F91" w:themeColor="accent1" w:themeShade="BF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1754"/>
    <w:pPr>
      <w:spacing w:before="240" w:after="40"/>
      <w:outlineLvl w:val="1"/>
    </w:pPr>
    <w:rPr>
      <w:rFonts w:asciiTheme="majorHAnsi" w:hAnsiTheme="majorHAnsi"/>
      <w:b/>
      <w:color w:val="365F91" w:themeColor="accent1" w:themeShade="BF"/>
      <w:spacing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52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2FD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62F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7D7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D7B11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3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337DF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37DFB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4E1754"/>
    <w:rPr>
      <w:rFonts w:asciiTheme="majorHAnsi" w:eastAsia="Times New Roman" w:hAnsiTheme="majorHAnsi" w:cs="Times New Roman"/>
      <w:b/>
      <w:color w:val="365F91" w:themeColor="accent1" w:themeShade="BF"/>
      <w:spacing w:val="2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1754"/>
    <w:rPr>
      <w:rFonts w:asciiTheme="majorHAnsi" w:eastAsia="Times New Roman" w:hAnsiTheme="majorHAnsi" w:cs="Times New Roman"/>
      <w:b/>
      <w:color w:val="365F91" w:themeColor="accent1" w:themeShade="BF"/>
      <w:spacing w:val="2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12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12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F12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12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12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2F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15AA5"/>
    <w:pPr>
      <w:spacing w:before="100" w:beforeAutospacing="1" w:after="100" w:afterAutospacing="1"/>
    </w:pPr>
    <w:rPr>
      <w:rFonts w:eastAsiaTheme="minorHAnsi"/>
    </w:rPr>
  </w:style>
  <w:style w:type="character" w:customStyle="1" w:styleId="shorttext">
    <w:name w:val="short_text"/>
    <w:basedOn w:val="Standardnpsmoodstavce"/>
    <w:rsid w:val="00A55AC5"/>
  </w:style>
  <w:style w:type="character" w:customStyle="1" w:styleId="char1">
    <w:name w:val="char1"/>
    <w:basedOn w:val="Standardnpsmoodstavce"/>
    <w:rsid w:val="003D3E10"/>
  </w:style>
  <w:style w:type="character" w:customStyle="1" w:styleId="char2">
    <w:name w:val="char2"/>
    <w:basedOn w:val="Standardnpsmoodstavce"/>
    <w:rsid w:val="003D3E10"/>
  </w:style>
  <w:style w:type="character" w:customStyle="1" w:styleId="char3">
    <w:name w:val="char3"/>
    <w:basedOn w:val="Standardnpsmoodstavce"/>
    <w:rsid w:val="003D3E10"/>
  </w:style>
  <w:style w:type="character" w:customStyle="1" w:styleId="char4">
    <w:name w:val="char4"/>
    <w:basedOn w:val="Standardnpsmoodstavce"/>
    <w:rsid w:val="003D3E10"/>
  </w:style>
  <w:style w:type="character" w:customStyle="1" w:styleId="char5">
    <w:name w:val="char5"/>
    <w:basedOn w:val="Standardnpsmoodstavce"/>
    <w:rsid w:val="003D3E10"/>
  </w:style>
  <w:style w:type="character" w:customStyle="1" w:styleId="char6">
    <w:name w:val="char6"/>
    <w:basedOn w:val="Standardnpsmoodstavce"/>
    <w:rsid w:val="003D3E10"/>
  </w:style>
  <w:style w:type="character" w:customStyle="1" w:styleId="char7">
    <w:name w:val="char7"/>
    <w:basedOn w:val="Standardnpsmoodstavce"/>
    <w:rsid w:val="003D3E10"/>
  </w:style>
  <w:style w:type="character" w:customStyle="1" w:styleId="char8">
    <w:name w:val="char8"/>
    <w:basedOn w:val="Standardnpsmoodstavce"/>
    <w:rsid w:val="003D3E10"/>
  </w:style>
  <w:style w:type="paragraph" w:customStyle="1" w:styleId="Standard">
    <w:name w:val="Standard"/>
    <w:rsid w:val="00026310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3"/>
      <w:sz w:val="28"/>
      <w:szCs w:val="24"/>
      <w:lang w:eastAsia="cs-CZ"/>
    </w:rPr>
  </w:style>
  <w:style w:type="paragraph" w:customStyle="1" w:styleId="inner">
    <w:name w:val="inner"/>
    <w:basedOn w:val="Normln"/>
    <w:rsid w:val="00DF52CF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DF52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DF52CF"/>
  </w:style>
  <w:style w:type="character" w:styleId="Hypertextovodkaz">
    <w:name w:val="Hyperlink"/>
    <w:basedOn w:val="Standardnpsmoodstavce"/>
    <w:uiPriority w:val="99"/>
    <w:semiHidden/>
    <w:unhideWhenUsed/>
    <w:rsid w:val="00DF5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2CBC-A234-4003-A071-6040B1A1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767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U3V na UTB ve Zlíně 2015/16      Přednáškové obory pro pokračování ve studiu</vt:lpstr>
    </vt:vector>
  </TitlesOfParts>
  <Company>Univerzita Tomáše Bati ve Zlíně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U3V na UTB ve Zlíně 2015/16      Přednáškové obory pro pokračování ve studiu</dc:title>
  <dc:creator>Ing. Jarmila Hřebíčková</dc:creator>
  <cp:lastModifiedBy>Jarmila Hřebíčková</cp:lastModifiedBy>
  <cp:revision>6</cp:revision>
  <cp:lastPrinted>2020-08-20T14:46:00Z</cp:lastPrinted>
  <dcterms:created xsi:type="dcterms:W3CDTF">2021-07-14T07:54:00Z</dcterms:created>
  <dcterms:modified xsi:type="dcterms:W3CDTF">2021-08-01T13:17:00Z</dcterms:modified>
</cp:coreProperties>
</file>